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Scaling Hypothesis Report 2024-2026</w:t>
      </w:r>
    </w:p>
    <w:p>
      <w:pPr>
        <w:pStyle w:val="Heading1"/>
      </w:pPr>
      <w:r>
        <w:t>Executive Summary</w:t>
      </w:r>
    </w:p>
    <w:p>
      <w:r>
        <w:t>The 2024–2026 period represents a transformative era for the "Scaling Hypothesis" in Large Language Models (LLMs), shifting from a primary focus on pre-training compute and parameters to a multi-dimensional paradigm. This landscape is characterized by the rise of inference-time scaling, where models utilize additional compute during the generation process to enhance reasoning capabilities, and the adoption of "over-training" practices where smaller models are trained significantly beyond traditional Chinchilla-optimal points to achieve superior deployment efficiency. Furthermore, the emergence of precision scaling and 1-bit architectures has redefined architectural boundaries, allowing for greater model width without proportional increases in memory footprint. Despite challenges such as the impending "data wall" and the debate over the nature of emergent abilities, the evolution of scaling laws suggests a path toward more sophisticated reasoning-centric architectures.</w:t>
      </w:r>
    </w:p>
    <w:p>
      <w:pPr>
        <w:pStyle w:val="Heading1"/>
      </w:pPr>
      <w:r>
        <w:t>Introduction</w:t>
      </w:r>
    </w:p>
    <w:p>
      <w:r>
        <w:t>The Scaling Hypothesis—the principle that model performance improves predictably with increases in compute, data, and parameter count—has served as the foundational axiom for the development of Large Language Models (LLMs) since the introduction of GPT-3. For years, the industry adhered closely to the "pre-training" scaling laws established by DeepMind's Chinchilla research in 2022. However, the period spanning 2024 to 2026 has witnessed a fundamental evolution of this hypothesis. The current landscape is no longer confined to the binary optimization of parameters and training tokens. Instead, a multi-dimensional scaling paradigm has emerged, incorporating inference-time search, precision-based architectural modifications, and strategic over-training. This report synthesizes these developments, exploring how the industry has pivoted toward inference-centric and precision-centric models, and critically evaluates the ongoing debate regarding emergent intelligence versus metric-driven artifacts.</w:t>
      </w:r>
    </w:p>
    <w:p>
      <w:pPr>
        <w:pStyle w:val="Heading1"/>
      </w:pPr>
      <w:r>
        <w:t>Evolution of Scaling Laws: From Chinchilla to Inference-Time</w:t>
      </w:r>
    </w:p>
    <w:p>
      <w:r>
        <w:t>The traditional Chinchilla baseline (2022) defined the optimal ratio of parameters to tokens for a given compute budget. However, Meta’s Llama 3.1 (2024) challenged this optimality by "over-training" its 8B and 70B models on 15 trillion tokens. While not compute-optimal during the training phase, these models proved to be "inference-optimal," delivering higher performance at smaller parameter counts for end-users. The most significant shift in 2024 was the introduction of "System 2" scaling. Models such as OpenAI’s o1 and DeepSeek’s R1 series demonstrate that compute applied at inference time—through techniques like Chain of Thought, search, and verification—can compensate for smaller pre-training budgets, effectively establishing new scaling laws for machine reasoning. Additionally, research by Kumar et al. (2024) has formalized "Precision Scaling," demonstrating how lowering bit-depth (e.g., to 1.58-bit or 1-bit architectures like BitNet) allows for massive increases in parameter count without a corresponding increase in memory or compute footprint.</w:t>
      </w:r>
    </w:p>
    <w:p>
      <w:pPr>
        <w:pStyle w:val="Heading1"/>
      </w:pPr>
      <w:r>
        <w:t>The Emergent Abilities Debate</w:t>
      </w:r>
    </w:p>
    <w:p>
      <w:r>
        <w:t>The debate surrounding "emergent" abilities has been refined in recent years. While earlier critiques by Schaeffer et al. (2023) argued that emergence was a mirage created by non-linear metrics, the 2024/2025 generation of models has introduced what is termed "reasoning emergence." Capabilities such as self-correction, long-chain reasoning, and strategic planning, observed in models using massive test-time compute, appear to be genuine threshold effects rather than mere metric artifacts. This suggests that while basic linguistic patterns may scale linearly, higher-order reasoning is tied to the model’s capacity for internal search and verification.</w:t>
      </w:r>
    </w:p>
    <w:p>
      <w:pPr>
        <w:pStyle w:val="Heading1"/>
      </w:pPr>
      <w:r>
        <w:t>Pure Scaling vs. AGI: Support and Challenges</w:t>
      </w:r>
    </w:p>
    <w:p>
      <w:r>
        <w:t>Proponents of the "pure scaling" approach point to the success of o1 and o3 models, alongside the development of 1-bit architectures (BitNet b1.58). These advancements suggest that the ceiling of the Scaling Hypothesis hasn't been reached; rather, new axes for scaling, such as search and precision, have been identified. However, significant challenges remain. The "Data Wall" is a primary concern, as high-quality human-generated text is nearly exhausted. While synthetic data pipelines (SynthLLM) offer a potential solution, the risk of "model collapse" and the lack of objective "ground truth" in non-mathematical domains limit their efficacy.</w:t>
      </w:r>
    </w:p>
    <w:p>
      <w:pPr>
        <w:pStyle w:val="Heading1"/>
      </w:pPr>
      <w:r>
        <w:t>Comparative Insights</w:t>
      </w:r>
    </w:p>
    <w:p>
      <w:r>
        <w:t>The industry has seen a distinct shift between 2022 and 2025. In 2022, the primary objective was the development of the "largest" model (e.g., MT-NLG, GPT-4). By 2025, the focus has pivoted toward achieving the "smartest" inference (e.g., o1, DeepSeek). Compute allocation has moved from a 100% focus on pre-training to a split where significant research, development, and FLOPs are dedicated to inference-time search, also known as Test-Time Compute.</w:t>
      </w:r>
    </w:p>
    <w:p>
      <w:pPr>
        <w:pStyle w:val="Heading1"/>
      </w:pPr>
      <w:r>
        <w:t>Limitations and Gaps</w:t>
      </w:r>
    </w:p>
    <w:p>
      <w:r>
        <w:t>Scaling inference is currently limited by the "Verification Bottleneck." In domains like creative writing or ethics, where there is no "hard" reward function (unlike a code compiler or a mathematical proof), the application of inference scaling is restricted. Furthermore, while 1-bit models promise extreme energy and cost efficiency, the hardware required for native 1-bit operations is still maturing. There is also a fundamental critique from researchers like Yann LeCun, who argue that LLMs lack "world models"—a basic understanding of physical reality—and that scaling next-token prediction will not achieve true AGI without architectural shifts toward planning and world-state representation.</w:t>
      </w:r>
    </w:p>
    <w:p>
      <w:pPr>
        <w:pStyle w:val="Heading1"/>
      </w:pPr>
      <w:r>
        <w:t>Conclusion</w:t>
      </w:r>
    </w:p>
    <w:p>
      <w:r>
        <w:t>The artificial intelligence industry is definitively pivoting from a strategy of "pure parameter scaling" toward a "tri-modal scaling" framework. This approach emphasizes: (1) over-training smaller models for deployment efficiency; (2) inference-time scaling to deepen reasoning capabilities; and (3) precision scaling to expand architectural breadth. While the original Scaling Hypothesis remains a central tenet of development, its definition has broadened from "more data + more parameters" to "more effective compute per unit of intelligence.</w:t>
      </w:r>
    </w:p>
    <w:p>
      <w:pPr>
        <w:pStyle w:val="Heading1"/>
      </w:pPr>
      <w:r>
        <w:t>References</w:t>
      </w:r>
    </w:p>
    <w:p>
      <w:r>
        <w:t>Llama 3 Paper: "The Llama 3 Herd of Models" (Meta AI, 2024) - https://ai.meta.com/research/publications/the-llama-3-herd-of-models/</w:t>
        <w:br/>
        <w:t>Chinchilla Paper: "Training Compute-Optimal Large Language Models" (Hoffmann et al., 2022) - https://arxiv.org/abs/2203.15556</w:t>
        <w:br/>
        <w:t>Mirage Paper: "Are Emergent Abilities of Large Language Models a Mirage?" (Schaeffer et al., 2023) - https://arxiv.org/abs/2304.15004</w:t>
        <w:br/>
        <w:t>Precision Scaling: "Precision Scaling Laws for Neural Language Models" (Kumar et al., 2024) - https://arxiv.org/abs/2402.05139</w:t>
        <w:br/>
        <w:t>1-bit LLMs: "The Era of 1-bit LLMs: All Large Language Models are in 1.58 Bits" (Ma et al., 2024) - https://arxiv.org/abs/2402.17764</w:t>
        <w:br/>
        <w:t>OpenAI o1 Blog: "Learning to Reason with LLMs" (OpenAI, 2024) - https://openai.com/index/learning-to-reason-with-llms/</w:t>
        <w:br/>
        <w:t>SynthLLM/Synthetic Data: "Synthetic Data Generation with Large Language Models" (Various, 2024) - https://arxiv.org/abs/2403.07738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