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Mero Yantra Technologies Pvt. Ltd.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7D1419"/>
          <w:sz w:val="24"/>
          <w:szCs w:val="24"/>
        </w:rPr>
        <w:t xml:space="preserve">OCR (CAMIS) Registration — Document Checklist &amp; Fill-in Guide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D1419"/>
          <w:sz w:val="26"/>
          <w:szCs w:val="26"/>
        </w:rPr>
        <w:t xml:space="preserve">A. Documents to upload on the CAMIS portal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प्रबन्धपत्र (Memorandum of Association) — यस फोल्डरको draft प्रयोग गर्नुहोस्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Memorandum of Association — use the draft in this folder, reviewed by a lawyer/CA.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नियमावली (Articles of Association) — यस फोल्डरको draft प्रयोग गर्नुहोस्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Articles of Association — use the draft in this folder, reviewed by a lawyer/CA.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संस्थापकको नागरिकता प्रमाणपत्रको प्रतिलिपि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Copy of the promoter’s citizenship certificate (both sides, clear scan).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संस्थापकको राष्ट्रिय परिचयपत्र (NID) नम्बर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Promoter’s National ID (NID) number — required for CAMIS.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साक्षीको नागरिकताको प्रतिलिपि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Copy of the witness’s citizenship certificate.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संस्थापकको पासपोर्ट साइजको फोटो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Passport-size photo of the promoter (scanned).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हालसालै खिचिएको हस्ताक्षर नमूना (सादा कागजमा)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Signature specimen on plain paper (scanned) — sign consistently everywhere.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अख्तियारनामा (कसैलाई प्रक्रिया चलाउन दिने भए मात्र)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Authority letter — only if an agent/CA files on your behalf.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D1419"/>
          <w:sz w:val="26"/>
          <w:szCs w:val="26"/>
        </w:rPr>
        <w:t xml:space="preserve">B. Placeholders you must fill before submission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[ वडा नम्बर ] र [ टोल/मार्ग ] — रजिष्टर्ड कार्यालयको ठेगाना (बिर्तामोड नगरपालिका)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Ward number and tole/street of the registered office in Birtamod Municipality (home address is acceptable for an IT business).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[ पूरा नाम ] — नागरिकतामा भए अनुसारको नाम (नेपाली र अंग्रेजी दुवैमा)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Your full name exactly as on your citizenship certificate, in both Nepali and English.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[ नागरिकता नं. ] / [ जिल्ला ] — नागरिकता नम्बर र जारी जिल्ला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Citizenship number and issuing district.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[ साक्षीको नाम र ठेगाना ] — साक्षीको विवरण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Witness name, address and citizenship number (any adult, often a family member).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मिति — विक्रम संवत्‌मा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Dates in Bikram Sambat (B.S.).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D1419"/>
          <w:sz w:val="26"/>
          <w:szCs w:val="26"/>
        </w:rPr>
        <w:t xml:space="preserve">C. Key facts used in these drafts (change if needed)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कम्पनीको नाम: मेरो यन्त्र टेक्नोलोजिज् प्राइभेट लिमिटेड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Company name: Mero Yantra Technologies Pvt. Ltd. — must match the name approved on CAMIS exactly.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अधिकृत पूँजी: रु. १,००,००० (प्रति शेयर रु. १०० का १,००० शेयर)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Authorized capital NPR 1,00,000 — 1,000 ordinary shares of NPR 100. Registration fee approx. NPR 1,000.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एकल शेयरधनी (१००% शेयर) र एकल सञ्चालक संरचना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Single shareholder holding 100%, single-director structure (Board of 1–3 allowed).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उद्देश्यमा आइटी सेवा + अनलाइन घरजग्गा/कोठा सूचीकरण ("मेरो कोठा") समेटिएको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Objectives cover IT services AND the online rental-listing / facilitation business (Mero Kotha) with service fees — this protects your revenue model.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D1419"/>
          <w:sz w:val="26"/>
          <w:szCs w:val="26"/>
        </w:rPr>
        <w:t xml:space="preserve">D. After OCR registration — do these next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वडा कार्यालय (बिर्तामोड नगरपालिका) मा व्यवसाय दर्ता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Register the business at your Birtamod Municipality ward office (take company certificate, MoA/AoA, citizenship, rent agreement or ownership proof of the office address).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आन्तरिक राजस्व कार्यालयबाट कम्पनीको PAN लिने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Obtain the company PAN from the Inland Revenue Office — one shareholder visits in person for biometrics.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कम्पनीको नाममा बैंक खाता खोल्ने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Open a company bank account (certificate + PAN + MoA/AoA + board/shareholder decision).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Nirmala UI" w:cs="Nirmala UI" w:eastAsia="Nirmala UI" w:hAnsi="Nirmala UI"/>
          <w:sz w:val="22"/>
          <w:szCs w:val="22"/>
        </w:rPr>
        <w:t xml:space="preserve">"मेरो कोठा" ट्रेडमार्क दर्ता (वैकल्पिक तर सिफारिस)</w:t>
      </w:r>
    </w:p>
    <w:p>
      <w:pPr>
        <w:spacing w:after="80"/>
        <w:ind w:left="4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Optionally register "Mero Kotha" and "Mero Yantra" trademarks at the Department of Industry.</w:t>
      </w:r>
    </w:p>
    <w:p>
      <w:pPr>
        <w:spacing w:before="12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These are DRAFTS prepared to save you time and money. Have a Nepali lawyer or CA review them before submission — OCR officers reject files for small wording issues, and formats change. The Nepali text is what legally matters; the English lines are for your reference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2026-07-19T07:53:08.444Z</dcterms:created>
  <dcterms:modified xsi:type="dcterms:W3CDTF">2026-07-19T07:53:08.444Z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