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0D" w:rsidRPr="00C3490D" w:rsidRDefault="00C3490D" w:rsidP="00C3490D">
      <w:pPr>
        <w:shd w:val="clear" w:color="auto" w:fill="FFFFFF"/>
        <w:spacing w:after="192" w:line="240" w:lineRule="auto"/>
        <w:outlineLvl w:val="2"/>
        <w:rPr>
          <w:rFonts w:ascii="Arial" w:eastAsia="Times New Roman" w:hAnsi="Arial" w:cs="Times New Roman"/>
          <w:color w:val="49872E"/>
          <w:sz w:val="72"/>
          <w:szCs w:val="72"/>
        </w:rPr>
      </w:pPr>
      <w:r w:rsidRPr="00C3490D">
        <w:rPr>
          <w:rFonts w:ascii="Arial" w:eastAsia="Times New Roman" w:hAnsi="Arial" w:cs="Times New Roman"/>
          <w:color w:val="49872E"/>
          <w:sz w:val="72"/>
          <w:szCs w:val="72"/>
        </w:rPr>
        <w:t>From the Desk of Chairman</w:t>
      </w:r>
    </w:p>
    <w:p w:rsidR="00C3490D" w:rsidRPr="00C3490D" w:rsidRDefault="00C3490D" w:rsidP="00C3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1430" cy="2865755"/>
            <wp:effectExtent l="0" t="0" r="7620" b="0"/>
            <wp:docPr id="1" name="Picture 1" descr="http://ritedu.in/img/slider/Chairman%20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itedu.in/img/slider/Chairman%20S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0D">
        <w:rPr>
          <w:rFonts w:ascii="Arial" w:eastAsia="Times New Roman" w:hAnsi="Arial" w:cs="Times New Roman"/>
          <w:color w:val="333333"/>
          <w:sz w:val="21"/>
          <w:szCs w:val="21"/>
        </w:rPr>
        <w:br/>
      </w:r>
    </w:p>
    <w:p w:rsidR="00C3490D" w:rsidRPr="00C3490D" w:rsidRDefault="00C3490D" w:rsidP="00C3490D">
      <w:pPr>
        <w:shd w:val="clear" w:color="auto" w:fill="FFFFFF"/>
        <w:spacing w:after="0" w:line="432" w:lineRule="atLeast"/>
        <w:rPr>
          <w:rFonts w:ascii="Arial" w:eastAsia="Times New Roman" w:hAnsi="Arial" w:cs="Times New Roman"/>
          <w:color w:val="060606"/>
          <w:sz w:val="21"/>
          <w:szCs w:val="21"/>
        </w:rPr>
      </w:pP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t>While initiating RIT under Aditya Charitable Trust, the well thought anchor points were of shaping citizenship character, value driven knowledge sharing, an Institution with fundamentals and establishing futuristic learning. </w:t>
      </w: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  <w:t>While encompassing the traditional thoughts some tangible outcomes were also knitted with the fundamentals:-</w:t>
      </w: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  <w:t>  • Employability through futuristic leaning &amp; Industry integrated approach </w:t>
      </w: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  <w:t>  • Opportunities to develop entrepreneurial initiatives, leadership, self-learning and teamwork skills and sense of responsibility towards society </w:t>
      </w: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</w:r>
      <w:bookmarkStart w:id="0" w:name="_GoBack"/>
      <w:bookmarkEnd w:id="0"/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  <w:t xml:space="preserve">With futuristic approach in professional education and Industrial alliances, we expect RIT to be Academic Leader in its area of educational program and </w:t>
      </w:r>
      <w:proofErr w:type="spellStart"/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t>RITians</w:t>
      </w:r>
      <w:proofErr w:type="spellEnd"/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t xml:space="preserve"> to be Leader of their profession.</w:t>
      </w:r>
      <w:r w:rsidRPr="00C3490D">
        <w:rPr>
          <w:rFonts w:ascii="Arial" w:eastAsia="Times New Roman" w:hAnsi="Arial" w:cs="Times New Roman"/>
          <w:color w:val="060606"/>
          <w:sz w:val="21"/>
          <w:szCs w:val="21"/>
        </w:rPr>
        <w:br/>
      </w:r>
      <w:proofErr w:type="spellStart"/>
      <w:r w:rsidRPr="00C3490D">
        <w:rPr>
          <w:rFonts w:ascii="Arial" w:eastAsia="Times New Roman" w:hAnsi="Arial" w:cs="Times New Roman"/>
          <w:b/>
          <w:bCs/>
          <w:color w:val="060606"/>
          <w:sz w:val="21"/>
          <w:szCs w:val="21"/>
        </w:rPr>
        <w:t>Atul</w:t>
      </w:r>
      <w:proofErr w:type="spellEnd"/>
      <w:r w:rsidRPr="00C3490D">
        <w:rPr>
          <w:rFonts w:ascii="Arial" w:eastAsia="Times New Roman" w:hAnsi="Arial" w:cs="Times New Roman"/>
          <w:b/>
          <w:bCs/>
          <w:color w:val="060606"/>
          <w:sz w:val="21"/>
          <w:szCs w:val="21"/>
        </w:rPr>
        <w:t xml:space="preserve"> Bansal</w:t>
      </w:r>
    </w:p>
    <w:p w:rsidR="007D42F1" w:rsidRDefault="007D42F1" w:rsidP="00C3490D"/>
    <w:sectPr w:rsidR="007D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71"/>
    <w:rsid w:val="007D42F1"/>
    <w:rsid w:val="00C3490D"/>
    <w:rsid w:val="00F9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D936-6BD5-44C2-A744-329389DF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 Office</dc:creator>
  <cp:keywords/>
  <dc:description/>
  <cp:lastModifiedBy>Principal Office</cp:lastModifiedBy>
  <cp:revision>2</cp:revision>
  <dcterms:created xsi:type="dcterms:W3CDTF">2018-05-08T12:21:00Z</dcterms:created>
  <dcterms:modified xsi:type="dcterms:W3CDTF">2018-05-08T12:21:00Z</dcterms:modified>
</cp:coreProperties>
</file>