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5B5B55"/>
          <w:sz w:val="16"/>
          <w:szCs w:val="16"/>
        </w:rPr>
        <w:t xml:space="preserve">SOCCER ACADEMY PLATFORM</w:t>
      </w:r>
    </w:p>
    <w:p>
      <w:pPr>
        <w:spacing w:after="200"/>
      </w:pPr>
      <w:r>
        <w:rPr>
          <w:b/>
          <w:bCs/>
          <w:color w:val="0F3D2E"/>
          <w:sz w:val="40"/>
          <w:szCs w:val="40"/>
        </w:rPr>
        <w:t xml:space="preserve">Data Collection Protocols</w:t>
      </w:r>
    </w:p>
    <w:p>
      <w:pPr>
        <w:spacing w:after="240"/>
      </w:pPr>
      <w:r>
        <w:rPr>
          <w:i/>
          <w:iCs/>
          <w:color w:val="5B5B55"/>
          <w:sz w:val="20"/>
          <w:szCs w:val="20"/>
        </w:rPr>
        <w:t xml:space="preserve">Staff reference guide — what each module captures and how to record it.</w:t>
      </w:r>
    </w:p>
    <w:p>
      <w:pPr>
        <w:pBdr>
          <w:bottom w:val="single" w:color="E3DED2" w:sz="4" w:space="1"/>
        </w:pBdr>
        <w:spacing w:after="160" w:before="80"/>
      </w:pPr>
      <w:r>
        <w:t xml:space="preserve"/>
      </w:r>
    </w:p>
    <w:p>
      <w:pPr>
        <w:pStyle w:val="Heading2"/>
        <w:pBdr>
          <w:bottom w:val="single" w:color="E8A33D" w:sz="6" w:space="4"/>
        </w:pBdr>
        <w:spacing w:after="100" w:before="260"/>
      </w:pPr>
      <w:r>
        <w:rPr>
          <w:b/>
          <w:bCs/>
          <w:color w:val="0F3D2E"/>
          <w:sz w:val="23"/>
          <w:szCs w:val="23"/>
        </w:rPr>
        <w:t xml:space="preserve">1. Physical Tests</w:t>
      </w:r>
    </w:p>
    <w:p>
      <w:pPr>
        <w:spacing w:after="100"/>
      </w:pPr>
      <w:r>
        <w:rPr>
          <w:b w:val="false"/>
          <w:bCs w:val="false"/>
          <w:color w:val="1A1F1C"/>
          <w:sz w:val="20"/>
          <w:szCs w:val="20"/>
        </w:rPr>
        <w:t xml:space="preserve">A player needs a date of birth and sex set on their profile for results to be scored automatically against age/sex benchmark bands. Without these, the raw value is still recorded but not scored.</w:t>
      </w:r>
    </w:p>
    <w:p>
      <w:pPr>
        <w:spacing w:after="100"/>
      </w:pPr>
    </w:p>
    <w:p>
      <w:pPr>
        <w:pStyle w:val="Heading3"/>
        <w:spacing w:after="60" w:before="160"/>
      </w:pPr>
      <w:r>
        <w:rPr>
          <w:b/>
          <w:bCs/>
          <w:color w:val="1A1F1C"/>
          <w:sz w:val="20"/>
          <w:szCs w:val="20"/>
        </w:rPr>
        <w:t xml:space="preserve">10m Sprint  (sec, lower is better)</w:t>
      </w:r>
    </w:p>
    <w:p>
      <w:pPr>
        <w:spacing w:after="100"/>
      </w:pPr>
      <w:r>
        <w:rPr>
          <w:b w:val="false"/>
          <w:bCs w:val="false"/>
          <w:color w:val="1A1F1C"/>
          <w:sz w:val="20"/>
          <w:szCs w:val="20"/>
        </w:rPr>
        <w:t xml:space="preserve">Captures: Acceleration — how quickly a player reaches top speed from a standing start.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A1F1C"/>
          <w:sz w:val="20"/>
          <w:szCs w:val="20"/>
        </w:rPr>
        <w:t xml:space="preserve">Mark a straight 10-metre course on a flat, non-slip surface.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A1F1C"/>
          <w:sz w:val="20"/>
          <w:szCs w:val="20"/>
        </w:rPr>
        <w:t xml:space="preserve">Player starts in a staggered stance with their lead foot on the start line — no rolling start.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A1F1C"/>
          <w:sz w:val="20"/>
          <w:szCs w:val="20"/>
        </w:rPr>
        <w:t xml:space="preserve">On their own signal, the player sprints maximally through the 10m mark.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A1F1C"/>
          <w:sz w:val="20"/>
          <w:szCs w:val="20"/>
        </w:rPr>
        <w:t xml:space="preserve">Time from first movement to the player's torso crossing the 10m line.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A1F1C"/>
          <w:sz w:val="20"/>
          <w:szCs w:val="20"/>
        </w:rPr>
        <w:t xml:space="preserve">Allow full recovery (2–3 minutes) between attempts; record the better of two attempts.</w:t>
      </w:r>
    </w:p>
    <w:p>
      <w:pPr>
        <w:spacing w:after="100"/>
      </w:pPr>
    </w:p>
    <w:p>
      <w:pPr>
        <w:pStyle w:val="Heading3"/>
        <w:spacing w:after="60" w:before="160"/>
      </w:pPr>
      <w:r>
        <w:rPr>
          <w:b/>
          <w:bCs/>
          <w:color w:val="1A1F1C"/>
          <w:sz w:val="20"/>
          <w:szCs w:val="20"/>
        </w:rPr>
        <w:t xml:space="preserve">30m Sprint  (sec, lower is better)</w:t>
      </w:r>
    </w:p>
    <w:p>
      <w:pPr>
        <w:spacing w:after="100"/>
      </w:pPr>
      <w:r>
        <w:rPr>
          <w:b w:val="false"/>
          <w:bCs w:val="false"/>
          <w:color w:val="1A1F1C"/>
          <w:sz w:val="20"/>
          <w:szCs w:val="20"/>
        </w:rPr>
        <w:t xml:space="preserve">Captures: Maximum/top-end running speed over a longer distance than the 10m test.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color w:val="1A1F1C"/>
          <w:sz w:val="20"/>
          <w:szCs w:val="20"/>
        </w:rPr>
        <w:t xml:space="preserve">Mark a straight 30-metre course with a clear run-off area beyond the finish (no deceleration before the line).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color w:val="1A1F1C"/>
          <w:sz w:val="20"/>
          <w:szCs w:val="20"/>
        </w:rPr>
        <w:t xml:space="preserve">Same standing-start protocol as the 10m Sprint.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color w:val="1A1F1C"/>
          <w:sz w:val="20"/>
          <w:szCs w:val="20"/>
        </w:rPr>
        <w:t xml:space="preserve">Time continuously from first movement to the torso crossing the 30m line — one continuous sprint.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color w:val="1A1F1C"/>
          <w:sz w:val="20"/>
          <w:szCs w:val="20"/>
        </w:rPr>
        <w:t xml:space="preserve">Record the better of two maximal attempts, with full recovery between.</w:t>
      </w:r>
    </w:p>
    <w:p>
      <w:pPr>
        <w:spacing w:after="100"/>
      </w:pPr>
    </w:p>
    <w:p>
      <w:pPr>
        <w:pStyle w:val="Heading3"/>
        <w:spacing w:after="60" w:before="160"/>
      </w:pPr>
      <w:r>
        <w:rPr>
          <w:b/>
          <w:bCs/>
          <w:color w:val="1A1F1C"/>
          <w:sz w:val="20"/>
          <w:szCs w:val="20"/>
        </w:rPr>
        <w:t xml:space="preserve">Change of Direction (505)  (sec, lower is better)</w:t>
      </w:r>
    </w:p>
    <w:p>
      <w:pPr>
        <w:spacing w:after="100"/>
      </w:pPr>
      <w:r>
        <w:rPr>
          <w:b w:val="false"/>
          <w:bCs w:val="false"/>
          <w:color w:val="1A1F1C"/>
          <w:sz w:val="20"/>
          <w:szCs w:val="20"/>
        </w:rPr>
        <w:t xml:space="preserve">Captures: Agility — the ability to decelerate, change direction sharply, and re-accelerate.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color w:val="1A1F1C"/>
          <w:sz w:val="20"/>
          <w:szCs w:val="20"/>
        </w:rPr>
        <w:t xml:space="preserve">Set a start line, a 15m approach line, and a turning line 5m beyond that (20m from the start).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color w:val="1A1F1C"/>
          <w:sz w:val="20"/>
          <w:szCs w:val="20"/>
        </w:rPr>
        <w:t xml:space="preserve">Player sprints 15m to build speed, then continues through a timing gate placed 5m before the turning line.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color w:val="1A1F1C"/>
          <w:sz w:val="20"/>
          <w:szCs w:val="20"/>
        </w:rPr>
        <w:t xml:space="preserve">At the turning line, the player plants and turns 180°, sprinting back through the same 5m zone.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color w:val="1A1F1C"/>
          <w:sz w:val="20"/>
          <w:szCs w:val="20"/>
        </w:rPr>
        <w:t xml:space="preserve">Time only the 5m zone (gate-to-turn-to-gate) — the initial 15m is a run-up, not timed.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color w:val="1A1F1C"/>
          <w:sz w:val="20"/>
          <w:szCs w:val="20"/>
        </w:rPr>
        <w:t xml:space="preserve">If testing both turning directions, log each as a separate test entry noting which foot was used.</w:t>
      </w:r>
    </w:p>
    <w:p>
      <w:pPr>
        <w:spacing w:after="100"/>
      </w:pPr>
    </w:p>
    <w:p>
      <w:pPr>
        <w:pStyle w:val="Heading3"/>
        <w:spacing w:after="60" w:before="160"/>
      </w:pPr>
      <w:r>
        <w:rPr>
          <w:b/>
          <w:bCs/>
          <w:color w:val="1A1F1C"/>
          <w:sz w:val="20"/>
          <w:szCs w:val="20"/>
        </w:rPr>
        <w:t xml:space="preserve">Yo-Yo IR1  (m, higher is better)</w:t>
      </w:r>
    </w:p>
    <w:p>
      <w:pPr>
        <w:spacing w:after="100"/>
      </w:pPr>
      <w:r>
        <w:rPr>
          <w:b w:val="false"/>
          <w:bCs w:val="false"/>
          <w:color w:val="1A1F1C"/>
          <w:sz w:val="20"/>
          <w:szCs w:val="20"/>
        </w:rPr>
        <w:t xml:space="preserve">Captures: Intermittent (match-realistic) endurance — repeated high-intensity running with brief recovery.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color w:val="1A1F1C"/>
          <w:sz w:val="20"/>
          <w:szCs w:val="20"/>
        </w:rPr>
        <w:t xml:space="preserve">Set up two lines 20m apart, plus a 5m recovery zone behind one of them.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color w:val="1A1F1C"/>
          <w:sz w:val="20"/>
          <w:szCs w:val="20"/>
        </w:rPr>
        <w:t xml:space="preserve">Players run 20m out and 20m back in time with an audio beep, with 10 seconds' active recovery between shuttles.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color w:val="1A1F1C"/>
          <w:sz w:val="20"/>
          <w:szCs w:val="20"/>
        </w:rPr>
        <w:t xml:space="preserve">The beep interval shortens progressively, forcing faster running each level.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color w:val="1A1F1C"/>
          <w:sz w:val="20"/>
          <w:szCs w:val="20"/>
        </w:rPr>
        <w:t xml:space="preserve">A player is out after failing to reach the line in time on two consecutive occasions.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color w:val="1A1F1C"/>
          <w:sz w:val="20"/>
          <w:szCs w:val="20"/>
        </w:rPr>
        <w:t xml:space="preserve">Record total distance covered (not the 'level' reached) — this is what the system stores and scores.</w:t>
      </w:r>
    </w:p>
    <w:p>
      <w:pPr>
        <w:spacing w:after="100"/>
      </w:pPr>
    </w:p>
    <w:p>
      <w:pPr>
        <w:pStyle w:val="Heading3"/>
        <w:spacing w:after="60" w:before="160"/>
      </w:pPr>
      <w:r>
        <w:rPr>
          <w:b/>
          <w:bCs/>
          <w:color w:val="1A1F1C"/>
          <w:sz w:val="20"/>
          <w:szCs w:val="20"/>
        </w:rPr>
        <w:t xml:space="preserve">Countermovement Jump (CMJ)  (cm, higher is better)</w:t>
      </w:r>
    </w:p>
    <w:p>
      <w:pPr>
        <w:spacing w:after="100"/>
      </w:pPr>
      <w:r>
        <w:rPr>
          <w:b w:val="false"/>
          <w:bCs w:val="false"/>
          <w:color w:val="1A1F1C"/>
          <w:sz w:val="20"/>
          <w:szCs w:val="20"/>
        </w:rPr>
        <w:t xml:space="preserve">Captures: Lower-body explosive power.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color w:val="1A1F1C"/>
          <w:sz w:val="20"/>
          <w:szCs w:val="20"/>
        </w:rPr>
        <w:t xml:space="preserve">Player stands with hands on hips throughout (no arm swing, to isolate leg power).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color w:val="1A1F1C"/>
          <w:sz w:val="20"/>
          <w:szCs w:val="20"/>
        </w:rPr>
        <w:t xml:space="preserve">From standing, the player quickly dips into a quarter-squat and immediately jumps as high as possible.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color w:val="1A1F1C"/>
          <w:sz w:val="20"/>
          <w:szCs w:val="20"/>
        </w:rPr>
        <w:t xml:space="preserve">Measure jump height using a jump mat, contact mat, or validated phone app — not a wall-reach test.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color w:val="1A1F1C"/>
          <w:sz w:val="20"/>
          <w:szCs w:val="20"/>
        </w:rPr>
        <w:t xml:space="preserve">Record the best of three attempts, with ~30 seconds rest between jumps.</w:t>
      </w:r>
    </w:p>
    <w:p>
      <w:pPr>
        <w:spacing w:after="100"/>
      </w:pPr>
    </w:p>
    <w:p>
      <w:pPr>
        <w:pStyle w:val="Heading3"/>
        <w:spacing w:after="60" w:before="160"/>
      </w:pPr>
      <w:r>
        <w:rPr>
          <w:b/>
          <w:bCs/>
          <w:color w:val="1A1F1C"/>
          <w:sz w:val="20"/>
          <w:szCs w:val="20"/>
        </w:rPr>
        <w:t xml:space="preserve">Repeated Sprint Ability (avg, 6x20m)  (sec, average, lower is better)</w:t>
      </w:r>
    </w:p>
    <w:p>
      <w:pPr>
        <w:spacing w:after="100"/>
      </w:pPr>
      <w:r>
        <w:rPr>
          <w:b w:val="false"/>
          <w:bCs w:val="false"/>
          <w:color w:val="1A1F1C"/>
          <w:sz w:val="20"/>
          <w:szCs w:val="20"/>
        </w:rPr>
        <w:t xml:space="preserve">Captures: Ability to maintain sprint speed under fatigue.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color w:val="1A1F1C"/>
          <w:sz w:val="20"/>
          <w:szCs w:val="20"/>
        </w:rPr>
        <w:t xml:space="preserve">Mark a straight 20m course.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color w:val="1A1F1C"/>
          <w:sz w:val="20"/>
          <w:szCs w:val="20"/>
        </w:rPr>
        <w:t xml:space="preserve">Player performs 6 maximal 20m sprints, with exactly 20 seconds of passive recovery between each.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color w:val="1A1F1C"/>
          <w:sz w:val="20"/>
          <w:szCs w:val="20"/>
        </w:rPr>
        <w:t xml:space="preserve">Time every sprint individually.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color w:val="1A1F1C"/>
          <w:sz w:val="20"/>
          <w:szCs w:val="20"/>
        </w:rPr>
        <w:t xml:space="preserve">Record the average of all six sprint times as the single value entered into the system.</w:t>
      </w:r>
    </w:p>
    <w:p>
      <w:pPr>
        <w:spacing w:after="100"/>
      </w:pPr>
    </w:p>
    <w:p>
      <w:pPr>
        <w:pStyle w:val="Heading2"/>
        <w:pBdr>
          <w:bottom w:val="single" w:color="E8A33D" w:sz="6" w:space="4"/>
        </w:pBdr>
        <w:spacing w:after="100" w:before="260"/>
      </w:pPr>
      <w:r>
        <w:rPr>
          <w:b/>
          <w:bCs/>
          <w:color w:val="0F3D2E"/>
          <w:sz w:val="23"/>
          <w:szCs w:val="23"/>
        </w:rPr>
        <w:t xml:space="preserve">2. Training Log</w:t>
      </w:r>
    </w:p>
    <w:tbl>
      <w:tblPr>
        <w:tblW w:type="dxa" w:w="9400"/>
        <w:tblBorders>
          <w:top w:val="single" w:color="E3DED2" w:sz="4"/>
          <w:left w:val="single" w:color="E3DED2" w:sz="4"/>
          <w:bottom w:val="single" w:color="E3DED2" w:sz="4"/>
          <w:right w:val="single" w:color="E3DED2" w:sz="4"/>
          <w:insideH w:val="single" w:color="E3DED2" w:sz="4"/>
          <w:insideV w:val="single" w:color="E3DED2" w:sz="4"/>
        </w:tblBorders>
      </w:tblPr>
      <w:tblGrid>
        <w:gridCol w:w="1800"/>
        <w:gridCol w:w="3600"/>
        <w:gridCol w:w="4000"/>
      </w:tblGrid>
      <w:tr>
        <w:tc>
          <w:tcPr>
            <w:tcW w:type="dxa" w:w="1800"/>
            <w:shd w:fill="0F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600"/>
            <w:shd w:fill="0F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Captures</w:t>
            </w:r>
          </w:p>
        </w:tc>
        <w:tc>
          <w:tcPr>
            <w:tcW w:type="dxa" w:w="4000"/>
            <w:shd w:fill="0F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 to record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1C"/>
                <w:sz w:val="18"/>
                <w:szCs w:val="18"/>
              </w:rPr>
              <w:t xml:space="preserve">Status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1C"/>
                <w:sz w:val="18"/>
                <w:szCs w:val="18"/>
              </w:rPr>
              <w:t xml:space="preserve">Whether the player attended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1C"/>
                <w:sz w:val="18"/>
                <w:szCs w:val="18"/>
              </w:rPr>
              <w:t xml:space="preserve">Present, Late, Absent (excused), Absent (unexcused), or Injured.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1C"/>
                <w:sz w:val="18"/>
                <w:szCs w:val="18"/>
              </w:rPr>
              <w:t xml:space="preserve">Rating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1C"/>
                <w:sz w:val="18"/>
                <w:szCs w:val="18"/>
              </w:rPr>
              <w:t xml:space="preserve">Coach's subjective rating of effort/performance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1C"/>
                <w:sz w:val="18"/>
                <w:szCs w:val="18"/>
              </w:rPr>
              <w:t xml:space="preserve">Whole number 1–5. Optional.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1C"/>
                <w:sz w:val="18"/>
                <w:szCs w:val="18"/>
              </w:rPr>
              <w:t xml:space="preserve">Note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1C"/>
                <w:sz w:val="18"/>
                <w:szCs w:val="18"/>
              </w:rPr>
              <w:t xml:space="preserve">Free-text context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1C"/>
                <w:sz w:val="18"/>
                <w:szCs w:val="18"/>
              </w:rPr>
              <w:t xml:space="preserve">Optional — anything a rating alone doesn't capture.</w:t>
            </w:r>
          </w:p>
        </w:tc>
      </w:tr>
    </w:tbl>
    <w:p>
      <w:pPr>
        <w:spacing w:after="240"/>
      </w:pPr>
    </w:p>
    <w:p>
      <w:pPr>
        <w:pStyle w:val="Heading2"/>
        <w:pBdr>
          <w:bottom w:val="single" w:color="E8A33D" w:sz="6" w:space="4"/>
        </w:pBdr>
        <w:spacing w:after="100" w:before="260"/>
      </w:pPr>
      <w:r>
        <w:rPr>
          <w:b/>
          <w:bCs/>
          <w:color w:val="0F3D2E"/>
          <w:sz w:val="23"/>
          <w:szCs w:val="23"/>
        </w:rPr>
        <w:t xml:space="preserve">3. Schedule</w:t>
      </w:r>
    </w:p>
    <w:tbl>
      <w:tblPr>
        <w:tblW w:type="dxa" w:w="9400"/>
        <w:tblBorders>
          <w:top w:val="single" w:color="E3DED2" w:sz="4"/>
          <w:left w:val="single" w:color="E3DED2" w:sz="4"/>
          <w:bottom w:val="single" w:color="E3DED2" w:sz="4"/>
          <w:right w:val="single" w:color="E3DED2" w:sz="4"/>
          <w:insideH w:val="single" w:color="E3DED2" w:sz="4"/>
          <w:insideV w:val="single" w:color="E3DED2" w:sz="4"/>
        </w:tblBorders>
      </w:tblPr>
      <w:tblGrid>
        <w:gridCol w:w="2400"/>
        <w:gridCol w:w="7000"/>
      </w:tblGrid>
      <w:tr>
        <w:tc>
          <w:tcPr>
            <w:tcW w:type="dxa" w:w="2400"/>
            <w:shd w:fill="0F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000"/>
            <w:shd w:fill="0F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1C"/>
                <w:sz w:val="18"/>
                <w:szCs w:val="18"/>
              </w:rPr>
              <w:t xml:space="preserve">Type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1C"/>
                <w:sz w:val="18"/>
                <w:szCs w:val="18"/>
              </w:rPr>
              <w:t xml:space="preserve">TRAINING, MATCH, DRILL, or OTHER — determines where the event appears elsewhere.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1C"/>
                <w:sz w:val="18"/>
                <w:szCs w:val="18"/>
              </w:rPr>
              <w:t xml:space="preserve">Title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1C"/>
                <w:sz w:val="18"/>
                <w:szCs w:val="18"/>
              </w:rPr>
              <w:t xml:space="preserve">Short name, e.g. "Passing and High Press" or "vs Riverside FC".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1C"/>
                <w:sz w:val="18"/>
                <w:szCs w:val="18"/>
              </w:rPr>
              <w:t xml:space="preserve">Team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1C"/>
                <w:sz w:val="18"/>
                <w:szCs w:val="18"/>
              </w:rPr>
              <w:t xml:space="preserve">Which team the event belongs to.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1C"/>
                <w:sz w:val="18"/>
                <w:szCs w:val="18"/>
              </w:rPr>
              <w:t xml:space="preserve">Date/time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1C"/>
                <w:sz w:val="18"/>
                <w:szCs w:val="18"/>
              </w:rPr>
              <w:t xml:space="preserve">When it happens.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1C"/>
                <w:sz w:val="18"/>
                <w:szCs w:val="18"/>
              </w:rPr>
              <w:t xml:space="preserve">Location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1C"/>
                <w:sz w:val="18"/>
                <w:szCs w:val="18"/>
              </w:rPr>
              <w:t xml:space="preserve">Optional.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1C"/>
                <w:sz w:val="18"/>
                <w:szCs w:val="18"/>
              </w:rPr>
              <w:t xml:space="preserve">Opponent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1C"/>
                <w:sz w:val="18"/>
                <w:szCs w:val="18"/>
              </w:rPr>
              <w:t xml:space="preserve">Matches only, optional.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1C"/>
                <w:sz w:val="18"/>
                <w:szCs w:val="18"/>
              </w:rPr>
              <w:t xml:space="preserve">Home/away score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1C"/>
                <w:sz w:val="18"/>
                <w:szCs w:val="18"/>
              </w:rPr>
              <w:t xml:space="preserve">Matches only — enter once played.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1C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1C"/>
                <w:sz w:val="18"/>
                <w:szCs w:val="18"/>
              </w:rPr>
              <w:t xml:space="preserve">Optional — session plan, travel info, etc.</w:t>
            </w:r>
          </w:p>
        </w:tc>
      </w:tr>
    </w:tbl>
    <w:p>
      <w:pPr>
        <w:spacing w:after="240"/>
      </w:pPr>
    </w:p>
    <w:p>
      <w:pPr>
        <w:pStyle w:val="Heading2"/>
        <w:pBdr>
          <w:bottom w:val="single" w:color="E8A33D" w:sz="6" w:space="4"/>
        </w:pBdr>
        <w:spacing w:after="100" w:before="260"/>
      </w:pPr>
      <w:r>
        <w:rPr>
          <w:b/>
          <w:bCs/>
          <w:color w:val="0F3D2E"/>
          <w:sz w:val="23"/>
          <w:szCs w:val="23"/>
        </w:rPr>
        <w:t xml:space="preserve">4. Match Stats</w:t>
      </w:r>
    </w:p>
    <w:tbl>
      <w:tblPr>
        <w:tblW w:type="dxa" w:w="9400"/>
        <w:tblBorders>
          <w:top w:val="single" w:color="E3DED2" w:sz="4"/>
          <w:left w:val="single" w:color="E3DED2" w:sz="4"/>
          <w:bottom w:val="single" w:color="E3DED2" w:sz="4"/>
          <w:right w:val="single" w:color="E3DED2" w:sz="4"/>
          <w:insideH w:val="single" w:color="E3DED2" w:sz="4"/>
          <w:insideV w:val="single" w:color="E3DED2" w:sz="4"/>
        </w:tblBorders>
      </w:tblPr>
      <w:tblGrid>
        <w:gridCol w:w="2400"/>
        <w:gridCol w:w="7000"/>
      </w:tblGrid>
      <w:tr>
        <w:tc>
          <w:tcPr>
            <w:tcW w:type="dxa" w:w="2400"/>
            <w:shd w:fill="0F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000"/>
            <w:shd w:fill="0F3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1C"/>
                <w:sz w:val="18"/>
                <w:szCs w:val="18"/>
              </w:rPr>
              <w:t xml:space="preserve">Minutes played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1C"/>
                <w:sz w:val="18"/>
                <w:szCs w:val="18"/>
              </w:rPr>
              <w:t xml:space="preserve">Total minutes the player was on the pitch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1C"/>
                <w:sz w:val="18"/>
                <w:szCs w:val="18"/>
              </w:rPr>
              <w:t xml:space="preserve">Goals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1C"/>
                <w:sz w:val="18"/>
                <w:szCs w:val="18"/>
              </w:rPr>
              <w:t xml:space="preserve">Goals scored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1C"/>
                <w:sz w:val="18"/>
                <w:szCs w:val="18"/>
              </w:rPr>
              <w:t xml:space="preserve">Assists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1C"/>
                <w:sz w:val="18"/>
                <w:szCs w:val="18"/>
              </w:rPr>
              <w:t xml:space="preserve">The pass or action directly leading to a goal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1C"/>
                <w:sz w:val="18"/>
                <w:szCs w:val="18"/>
              </w:rPr>
              <w:t xml:space="preserve">Shots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1C"/>
                <w:sz w:val="18"/>
                <w:szCs w:val="18"/>
              </w:rPr>
              <w:t xml:space="preserve">Total shot attempts, on or off target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1C"/>
                <w:sz w:val="18"/>
                <w:szCs w:val="18"/>
              </w:rPr>
              <w:t xml:space="preserve">Shots on target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1C"/>
                <w:sz w:val="18"/>
                <w:szCs w:val="18"/>
              </w:rPr>
              <w:t xml:space="preserve">Shots that would have gone in without a save or deflection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1C"/>
                <w:sz w:val="18"/>
                <w:szCs w:val="18"/>
              </w:rPr>
              <w:t xml:space="preserve">Passes attempted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1C"/>
                <w:sz w:val="18"/>
                <w:szCs w:val="18"/>
              </w:rPr>
              <w:t xml:space="preserve">Total pass attempts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1C"/>
                <w:sz w:val="18"/>
                <w:szCs w:val="18"/>
              </w:rPr>
              <w:t xml:space="preserve">Passes completed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1C"/>
                <w:sz w:val="18"/>
                <w:szCs w:val="18"/>
              </w:rPr>
              <w:t xml:space="preserve">Passes that successfully reached a teammate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1C"/>
                <w:sz w:val="18"/>
                <w:szCs w:val="18"/>
              </w:rPr>
              <w:t xml:space="preserve">Key passes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1C"/>
                <w:sz w:val="18"/>
                <w:szCs w:val="18"/>
              </w:rPr>
              <w:t xml:space="preserve">A pass that directly leads to a teammate's shot attempt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1C"/>
                <w:sz w:val="18"/>
                <w:szCs w:val="18"/>
              </w:rPr>
              <w:t xml:space="preserve">Dribbles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1C"/>
                <w:sz w:val="18"/>
                <w:szCs w:val="18"/>
              </w:rPr>
              <w:t xml:space="preserve">Successful take-ons past an opponent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1C"/>
                <w:sz w:val="18"/>
                <w:szCs w:val="18"/>
              </w:rPr>
              <w:t xml:space="preserve">Tackles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1C"/>
                <w:sz w:val="18"/>
                <w:szCs w:val="18"/>
              </w:rPr>
              <w:t xml:space="preserve">Successful challenges winning the ball from an opponent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1C"/>
                <w:sz w:val="18"/>
                <w:szCs w:val="18"/>
              </w:rPr>
              <w:t xml:space="preserve">Interceptions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1C"/>
                <w:sz w:val="18"/>
                <w:szCs w:val="18"/>
              </w:rPr>
              <w:t xml:space="preserve">Reading and cutting out an opponent's pass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1C"/>
                <w:sz w:val="18"/>
                <w:szCs w:val="18"/>
              </w:rPr>
              <w:t xml:space="preserve">Recoveries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1C"/>
                <w:sz w:val="18"/>
                <w:szCs w:val="18"/>
              </w:rPr>
              <w:t xml:space="preserve">Regaining possession of a loose/uncontrolled ball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1C"/>
                <w:sz w:val="18"/>
                <w:szCs w:val="18"/>
              </w:rPr>
              <w:t xml:space="preserve">Turnovers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1C"/>
                <w:sz w:val="18"/>
                <w:szCs w:val="18"/>
              </w:rPr>
              <w:t xml:space="preserve">Losing possession through a misplaced pass, poor touch, or dispossession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1C"/>
                <w:sz w:val="18"/>
                <w:szCs w:val="18"/>
              </w:rPr>
              <w:t xml:space="preserve">Fouls committed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1C"/>
                <w:sz w:val="18"/>
                <w:szCs w:val="18"/>
              </w:rPr>
              <w:t xml:space="preserve">Fouls the player gave away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1C"/>
                <w:sz w:val="18"/>
                <w:szCs w:val="18"/>
              </w:rPr>
              <w:t xml:space="preserve">Yellow / red cards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F1C"/>
                <w:sz w:val="18"/>
                <w:szCs w:val="18"/>
              </w:rPr>
              <w:t xml:space="preserve">Disciplinary cards received</w:t>
            </w:r>
          </w:p>
        </w:tc>
      </w:tr>
    </w:tbl>
    <w:p>
      <w:pPr>
        <w:spacing w:after="240"/>
      </w:pPr>
    </w:p>
    <w:p>
      <w:pPr>
        <w:pStyle w:val="Heading2"/>
        <w:pBdr>
          <w:bottom w:val="single" w:color="E8A33D" w:sz="6" w:space="4"/>
        </w:pBdr>
        <w:spacing w:after="100" w:before="260"/>
      </w:pPr>
      <w:r>
        <w:rPr>
          <w:b/>
          <w:bCs/>
          <w:color w:val="0F3D2E"/>
          <w:sz w:val="23"/>
          <w:szCs w:val="23"/>
        </w:rPr>
        <w:t xml:space="preserve">5. Development Assessments</w:t>
      </w:r>
    </w:p>
    <w:p>
      <w:pPr>
        <w:spacing w:after="100"/>
      </w:pPr>
      <w:r>
        <w:rPr>
          <w:b w:val="false"/>
          <w:bCs w:val="false"/>
          <w:color w:val="1A1F1C"/>
          <w:sz w:val="20"/>
          <w:szCs w:val="20"/>
        </w:rPr>
        <w:t xml:space="preserve">Rating scale: 1 (significant development needed) to 5 (excellent, standout for age/level). Leave an attribute unrated if you haven't observed enough to judge it fairly.</w:t>
      </w:r>
    </w:p>
    <w:p>
      <w:pPr>
        <w:spacing w:after="100"/>
      </w:pPr>
    </w:p>
    <w:p>
      <w:pPr>
        <w:pStyle w:val="Heading3"/>
        <w:spacing w:after="60" w:before="160"/>
      </w:pPr>
      <w:r>
        <w:rPr>
          <w:b/>
          <w:bCs/>
          <w:color w:val="1A1F1C"/>
          <w:sz w:val="20"/>
          <w:szCs w:val="20"/>
        </w:rPr>
        <w:t xml:space="preserve">Technical</w:t>
      </w:r>
    </w:p>
    <w:p>
      <w:pPr>
        <w:spacing w:after="100"/>
      </w:pPr>
      <w:r>
        <w:rPr>
          <w:b w:val="false"/>
          <w:bCs w:val="false"/>
          <w:color w:val="1A1F1C"/>
          <w:sz w:val="20"/>
          <w:szCs w:val="20"/>
        </w:rPr>
        <w:t xml:space="preserve">Passing, First Touch, Dribbling, Finishing, Crossing, Ball Control</w:t>
      </w:r>
    </w:p>
    <w:p>
      <w:pPr>
        <w:pStyle w:val="Heading3"/>
        <w:spacing w:after="60" w:before="160"/>
      </w:pPr>
      <w:r>
        <w:rPr>
          <w:b/>
          <w:bCs/>
          <w:color w:val="1A1F1C"/>
          <w:sz w:val="20"/>
          <w:szCs w:val="20"/>
        </w:rPr>
        <w:t xml:space="preserve">Tactical</w:t>
      </w:r>
    </w:p>
    <w:p>
      <w:pPr>
        <w:spacing w:after="100"/>
      </w:pPr>
      <w:r>
        <w:rPr>
          <w:b w:val="false"/>
          <w:bCs w:val="false"/>
          <w:color w:val="1A1F1C"/>
          <w:sz w:val="20"/>
          <w:szCs w:val="20"/>
        </w:rPr>
        <w:t xml:space="preserve">Positioning, Decision-Making, Scanning, Defensive Awareness, Understanding Space</w:t>
      </w:r>
    </w:p>
    <w:p>
      <w:pPr>
        <w:pStyle w:val="Heading3"/>
        <w:spacing w:after="60" w:before="160"/>
      </w:pPr>
      <w:r>
        <w:rPr>
          <w:b/>
          <w:bCs/>
          <w:color w:val="1A1F1C"/>
          <w:sz w:val="20"/>
          <w:szCs w:val="20"/>
        </w:rPr>
        <w:t xml:space="preserve">Physical (coach observation)</w:t>
      </w:r>
    </w:p>
    <w:p>
      <w:pPr>
        <w:spacing w:after="100"/>
      </w:pPr>
      <w:r>
        <w:rPr>
          <w:b w:val="false"/>
          <w:bCs w:val="false"/>
          <w:color w:val="1A1F1C"/>
          <w:sz w:val="20"/>
          <w:szCs w:val="20"/>
        </w:rPr>
        <w:t xml:space="preserve">Speed, Acceleration, Agility, Endurance, Work Rate — distinct from the timed Physical Tests in Section 1.</w:t>
      </w:r>
    </w:p>
    <w:p>
      <w:pPr>
        <w:pStyle w:val="Heading3"/>
        <w:spacing w:after="60" w:before="160"/>
      </w:pPr>
      <w:r>
        <w:rPr>
          <w:b/>
          <w:bCs/>
          <w:color w:val="1A1F1C"/>
          <w:sz w:val="20"/>
          <w:szCs w:val="20"/>
        </w:rPr>
        <w:t xml:space="preserve">Mental / Behavioral</w:t>
      </w:r>
    </w:p>
    <w:p>
      <w:pPr>
        <w:spacing w:after="100"/>
      </w:pPr>
      <w:r>
        <w:rPr>
          <w:b w:val="false"/>
          <w:bCs w:val="false"/>
          <w:color w:val="1A1F1C"/>
          <w:sz w:val="20"/>
          <w:szCs w:val="20"/>
        </w:rPr>
        <w:t xml:space="preserve">Concentration, Communication, Discipline, Coachability, Confidence</w:t>
      </w:r>
    </w:p>
    <w:p>
      <w:pPr>
        <w:spacing w:before="300"/>
      </w:pPr>
    </w:p>
    <w:p>
      <w:pPr>
        <w:pBdr>
          <w:top w:val="single" w:color="E3DED2" w:sz="4" w:space="6"/>
        </w:pBdr>
        <w:spacing w:before="200"/>
      </w:pPr>
      <w:r>
        <w:rPr>
          <w:i/>
          <w:iCs/>
          <w:color w:val="5B5B55"/>
          <w:sz w:val="16"/>
          <w:szCs w:val="16"/>
        </w:rPr>
        <w:t xml:space="preserve">Internal staff reference — soccer-academy-platform.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2026-10-04T12:01:47.329Z</dcterms:created>
  <dcterms:modified xsi:type="dcterms:W3CDTF">2026-10-04T12:01:47.329Z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