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DCF55" w14:textId="6E76F6E2" w:rsidR="5EB2E633" w:rsidRDefault="5EB2E633" w:rsidP="001F4BE5">
      <w:pPr>
        <w:spacing w:line="360" w:lineRule="auto"/>
        <w:jc w:val="center"/>
        <w:rPr>
          <w:rFonts w:ascii="Arial" w:eastAsia="Arial" w:hAnsi="Arial" w:cs="Arial"/>
          <w:b/>
          <w:bCs/>
        </w:rPr>
      </w:pPr>
      <w:r>
        <w:rPr>
          <w:rFonts w:ascii="Arial" w:eastAsia="Arial" w:hAnsi="Arial" w:cs="Arial"/>
          <w:b/>
          <w:bCs/>
        </w:rPr>
        <w:t>FUNDAÇÃO DE ASSISTÊNCIA E EDUCAÇÃO</w:t>
      </w:r>
    </w:p>
    <w:p w14:paraId="6D9EEE6B" w14:textId="4C9C4402" w:rsidR="5EB2E633" w:rsidRDefault="5EB2E633" w:rsidP="001F4BE5">
      <w:pPr>
        <w:spacing w:line="360" w:lineRule="auto"/>
        <w:jc w:val="center"/>
        <w:rPr>
          <w:rFonts w:ascii="Arial" w:eastAsia="Arial" w:hAnsi="Arial" w:cs="Arial"/>
          <w:b/>
          <w:bCs/>
        </w:rPr>
      </w:pPr>
      <w:r>
        <w:rPr>
          <w:rFonts w:ascii="Arial" w:eastAsia="Arial" w:hAnsi="Arial" w:cs="Arial"/>
          <w:b/>
          <w:bCs/>
        </w:rPr>
        <w:t>CENTRO UNIVERSITÁRIO ESPÍRITO-SANTENSE</w:t>
      </w:r>
    </w:p>
    <w:p w14:paraId="5E75F782" w14:textId="23E78B1E" w:rsidR="5EB2E633" w:rsidRDefault="5EB2E633" w:rsidP="001F4BE5">
      <w:pPr>
        <w:spacing w:line="360" w:lineRule="auto"/>
        <w:jc w:val="center"/>
        <w:rPr>
          <w:rFonts w:ascii="Arial" w:eastAsia="Arial" w:hAnsi="Arial" w:cs="Arial"/>
          <w:b/>
          <w:bCs/>
        </w:rPr>
      </w:pPr>
      <w:r>
        <w:rPr>
          <w:rFonts w:ascii="Arial" w:eastAsia="Arial" w:hAnsi="Arial" w:cs="Arial"/>
          <w:b/>
          <w:bCs/>
        </w:rPr>
        <w:t xml:space="preserve">CURSO DE GRADUAÇÃO EM </w:t>
      </w:r>
    </w:p>
    <w:p w14:paraId="21A9A59F" w14:textId="40587005" w:rsidR="5EB2E633" w:rsidRDefault="5EB2E633" w:rsidP="001F4BE5">
      <w:pPr>
        <w:spacing w:line="360" w:lineRule="auto"/>
        <w:jc w:val="center"/>
        <w:rPr>
          <w:rFonts w:ascii="Arial" w:eastAsia="Arial" w:hAnsi="Arial" w:cs="Arial"/>
          <w:b/>
          <w:bCs/>
        </w:rPr>
      </w:pPr>
      <w:r>
        <w:rPr>
          <w:rFonts w:ascii="Arial" w:eastAsia="Arial" w:hAnsi="Arial" w:cs="Arial"/>
          <w:b/>
          <w:bCs/>
        </w:rPr>
        <w:t>SISTEMA DE INFORMAÇÃO</w:t>
      </w:r>
    </w:p>
    <w:p w14:paraId="45BBE0B6" w14:textId="4596B5D8" w:rsidR="127E2E05" w:rsidRDefault="127E2E05" w:rsidP="001F4BE5">
      <w:pPr>
        <w:spacing w:line="360" w:lineRule="auto"/>
        <w:jc w:val="center"/>
        <w:rPr>
          <w:rFonts w:ascii="Arial" w:eastAsia="Arial" w:hAnsi="Arial" w:cs="Arial"/>
          <w:b/>
          <w:bCs/>
        </w:rPr>
      </w:pPr>
    </w:p>
    <w:p w14:paraId="04BD037A" w14:textId="2606E120" w:rsidR="127E2E05" w:rsidRDefault="127E2E05" w:rsidP="001F4BE5">
      <w:pPr>
        <w:spacing w:line="360" w:lineRule="auto"/>
        <w:jc w:val="center"/>
        <w:rPr>
          <w:rFonts w:ascii="Arial" w:eastAsia="Arial" w:hAnsi="Arial" w:cs="Arial"/>
          <w:b/>
          <w:bCs/>
        </w:rPr>
      </w:pPr>
    </w:p>
    <w:p w14:paraId="47054155" w14:textId="4247D1B0" w:rsidR="127E2E05" w:rsidRDefault="127E2E05" w:rsidP="001F4BE5">
      <w:pPr>
        <w:spacing w:line="360" w:lineRule="auto"/>
        <w:jc w:val="center"/>
        <w:rPr>
          <w:rFonts w:ascii="Arial" w:eastAsia="Arial" w:hAnsi="Arial" w:cs="Arial"/>
          <w:b/>
          <w:bCs/>
        </w:rPr>
      </w:pPr>
    </w:p>
    <w:p w14:paraId="4697E641" w14:textId="3CC7223A" w:rsidR="127E2E05" w:rsidRDefault="127E2E05" w:rsidP="001F4BE5">
      <w:pPr>
        <w:spacing w:line="360" w:lineRule="auto"/>
        <w:jc w:val="center"/>
        <w:rPr>
          <w:rFonts w:ascii="Arial" w:eastAsia="Arial" w:hAnsi="Arial" w:cs="Arial"/>
          <w:b/>
          <w:bCs/>
        </w:rPr>
      </w:pPr>
    </w:p>
    <w:p w14:paraId="3E23F10E" w14:textId="154E947E" w:rsidR="127E2E05" w:rsidRDefault="127E2E05" w:rsidP="001F4BE5">
      <w:pPr>
        <w:spacing w:line="360" w:lineRule="auto"/>
        <w:jc w:val="center"/>
        <w:rPr>
          <w:rFonts w:ascii="Arial" w:eastAsia="Arial" w:hAnsi="Arial" w:cs="Arial"/>
          <w:b/>
          <w:bCs/>
        </w:rPr>
      </w:pPr>
    </w:p>
    <w:p w14:paraId="7A92D006" w14:textId="3E9C1A7D" w:rsidR="5EB2E633" w:rsidRDefault="5EB2E633" w:rsidP="001F4BE5">
      <w:pPr>
        <w:spacing w:line="360" w:lineRule="auto"/>
        <w:jc w:val="center"/>
        <w:rPr>
          <w:rFonts w:ascii="Arial" w:eastAsia="Arial" w:hAnsi="Arial" w:cs="Arial"/>
          <w:b/>
          <w:bCs/>
        </w:rPr>
      </w:pPr>
      <w:r>
        <w:rPr>
          <w:rFonts w:ascii="Arial" w:eastAsia="Arial" w:hAnsi="Arial" w:cs="Arial"/>
          <w:b/>
          <w:bCs/>
        </w:rPr>
        <w:t>DAVI TÂMBARA RODRIGUES</w:t>
      </w:r>
    </w:p>
    <w:p w14:paraId="067F19E6" w14:textId="58848B44" w:rsidR="6D54EAED" w:rsidRDefault="6D54EAED" w:rsidP="001F4BE5">
      <w:pPr>
        <w:spacing w:line="360" w:lineRule="auto"/>
        <w:jc w:val="center"/>
        <w:rPr>
          <w:rFonts w:ascii="Arial" w:eastAsia="Arial" w:hAnsi="Arial" w:cs="Arial"/>
          <w:b/>
          <w:bCs/>
        </w:rPr>
      </w:pPr>
      <w:r>
        <w:rPr>
          <w:rFonts w:ascii="Arial" w:eastAsia="Arial" w:hAnsi="Arial" w:cs="Arial"/>
          <w:b/>
          <w:bCs/>
        </w:rPr>
        <w:t>WILTON CARVALHO DE OLIVEIRA</w:t>
      </w:r>
    </w:p>
    <w:p w14:paraId="16459E96" w14:textId="691D69F7" w:rsidR="127E2E05" w:rsidRDefault="127E2E05" w:rsidP="001F4BE5">
      <w:pPr>
        <w:spacing w:line="360" w:lineRule="auto"/>
        <w:jc w:val="center"/>
        <w:rPr>
          <w:rFonts w:ascii="Arial" w:eastAsia="Arial" w:hAnsi="Arial" w:cs="Arial"/>
          <w:b/>
          <w:bCs/>
        </w:rPr>
      </w:pPr>
    </w:p>
    <w:p w14:paraId="4ED3763F" w14:textId="2B3BCA6D" w:rsidR="127E2E05" w:rsidRDefault="127E2E05" w:rsidP="001F4BE5">
      <w:pPr>
        <w:spacing w:line="360" w:lineRule="auto"/>
        <w:jc w:val="center"/>
        <w:rPr>
          <w:rFonts w:ascii="Arial" w:eastAsia="Arial" w:hAnsi="Arial" w:cs="Arial"/>
          <w:b/>
          <w:bCs/>
        </w:rPr>
      </w:pPr>
    </w:p>
    <w:p w14:paraId="76A0E208" w14:textId="7C99FCD6" w:rsidR="127E2E05" w:rsidRDefault="127E2E05" w:rsidP="001F4BE5">
      <w:pPr>
        <w:spacing w:line="360" w:lineRule="auto"/>
        <w:jc w:val="center"/>
        <w:rPr>
          <w:rFonts w:ascii="Arial" w:eastAsia="Arial" w:hAnsi="Arial" w:cs="Arial"/>
          <w:b/>
          <w:bCs/>
        </w:rPr>
      </w:pPr>
    </w:p>
    <w:p w14:paraId="79EC91AE" w14:textId="01B49D2C" w:rsidR="127E2E05" w:rsidRDefault="127E2E05" w:rsidP="001F4BE5">
      <w:pPr>
        <w:spacing w:line="360" w:lineRule="auto"/>
        <w:jc w:val="center"/>
        <w:rPr>
          <w:rFonts w:ascii="Arial" w:eastAsia="Arial" w:hAnsi="Arial" w:cs="Arial"/>
          <w:b/>
          <w:bCs/>
        </w:rPr>
      </w:pPr>
    </w:p>
    <w:p w14:paraId="77597992" w14:textId="3BDD0352" w:rsidR="2CE4C422" w:rsidRDefault="2CE4C422" w:rsidP="001F4BE5">
      <w:pPr>
        <w:spacing w:line="360" w:lineRule="auto"/>
        <w:jc w:val="center"/>
        <w:rPr>
          <w:rFonts w:ascii="Arial" w:eastAsia="Arial" w:hAnsi="Arial" w:cs="Arial"/>
          <w:b/>
          <w:bCs/>
        </w:rPr>
      </w:pPr>
      <w:r>
        <w:rPr>
          <w:rFonts w:ascii="Arial" w:eastAsia="Arial" w:hAnsi="Arial" w:cs="Arial"/>
          <w:b/>
          <w:bCs/>
        </w:rPr>
        <w:t>BULA-AI: SISTEMA INTELIGENTE</w:t>
      </w:r>
    </w:p>
    <w:p w14:paraId="78E7AC79" w14:textId="71A93EE9" w:rsidR="2CE4C422" w:rsidRDefault="2CE4C422" w:rsidP="001F4BE5">
      <w:pPr>
        <w:spacing w:line="360" w:lineRule="auto"/>
        <w:jc w:val="center"/>
        <w:rPr>
          <w:rFonts w:ascii="Arial" w:eastAsia="Arial" w:hAnsi="Arial" w:cs="Arial"/>
          <w:b/>
          <w:bCs/>
        </w:rPr>
      </w:pPr>
      <w:r>
        <w:rPr>
          <w:rFonts w:ascii="Arial" w:eastAsia="Arial" w:hAnsi="Arial" w:cs="Arial"/>
          <w:b/>
          <w:bCs/>
        </w:rPr>
        <w:t>PARA ANÁLISE DE INTERAÇÕES MEDICAMENTOSAS</w:t>
      </w:r>
    </w:p>
    <w:p w14:paraId="6E20EDA9" w14:textId="335AB8B9" w:rsidR="127E2E05" w:rsidRDefault="127E2E05" w:rsidP="001F4BE5">
      <w:pPr>
        <w:spacing w:line="360" w:lineRule="auto"/>
        <w:jc w:val="center"/>
        <w:rPr>
          <w:rFonts w:ascii="Arial" w:eastAsia="Arial" w:hAnsi="Arial" w:cs="Arial"/>
          <w:b/>
          <w:bCs/>
        </w:rPr>
      </w:pPr>
    </w:p>
    <w:p w14:paraId="1D9C8EDE" w14:textId="6640A1CA" w:rsidR="127E2E05" w:rsidRDefault="127E2E05" w:rsidP="001F4BE5">
      <w:pPr>
        <w:spacing w:line="360" w:lineRule="auto"/>
        <w:jc w:val="center"/>
        <w:rPr>
          <w:rFonts w:ascii="Arial" w:eastAsia="Arial" w:hAnsi="Arial" w:cs="Arial"/>
          <w:b/>
          <w:bCs/>
        </w:rPr>
      </w:pPr>
    </w:p>
    <w:p w14:paraId="0FAA3C59" w14:textId="40DF9F94" w:rsidR="127E2E05" w:rsidRDefault="127E2E05" w:rsidP="001F4BE5">
      <w:pPr>
        <w:spacing w:line="360" w:lineRule="auto"/>
        <w:jc w:val="center"/>
        <w:rPr>
          <w:rFonts w:ascii="Arial" w:eastAsia="Arial" w:hAnsi="Arial" w:cs="Arial"/>
          <w:b/>
          <w:bCs/>
        </w:rPr>
      </w:pPr>
    </w:p>
    <w:p w14:paraId="08691813" w14:textId="33177E05" w:rsidR="127E2E05" w:rsidRDefault="127E2E05" w:rsidP="001F4BE5">
      <w:pPr>
        <w:spacing w:line="360" w:lineRule="auto"/>
        <w:jc w:val="center"/>
        <w:rPr>
          <w:rFonts w:ascii="Arial" w:eastAsia="Arial" w:hAnsi="Arial" w:cs="Arial"/>
          <w:b/>
          <w:bCs/>
        </w:rPr>
      </w:pPr>
    </w:p>
    <w:p w14:paraId="7B3AE2B7" w14:textId="77777777" w:rsidR="005628C6" w:rsidRDefault="005628C6" w:rsidP="005628C6">
      <w:pPr>
        <w:spacing w:line="360" w:lineRule="auto"/>
        <w:rPr>
          <w:rFonts w:ascii="Arial" w:eastAsia="Arial" w:hAnsi="Arial" w:cs="Arial"/>
          <w:b/>
          <w:bCs/>
        </w:rPr>
      </w:pPr>
    </w:p>
    <w:p w14:paraId="618136DF" w14:textId="52D95DC2" w:rsidR="2CE4C422" w:rsidRDefault="00245BB7" w:rsidP="00245BB7">
      <w:pPr>
        <w:spacing w:line="360" w:lineRule="auto"/>
        <w:rPr>
          <w:rFonts w:ascii="Arial" w:eastAsia="Arial" w:hAnsi="Arial" w:cs="Arial"/>
          <w:b/>
          <w:bCs/>
        </w:rPr>
      </w:pPr>
      <w:r>
        <w:rPr>
          <w:rFonts w:ascii="Arial" w:eastAsia="Arial" w:hAnsi="Arial" w:cs="Arial"/>
          <w:b/>
          <w:bCs/>
        </w:rPr>
        <w:t xml:space="preserve">                                                           </w:t>
      </w:r>
      <w:r w:rsidR="2CE4C422">
        <w:rPr>
          <w:rFonts w:ascii="Arial" w:eastAsia="Arial" w:hAnsi="Arial" w:cs="Arial"/>
          <w:b/>
          <w:bCs/>
        </w:rPr>
        <w:t>VITÓRIA</w:t>
      </w:r>
    </w:p>
    <w:p w14:paraId="2FCABB68" w14:textId="17202BF2" w:rsidR="2CE4C422" w:rsidRDefault="2CE4C422" w:rsidP="001F4BE5">
      <w:pPr>
        <w:spacing w:line="360" w:lineRule="auto"/>
        <w:jc w:val="center"/>
        <w:rPr>
          <w:rFonts w:ascii="Arial" w:eastAsia="Arial" w:hAnsi="Arial" w:cs="Arial"/>
          <w:b/>
          <w:bCs/>
        </w:rPr>
      </w:pPr>
      <w:r>
        <w:rPr>
          <w:rFonts w:ascii="Arial" w:eastAsia="Arial" w:hAnsi="Arial" w:cs="Arial"/>
          <w:b/>
          <w:bCs/>
        </w:rPr>
        <w:t>2026</w:t>
      </w:r>
    </w:p>
    <w:p w14:paraId="6B09E238" w14:textId="3E9C1A7D" w:rsidR="78C0EDC2" w:rsidRDefault="78C0EDC2" w:rsidP="001F4BE5">
      <w:pPr>
        <w:spacing w:line="360" w:lineRule="auto"/>
        <w:jc w:val="center"/>
        <w:rPr>
          <w:rFonts w:ascii="Arial" w:eastAsia="Arial" w:hAnsi="Arial" w:cs="Arial"/>
          <w:b/>
          <w:bCs/>
        </w:rPr>
      </w:pPr>
      <w:r>
        <w:rPr>
          <w:rFonts w:ascii="Arial" w:eastAsia="Arial" w:hAnsi="Arial" w:cs="Arial"/>
          <w:b/>
          <w:bCs/>
        </w:rPr>
        <w:lastRenderedPageBreak/>
        <w:t>DAVI TÂMBARA RODRIGUES</w:t>
      </w:r>
    </w:p>
    <w:p w14:paraId="68BE6885" w14:textId="58848B44" w:rsidR="78C0EDC2" w:rsidRDefault="78C0EDC2" w:rsidP="001F4BE5">
      <w:pPr>
        <w:spacing w:line="360" w:lineRule="auto"/>
        <w:jc w:val="center"/>
        <w:rPr>
          <w:rFonts w:ascii="Arial" w:eastAsia="Arial" w:hAnsi="Arial" w:cs="Arial"/>
          <w:b/>
          <w:bCs/>
        </w:rPr>
      </w:pPr>
      <w:r>
        <w:rPr>
          <w:rFonts w:ascii="Arial" w:eastAsia="Arial" w:hAnsi="Arial" w:cs="Arial"/>
          <w:b/>
          <w:bCs/>
        </w:rPr>
        <w:t>WILTON CARVALHO DE OLIVEIRA</w:t>
      </w:r>
    </w:p>
    <w:p w14:paraId="35857BF8" w14:textId="68719CC0" w:rsidR="127E2E05" w:rsidRDefault="127E2E05" w:rsidP="001F4BE5">
      <w:pPr>
        <w:spacing w:line="360" w:lineRule="auto"/>
        <w:jc w:val="center"/>
        <w:rPr>
          <w:rFonts w:ascii="Arial" w:eastAsia="Arial" w:hAnsi="Arial" w:cs="Arial"/>
          <w:b/>
          <w:bCs/>
        </w:rPr>
      </w:pPr>
    </w:p>
    <w:p w14:paraId="1212DA3F" w14:textId="439F132F" w:rsidR="127E2E05" w:rsidRDefault="127E2E05" w:rsidP="001F4BE5">
      <w:pPr>
        <w:spacing w:line="360" w:lineRule="auto"/>
        <w:jc w:val="center"/>
        <w:rPr>
          <w:rFonts w:ascii="Arial" w:eastAsia="Arial" w:hAnsi="Arial" w:cs="Arial"/>
          <w:b/>
          <w:bCs/>
        </w:rPr>
      </w:pPr>
    </w:p>
    <w:p w14:paraId="6366298B" w14:textId="61FC4BDD" w:rsidR="127E2E05" w:rsidRDefault="127E2E05" w:rsidP="001F4BE5">
      <w:pPr>
        <w:spacing w:line="360" w:lineRule="auto"/>
        <w:jc w:val="center"/>
        <w:rPr>
          <w:rFonts w:ascii="Arial" w:eastAsia="Arial" w:hAnsi="Arial" w:cs="Arial"/>
          <w:b/>
          <w:bCs/>
        </w:rPr>
      </w:pPr>
    </w:p>
    <w:p w14:paraId="0EE45874" w14:textId="671DDABC" w:rsidR="127E2E05" w:rsidRDefault="127E2E05" w:rsidP="001F4BE5">
      <w:pPr>
        <w:spacing w:line="360" w:lineRule="auto"/>
        <w:jc w:val="center"/>
        <w:rPr>
          <w:rFonts w:ascii="Arial" w:eastAsia="Arial" w:hAnsi="Arial" w:cs="Arial"/>
          <w:b/>
          <w:bCs/>
        </w:rPr>
      </w:pPr>
    </w:p>
    <w:p w14:paraId="64E8A20A" w14:textId="652AA63C" w:rsidR="127E2E05" w:rsidRDefault="127E2E05" w:rsidP="001F4BE5">
      <w:pPr>
        <w:spacing w:line="360" w:lineRule="auto"/>
        <w:jc w:val="center"/>
        <w:rPr>
          <w:rFonts w:ascii="Arial" w:eastAsia="Arial" w:hAnsi="Arial" w:cs="Arial"/>
          <w:b/>
          <w:bCs/>
        </w:rPr>
      </w:pPr>
    </w:p>
    <w:p w14:paraId="468228B7" w14:textId="0E7DB870" w:rsidR="127E2E05" w:rsidRDefault="127E2E05" w:rsidP="001F4BE5">
      <w:pPr>
        <w:spacing w:line="360" w:lineRule="auto"/>
        <w:jc w:val="center"/>
        <w:rPr>
          <w:rFonts w:ascii="Arial" w:eastAsia="Arial" w:hAnsi="Arial" w:cs="Arial"/>
          <w:b/>
          <w:bCs/>
        </w:rPr>
      </w:pPr>
    </w:p>
    <w:p w14:paraId="0A350425" w14:textId="70B0B4AC" w:rsidR="78C0EDC2" w:rsidRDefault="78C0EDC2" w:rsidP="001F4BE5">
      <w:pPr>
        <w:spacing w:line="360" w:lineRule="auto"/>
        <w:jc w:val="center"/>
        <w:rPr>
          <w:rFonts w:ascii="Arial" w:eastAsia="Arial" w:hAnsi="Arial" w:cs="Arial"/>
          <w:b/>
          <w:bCs/>
        </w:rPr>
      </w:pPr>
      <w:r>
        <w:rPr>
          <w:rFonts w:ascii="Arial" w:eastAsia="Arial" w:hAnsi="Arial" w:cs="Arial"/>
          <w:b/>
          <w:bCs/>
        </w:rPr>
        <w:t>BULA-</w:t>
      </w:r>
      <w:r w:rsidR="001F4BE5">
        <w:rPr>
          <w:rFonts w:ascii="Arial" w:eastAsia="Arial" w:hAnsi="Arial" w:cs="Arial"/>
          <w:b/>
          <w:bCs/>
        </w:rPr>
        <w:t>AI</w:t>
      </w:r>
      <w:r>
        <w:rPr>
          <w:rFonts w:ascii="Arial" w:eastAsia="Arial" w:hAnsi="Arial" w:cs="Arial"/>
          <w:b/>
          <w:bCs/>
        </w:rPr>
        <w:t>: SISTEMA INTELIGENTE</w:t>
      </w:r>
    </w:p>
    <w:p w14:paraId="321A0889" w14:textId="452BE9A7" w:rsidR="78C0EDC2" w:rsidRDefault="78C0EDC2" w:rsidP="001F4BE5">
      <w:pPr>
        <w:spacing w:line="360" w:lineRule="auto"/>
        <w:jc w:val="center"/>
        <w:rPr>
          <w:rFonts w:ascii="Arial" w:eastAsia="Arial" w:hAnsi="Arial" w:cs="Arial"/>
          <w:b/>
          <w:bCs/>
        </w:rPr>
      </w:pPr>
      <w:r>
        <w:rPr>
          <w:rFonts w:ascii="Arial" w:eastAsia="Arial" w:hAnsi="Arial" w:cs="Arial"/>
          <w:b/>
          <w:bCs/>
        </w:rPr>
        <w:t>PARA ANÁLISE DE INTERAÇÕES MEDICAMENTOSAS</w:t>
      </w:r>
    </w:p>
    <w:p w14:paraId="5CE33B6F" w14:textId="114B9659" w:rsidR="127E2E05" w:rsidRDefault="127E2E05" w:rsidP="001F4BE5">
      <w:pPr>
        <w:spacing w:line="360" w:lineRule="auto"/>
        <w:ind w:left="3540" w:firstLine="708"/>
        <w:jc w:val="center"/>
        <w:rPr>
          <w:rFonts w:ascii="Arial" w:eastAsia="Arial" w:hAnsi="Arial" w:cs="Arial"/>
          <w:b/>
          <w:bCs/>
          <w:sz w:val="22"/>
          <w:szCs w:val="22"/>
        </w:rPr>
      </w:pPr>
    </w:p>
    <w:p w14:paraId="4F5EE4B2" w14:textId="3B9B34B3" w:rsidR="78C0EDC2" w:rsidRDefault="78C0EDC2" w:rsidP="001F4BE5">
      <w:pPr>
        <w:spacing w:line="360" w:lineRule="auto"/>
        <w:ind w:left="3540" w:firstLine="708"/>
        <w:jc w:val="center"/>
        <w:rPr>
          <w:rFonts w:ascii="Arial" w:eastAsia="Arial" w:hAnsi="Arial" w:cs="Arial"/>
          <w:sz w:val="22"/>
          <w:szCs w:val="22"/>
        </w:rPr>
      </w:pPr>
      <w:r>
        <w:rPr>
          <w:rFonts w:ascii="Arial" w:eastAsia="Arial" w:hAnsi="Arial" w:cs="Arial"/>
          <w:sz w:val="22"/>
          <w:szCs w:val="22"/>
        </w:rPr>
        <w:t xml:space="preserve">Projeto de Pesquisa do Trabalho de </w:t>
      </w:r>
    </w:p>
    <w:p w14:paraId="15C459FC" w14:textId="027353B8" w:rsidR="01EA8E03" w:rsidRDefault="01EA8E03" w:rsidP="001F4BE5">
      <w:pPr>
        <w:spacing w:line="360" w:lineRule="auto"/>
        <w:ind w:left="3540"/>
        <w:jc w:val="right"/>
        <w:rPr>
          <w:rFonts w:ascii="Arial" w:eastAsia="Arial" w:hAnsi="Arial" w:cs="Arial"/>
          <w:sz w:val="22"/>
          <w:szCs w:val="22"/>
        </w:rPr>
      </w:pPr>
      <w:r>
        <w:rPr>
          <w:rFonts w:ascii="Arial" w:eastAsia="Arial" w:hAnsi="Arial" w:cs="Arial"/>
          <w:sz w:val="22"/>
          <w:szCs w:val="22"/>
        </w:rPr>
        <w:t xml:space="preserve">Conclusão do Curso de Graduação em </w:t>
      </w:r>
    </w:p>
    <w:p w14:paraId="16C16860" w14:textId="5FCEA320" w:rsidR="01EA8E03" w:rsidRDefault="01EA8E03" w:rsidP="001F4BE5">
      <w:pPr>
        <w:spacing w:line="360" w:lineRule="auto"/>
        <w:ind w:left="3540"/>
        <w:jc w:val="right"/>
        <w:rPr>
          <w:rFonts w:ascii="Arial" w:eastAsia="Arial" w:hAnsi="Arial" w:cs="Arial"/>
          <w:sz w:val="22"/>
          <w:szCs w:val="22"/>
        </w:rPr>
      </w:pPr>
      <w:r>
        <w:rPr>
          <w:rFonts w:ascii="Arial" w:eastAsia="Arial" w:hAnsi="Arial" w:cs="Arial"/>
          <w:sz w:val="22"/>
          <w:szCs w:val="22"/>
        </w:rPr>
        <w:t>Sistema de Informação apresentado ao</w:t>
      </w:r>
    </w:p>
    <w:p w14:paraId="1F137428" w14:textId="768A5C65" w:rsidR="01EA8E03" w:rsidRDefault="01EA8E03" w:rsidP="001F4BE5">
      <w:pPr>
        <w:spacing w:line="360" w:lineRule="auto"/>
        <w:ind w:left="3540"/>
        <w:jc w:val="right"/>
        <w:rPr>
          <w:rFonts w:ascii="Arial" w:eastAsia="Arial" w:hAnsi="Arial" w:cs="Arial"/>
          <w:sz w:val="22"/>
          <w:szCs w:val="22"/>
        </w:rPr>
      </w:pPr>
      <w:r>
        <w:rPr>
          <w:rFonts w:ascii="Arial" w:eastAsia="Arial" w:hAnsi="Arial" w:cs="Arial"/>
          <w:sz w:val="22"/>
          <w:szCs w:val="22"/>
        </w:rPr>
        <w:t xml:space="preserve">Centro Universitário Espírito-Santense,  </w:t>
      </w:r>
    </w:p>
    <w:p w14:paraId="1CA74CFB" w14:textId="43E922A8" w:rsidR="01EA8E03" w:rsidRDefault="01EA8E03" w:rsidP="001F4BE5">
      <w:pPr>
        <w:spacing w:line="360" w:lineRule="auto"/>
        <w:ind w:left="2832"/>
        <w:jc w:val="right"/>
        <w:rPr>
          <w:rFonts w:ascii="Arial" w:eastAsia="Arial" w:hAnsi="Arial" w:cs="Arial"/>
          <w:sz w:val="22"/>
          <w:szCs w:val="22"/>
        </w:rPr>
      </w:pPr>
      <w:r>
        <w:rPr>
          <w:rFonts w:ascii="Arial" w:eastAsia="Arial" w:hAnsi="Arial" w:cs="Arial"/>
          <w:sz w:val="22"/>
          <w:szCs w:val="22"/>
        </w:rPr>
        <w:t xml:space="preserve">sob orientação do(a) prof.(a) Howard Cruz </w:t>
      </w:r>
      <w:proofErr w:type="spellStart"/>
      <w:r>
        <w:rPr>
          <w:rFonts w:ascii="Arial" w:eastAsia="Arial" w:hAnsi="Arial" w:cs="Arial"/>
          <w:sz w:val="22"/>
          <w:szCs w:val="22"/>
        </w:rPr>
        <w:t>Roatti</w:t>
      </w:r>
      <w:proofErr w:type="spellEnd"/>
      <w:r>
        <w:rPr>
          <w:rFonts w:ascii="Arial" w:eastAsia="Arial" w:hAnsi="Arial" w:cs="Arial"/>
          <w:sz w:val="22"/>
          <w:szCs w:val="22"/>
        </w:rPr>
        <w:t>.</w:t>
      </w:r>
    </w:p>
    <w:p w14:paraId="28570FF8" w14:textId="1B12F14D" w:rsidR="127E2E05" w:rsidRDefault="127E2E05" w:rsidP="001F4BE5">
      <w:pPr>
        <w:spacing w:line="360" w:lineRule="auto"/>
      </w:pPr>
    </w:p>
    <w:p w14:paraId="75868101" w14:textId="6CA922A1" w:rsidR="127E2E05" w:rsidRDefault="127E2E05" w:rsidP="001F4BE5">
      <w:pPr>
        <w:spacing w:line="360" w:lineRule="auto"/>
      </w:pPr>
    </w:p>
    <w:p w14:paraId="6CCAF548" w14:textId="16DA484F" w:rsidR="127E2E05" w:rsidRDefault="127E2E05" w:rsidP="001F4BE5">
      <w:pPr>
        <w:spacing w:line="360" w:lineRule="auto"/>
      </w:pPr>
    </w:p>
    <w:p w14:paraId="590E6874" w14:textId="1610B12D" w:rsidR="127E2E05" w:rsidRDefault="127E2E05" w:rsidP="001F4BE5">
      <w:pPr>
        <w:spacing w:line="360" w:lineRule="auto"/>
      </w:pPr>
    </w:p>
    <w:p w14:paraId="2C7CFB87" w14:textId="06F2AC77" w:rsidR="127E2E05" w:rsidRDefault="127E2E05" w:rsidP="001F4BE5">
      <w:pPr>
        <w:spacing w:line="360" w:lineRule="auto"/>
      </w:pPr>
    </w:p>
    <w:p w14:paraId="486F89CA" w14:textId="1CF6203A" w:rsidR="127E2E05" w:rsidRDefault="127E2E05" w:rsidP="001F4BE5">
      <w:pPr>
        <w:spacing w:line="360" w:lineRule="auto"/>
      </w:pPr>
    </w:p>
    <w:p w14:paraId="41930BF0" w14:textId="62E908C7" w:rsidR="7D98DE0C" w:rsidRDefault="7A49B678" w:rsidP="001F4BE5">
      <w:pPr>
        <w:spacing w:line="360" w:lineRule="auto"/>
        <w:ind w:left="3540"/>
        <w:jc w:val="both"/>
        <w:rPr>
          <w:rFonts w:ascii="Arial" w:eastAsia="Arial" w:hAnsi="Arial" w:cs="Arial"/>
          <w:b/>
          <w:bCs/>
        </w:rPr>
      </w:pPr>
      <w:r>
        <w:rPr>
          <w:rFonts w:ascii="Arial" w:eastAsia="Arial" w:hAnsi="Arial" w:cs="Arial"/>
          <w:b/>
          <w:bCs/>
        </w:rPr>
        <w:t>VITÓRIA</w:t>
      </w:r>
    </w:p>
    <w:p w14:paraId="7887E991" w14:textId="3D565367" w:rsidR="62EDD059" w:rsidRDefault="7A49B678" w:rsidP="001F4BE5">
      <w:pPr>
        <w:spacing w:line="360" w:lineRule="auto"/>
        <w:ind w:left="3540"/>
        <w:jc w:val="both"/>
        <w:rPr>
          <w:rFonts w:ascii="Arial" w:eastAsia="Arial" w:hAnsi="Arial" w:cs="Arial"/>
          <w:b/>
          <w:bCs/>
        </w:rPr>
      </w:pPr>
      <w:r>
        <w:rPr>
          <w:rFonts w:ascii="Arial" w:eastAsia="Arial" w:hAnsi="Arial" w:cs="Arial"/>
          <w:b/>
          <w:bCs/>
        </w:rPr>
        <w:t>2026</w:t>
      </w:r>
    </w:p>
    <w:sdt>
      <w:sdtPr>
        <w:rPr>
          <w:rFonts w:asciiTheme="minorHAnsi" w:eastAsiaTheme="minorHAnsi" w:hAnsiTheme="minorHAnsi" w:cstheme="minorBidi"/>
          <w:color w:val="auto"/>
          <w:sz w:val="24"/>
          <w:szCs w:val="24"/>
          <w:lang w:eastAsia="en-US"/>
        </w:rPr>
        <w:id w:val="-2091462232"/>
        <w:docPartObj>
          <w:docPartGallery w:val="Table of Contents"/>
          <w:docPartUnique/>
        </w:docPartObj>
      </w:sdtPr>
      <w:sdtEndPr>
        <w:rPr>
          <w:b/>
          <w:bCs/>
        </w:rPr>
      </w:sdtEndPr>
      <w:sdtContent>
        <w:p w14:paraId="0EB90E5B" w14:textId="12F13853" w:rsidR="000C1AFD" w:rsidRPr="000C1AFD" w:rsidRDefault="000C1AFD">
          <w:pPr>
            <w:pStyle w:val="CabealhodoSumrio"/>
            <w:rPr>
              <w:color w:val="auto"/>
            </w:rPr>
          </w:pPr>
          <w:r w:rsidRPr="000C1AFD">
            <w:rPr>
              <w:color w:val="auto"/>
            </w:rPr>
            <w:t>Sumário</w:t>
          </w:r>
        </w:p>
        <w:p w14:paraId="63FFCDEB" w14:textId="75AF444A" w:rsidR="000C1AFD" w:rsidRPr="001D0173" w:rsidRDefault="000C1AFD" w:rsidP="001D0173">
          <w:pPr>
            <w:pStyle w:val="Sumrio1"/>
            <w:rPr>
              <w:rFonts w:cstheme="minorBidi"/>
              <w:kern w:val="2"/>
              <w:sz w:val="24"/>
              <w:szCs w:val="24"/>
              <w14:ligatures w14:val="standardContextual"/>
            </w:rPr>
          </w:pPr>
          <w:r>
            <w:rPr>
              <w:rFonts w:eastAsiaTheme="minorEastAsia" w:cs="Times New Roman"/>
            </w:rPr>
            <w:fldChar w:fldCharType="begin"/>
          </w:r>
          <w:r>
            <w:instrText xml:space="preserve"> TOC \o "1-3" \h \z \u </w:instrText>
          </w:r>
          <w:r>
            <w:rPr>
              <w:rFonts w:eastAsiaTheme="minorEastAsia" w:cs="Times New Roman"/>
            </w:rPr>
            <w:fldChar w:fldCharType="separate"/>
          </w:r>
          <w:hyperlink w:anchor="_Toc232853238" w:history="1">
            <w:r w:rsidRPr="001D0173">
              <w:rPr>
                <w:rStyle w:val="Hyperlink"/>
                <w:b/>
                <w:bCs/>
              </w:rPr>
              <w:t>1 INTRODUÇÃO</w:t>
            </w:r>
            <w:r w:rsidRPr="001D0173">
              <w:rPr>
                <w:webHidden/>
              </w:rPr>
              <w:tab/>
            </w:r>
            <w:r w:rsidRPr="001D0173">
              <w:rPr>
                <w:webHidden/>
              </w:rPr>
              <w:fldChar w:fldCharType="begin"/>
            </w:r>
            <w:r w:rsidRPr="001D0173">
              <w:rPr>
                <w:webHidden/>
              </w:rPr>
              <w:instrText xml:space="preserve"> PAGEREF _Toc232853238 \h </w:instrText>
            </w:r>
            <w:r w:rsidRPr="001D0173">
              <w:rPr>
                <w:webHidden/>
              </w:rPr>
            </w:r>
            <w:r w:rsidRPr="001D0173">
              <w:rPr>
                <w:webHidden/>
              </w:rPr>
              <w:fldChar w:fldCharType="separate"/>
            </w:r>
            <w:r w:rsidR="00F0295F">
              <w:rPr>
                <w:webHidden/>
              </w:rPr>
              <w:t>3</w:t>
            </w:r>
            <w:r w:rsidRPr="001D0173">
              <w:rPr>
                <w:webHidden/>
              </w:rPr>
              <w:fldChar w:fldCharType="end"/>
            </w:r>
          </w:hyperlink>
        </w:p>
        <w:p w14:paraId="678B8BA2" w14:textId="0C44B12D" w:rsidR="000C1AFD" w:rsidRPr="008A7062" w:rsidRDefault="000C1AFD">
          <w:pPr>
            <w:pStyle w:val="Sumrio2"/>
            <w:tabs>
              <w:tab w:val="right" w:leader="dot" w:pos="9061"/>
            </w:tabs>
            <w:rPr>
              <w:rFonts w:cstheme="minorBidi"/>
              <w:noProof/>
              <w:kern w:val="2"/>
              <w:sz w:val="24"/>
              <w:szCs w:val="24"/>
              <w14:ligatures w14:val="standardContextual"/>
            </w:rPr>
          </w:pPr>
          <w:hyperlink w:anchor="_Toc232853239" w:history="1">
            <w:r w:rsidRPr="008A7062">
              <w:rPr>
                <w:rStyle w:val="Hyperlink"/>
                <w:rFonts w:ascii="Arial" w:eastAsia="Arial" w:hAnsi="Arial" w:cs="Arial"/>
                <w:noProof/>
              </w:rPr>
              <w:t>1.1 PROBLEMA</w:t>
            </w:r>
            <w:r w:rsidRPr="008A7062">
              <w:rPr>
                <w:noProof/>
                <w:webHidden/>
              </w:rPr>
              <w:tab/>
            </w:r>
            <w:r w:rsidRPr="008A7062">
              <w:rPr>
                <w:noProof/>
                <w:webHidden/>
              </w:rPr>
              <w:fldChar w:fldCharType="begin"/>
            </w:r>
            <w:r w:rsidRPr="008A7062">
              <w:rPr>
                <w:noProof/>
                <w:webHidden/>
              </w:rPr>
              <w:instrText xml:space="preserve"> PAGEREF _Toc232853239 \h </w:instrText>
            </w:r>
            <w:r w:rsidRPr="008A7062">
              <w:rPr>
                <w:noProof/>
                <w:webHidden/>
              </w:rPr>
            </w:r>
            <w:r w:rsidRPr="008A7062">
              <w:rPr>
                <w:noProof/>
                <w:webHidden/>
              </w:rPr>
              <w:fldChar w:fldCharType="separate"/>
            </w:r>
            <w:r w:rsidR="00F0295F">
              <w:rPr>
                <w:noProof/>
                <w:webHidden/>
              </w:rPr>
              <w:t>3</w:t>
            </w:r>
            <w:r w:rsidRPr="008A7062">
              <w:rPr>
                <w:noProof/>
                <w:webHidden/>
              </w:rPr>
              <w:fldChar w:fldCharType="end"/>
            </w:r>
          </w:hyperlink>
        </w:p>
        <w:p w14:paraId="6F78A8D4" w14:textId="3C704CE2" w:rsidR="000C1AFD" w:rsidRPr="008A7062" w:rsidRDefault="000C1AFD">
          <w:pPr>
            <w:pStyle w:val="Sumrio2"/>
            <w:tabs>
              <w:tab w:val="right" w:leader="dot" w:pos="9061"/>
            </w:tabs>
            <w:rPr>
              <w:rFonts w:cstheme="minorBidi"/>
              <w:noProof/>
              <w:kern w:val="2"/>
              <w:sz w:val="24"/>
              <w:szCs w:val="24"/>
              <w14:ligatures w14:val="standardContextual"/>
            </w:rPr>
          </w:pPr>
          <w:hyperlink w:anchor="_Toc232853240" w:history="1">
            <w:r w:rsidRPr="008A7062">
              <w:rPr>
                <w:rStyle w:val="Hyperlink"/>
                <w:rFonts w:ascii="Arial" w:eastAsia="Arial" w:hAnsi="Arial" w:cs="Arial"/>
                <w:noProof/>
              </w:rPr>
              <w:t>1.2 FORMULAÇÃO DO PROBLEMA</w:t>
            </w:r>
            <w:r w:rsidRPr="008A7062">
              <w:rPr>
                <w:noProof/>
                <w:webHidden/>
              </w:rPr>
              <w:tab/>
            </w:r>
            <w:r w:rsidRPr="008A7062">
              <w:rPr>
                <w:noProof/>
                <w:webHidden/>
              </w:rPr>
              <w:fldChar w:fldCharType="begin"/>
            </w:r>
            <w:r w:rsidRPr="008A7062">
              <w:rPr>
                <w:noProof/>
                <w:webHidden/>
              </w:rPr>
              <w:instrText xml:space="preserve"> PAGEREF _Toc232853240 \h </w:instrText>
            </w:r>
            <w:r w:rsidRPr="008A7062">
              <w:rPr>
                <w:noProof/>
                <w:webHidden/>
              </w:rPr>
            </w:r>
            <w:r w:rsidRPr="008A7062">
              <w:rPr>
                <w:noProof/>
                <w:webHidden/>
              </w:rPr>
              <w:fldChar w:fldCharType="separate"/>
            </w:r>
            <w:r w:rsidR="00F0295F">
              <w:rPr>
                <w:noProof/>
                <w:webHidden/>
              </w:rPr>
              <w:t>3</w:t>
            </w:r>
            <w:r w:rsidRPr="008A7062">
              <w:rPr>
                <w:noProof/>
                <w:webHidden/>
              </w:rPr>
              <w:fldChar w:fldCharType="end"/>
            </w:r>
          </w:hyperlink>
        </w:p>
        <w:p w14:paraId="02F1CB33" w14:textId="7B72AC85" w:rsidR="000C1AFD" w:rsidRPr="008A7062" w:rsidRDefault="000C1AFD">
          <w:pPr>
            <w:pStyle w:val="Sumrio2"/>
            <w:tabs>
              <w:tab w:val="right" w:leader="dot" w:pos="9061"/>
            </w:tabs>
            <w:rPr>
              <w:rFonts w:cstheme="minorBidi"/>
              <w:noProof/>
              <w:kern w:val="2"/>
              <w:sz w:val="24"/>
              <w:szCs w:val="24"/>
              <w14:ligatures w14:val="standardContextual"/>
            </w:rPr>
          </w:pPr>
          <w:hyperlink w:anchor="_Toc232853241" w:history="1">
            <w:r w:rsidRPr="008A7062">
              <w:rPr>
                <w:rStyle w:val="Hyperlink"/>
                <w:rFonts w:ascii="Arial" w:eastAsia="Arial" w:hAnsi="Arial" w:cs="Arial"/>
                <w:noProof/>
              </w:rPr>
              <w:t>1.3 HIPÓTESE</w:t>
            </w:r>
            <w:r w:rsidRPr="008A7062">
              <w:rPr>
                <w:noProof/>
                <w:webHidden/>
              </w:rPr>
              <w:tab/>
            </w:r>
            <w:r w:rsidRPr="008A7062">
              <w:rPr>
                <w:noProof/>
                <w:webHidden/>
              </w:rPr>
              <w:fldChar w:fldCharType="begin"/>
            </w:r>
            <w:r w:rsidRPr="008A7062">
              <w:rPr>
                <w:noProof/>
                <w:webHidden/>
              </w:rPr>
              <w:instrText xml:space="preserve"> PAGEREF _Toc232853241 \h </w:instrText>
            </w:r>
            <w:r w:rsidRPr="008A7062">
              <w:rPr>
                <w:noProof/>
                <w:webHidden/>
              </w:rPr>
            </w:r>
            <w:r w:rsidRPr="008A7062">
              <w:rPr>
                <w:noProof/>
                <w:webHidden/>
              </w:rPr>
              <w:fldChar w:fldCharType="separate"/>
            </w:r>
            <w:r w:rsidR="00F0295F">
              <w:rPr>
                <w:noProof/>
                <w:webHidden/>
              </w:rPr>
              <w:t>3</w:t>
            </w:r>
            <w:r w:rsidRPr="008A7062">
              <w:rPr>
                <w:noProof/>
                <w:webHidden/>
              </w:rPr>
              <w:fldChar w:fldCharType="end"/>
            </w:r>
          </w:hyperlink>
        </w:p>
        <w:p w14:paraId="110D1283" w14:textId="430BA684" w:rsidR="000C1AFD" w:rsidRPr="008A7062" w:rsidRDefault="000C1AFD">
          <w:pPr>
            <w:pStyle w:val="Sumrio2"/>
            <w:tabs>
              <w:tab w:val="right" w:leader="dot" w:pos="9061"/>
            </w:tabs>
            <w:rPr>
              <w:rFonts w:cstheme="minorBidi"/>
              <w:noProof/>
              <w:kern w:val="2"/>
              <w:sz w:val="24"/>
              <w:szCs w:val="24"/>
              <w14:ligatures w14:val="standardContextual"/>
            </w:rPr>
          </w:pPr>
          <w:hyperlink w:anchor="_Toc232853242" w:history="1">
            <w:r w:rsidRPr="008A7062">
              <w:rPr>
                <w:rStyle w:val="Hyperlink"/>
                <w:rFonts w:ascii="Arial" w:eastAsia="Arial" w:hAnsi="Arial" w:cs="Arial"/>
                <w:noProof/>
              </w:rPr>
              <w:t>1.4 OBJETIVOS</w:t>
            </w:r>
            <w:r w:rsidRPr="008A7062">
              <w:rPr>
                <w:noProof/>
                <w:webHidden/>
              </w:rPr>
              <w:tab/>
            </w:r>
            <w:r w:rsidRPr="008A7062">
              <w:rPr>
                <w:noProof/>
                <w:webHidden/>
              </w:rPr>
              <w:fldChar w:fldCharType="begin"/>
            </w:r>
            <w:r w:rsidRPr="008A7062">
              <w:rPr>
                <w:noProof/>
                <w:webHidden/>
              </w:rPr>
              <w:instrText xml:space="preserve"> PAGEREF _Toc232853242 \h </w:instrText>
            </w:r>
            <w:r w:rsidRPr="008A7062">
              <w:rPr>
                <w:noProof/>
                <w:webHidden/>
              </w:rPr>
            </w:r>
            <w:r w:rsidRPr="008A7062">
              <w:rPr>
                <w:noProof/>
                <w:webHidden/>
              </w:rPr>
              <w:fldChar w:fldCharType="separate"/>
            </w:r>
            <w:r w:rsidR="00F0295F">
              <w:rPr>
                <w:noProof/>
                <w:webHidden/>
              </w:rPr>
              <w:t>4</w:t>
            </w:r>
            <w:r w:rsidRPr="008A7062">
              <w:rPr>
                <w:noProof/>
                <w:webHidden/>
              </w:rPr>
              <w:fldChar w:fldCharType="end"/>
            </w:r>
          </w:hyperlink>
        </w:p>
        <w:p w14:paraId="3D8BDACC" w14:textId="642F20F8" w:rsidR="000C1AFD" w:rsidRPr="008A7062" w:rsidRDefault="000C1AFD">
          <w:pPr>
            <w:pStyle w:val="Sumrio3"/>
            <w:tabs>
              <w:tab w:val="right" w:leader="dot" w:pos="9061"/>
            </w:tabs>
            <w:rPr>
              <w:rFonts w:cstheme="minorBidi"/>
              <w:noProof/>
              <w:kern w:val="2"/>
              <w:sz w:val="24"/>
              <w:szCs w:val="24"/>
              <w14:ligatures w14:val="standardContextual"/>
            </w:rPr>
          </w:pPr>
          <w:hyperlink w:anchor="_Toc232853243" w:history="1">
            <w:r w:rsidRPr="008A7062">
              <w:rPr>
                <w:rStyle w:val="Hyperlink"/>
                <w:rFonts w:ascii="Arial" w:eastAsia="Arial" w:hAnsi="Arial" w:cs="Arial"/>
                <w:noProof/>
              </w:rPr>
              <w:t>1.4.1 OBJETIVO GERAL</w:t>
            </w:r>
            <w:r w:rsidRPr="008A7062">
              <w:rPr>
                <w:noProof/>
                <w:webHidden/>
              </w:rPr>
              <w:tab/>
            </w:r>
            <w:r w:rsidRPr="008A7062">
              <w:rPr>
                <w:noProof/>
                <w:webHidden/>
              </w:rPr>
              <w:fldChar w:fldCharType="begin"/>
            </w:r>
            <w:r w:rsidRPr="008A7062">
              <w:rPr>
                <w:noProof/>
                <w:webHidden/>
              </w:rPr>
              <w:instrText xml:space="preserve"> PAGEREF _Toc232853243 \h </w:instrText>
            </w:r>
            <w:r w:rsidRPr="008A7062">
              <w:rPr>
                <w:noProof/>
                <w:webHidden/>
              </w:rPr>
            </w:r>
            <w:r w:rsidRPr="008A7062">
              <w:rPr>
                <w:noProof/>
                <w:webHidden/>
              </w:rPr>
              <w:fldChar w:fldCharType="separate"/>
            </w:r>
            <w:r w:rsidR="00F0295F">
              <w:rPr>
                <w:noProof/>
                <w:webHidden/>
              </w:rPr>
              <w:t>4</w:t>
            </w:r>
            <w:r w:rsidRPr="008A7062">
              <w:rPr>
                <w:noProof/>
                <w:webHidden/>
              </w:rPr>
              <w:fldChar w:fldCharType="end"/>
            </w:r>
          </w:hyperlink>
        </w:p>
        <w:p w14:paraId="39559F39" w14:textId="40AC689C" w:rsidR="000C1AFD" w:rsidRPr="008A7062" w:rsidRDefault="000C1AFD">
          <w:pPr>
            <w:pStyle w:val="Sumrio3"/>
            <w:tabs>
              <w:tab w:val="right" w:leader="dot" w:pos="9061"/>
            </w:tabs>
            <w:rPr>
              <w:rFonts w:cstheme="minorBidi"/>
              <w:noProof/>
              <w:kern w:val="2"/>
              <w:sz w:val="24"/>
              <w:szCs w:val="24"/>
              <w14:ligatures w14:val="standardContextual"/>
            </w:rPr>
          </w:pPr>
          <w:hyperlink w:anchor="_Toc232853244" w:history="1">
            <w:r w:rsidRPr="008A7062">
              <w:rPr>
                <w:rStyle w:val="Hyperlink"/>
                <w:rFonts w:ascii="Arial" w:eastAsia="Arial" w:hAnsi="Arial" w:cs="Arial"/>
                <w:noProof/>
              </w:rPr>
              <w:t>1.4.2 OBJETIVOS ESPECÍFICOS</w:t>
            </w:r>
            <w:r w:rsidRPr="008A7062">
              <w:rPr>
                <w:noProof/>
                <w:webHidden/>
              </w:rPr>
              <w:tab/>
            </w:r>
            <w:r w:rsidRPr="008A7062">
              <w:rPr>
                <w:noProof/>
                <w:webHidden/>
              </w:rPr>
              <w:fldChar w:fldCharType="begin"/>
            </w:r>
            <w:r w:rsidRPr="008A7062">
              <w:rPr>
                <w:noProof/>
                <w:webHidden/>
              </w:rPr>
              <w:instrText xml:space="preserve"> PAGEREF _Toc232853244 \h </w:instrText>
            </w:r>
            <w:r w:rsidRPr="008A7062">
              <w:rPr>
                <w:noProof/>
                <w:webHidden/>
              </w:rPr>
            </w:r>
            <w:r w:rsidRPr="008A7062">
              <w:rPr>
                <w:noProof/>
                <w:webHidden/>
              </w:rPr>
              <w:fldChar w:fldCharType="separate"/>
            </w:r>
            <w:r w:rsidR="00F0295F">
              <w:rPr>
                <w:noProof/>
                <w:webHidden/>
              </w:rPr>
              <w:t>4</w:t>
            </w:r>
            <w:r w:rsidRPr="008A7062">
              <w:rPr>
                <w:noProof/>
                <w:webHidden/>
              </w:rPr>
              <w:fldChar w:fldCharType="end"/>
            </w:r>
          </w:hyperlink>
        </w:p>
        <w:p w14:paraId="24CA22C1" w14:textId="023E93EB" w:rsidR="000C1AFD" w:rsidRPr="008A7062" w:rsidRDefault="000C1AFD">
          <w:pPr>
            <w:pStyle w:val="Sumrio2"/>
            <w:tabs>
              <w:tab w:val="right" w:leader="dot" w:pos="9061"/>
            </w:tabs>
            <w:rPr>
              <w:rFonts w:cstheme="minorBidi"/>
              <w:noProof/>
              <w:kern w:val="2"/>
              <w:sz w:val="24"/>
              <w:szCs w:val="24"/>
              <w14:ligatures w14:val="standardContextual"/>
            </w:rPr>
          </w:pPr>
          <w:hyperlink w:anchor="_Toc232853245" w:history="1">
            <w:r w:rsidRPr="008A7062">
              <w:rPr>
                <w:rStyle w:val="Hyperlink"/>
                <w:rFonts w:ascii="Arial" w:eastAsia="Arial" w:hAnsi="Arial" w:cs="Arial"/>
                <w:noProof/>
              </w:rPr>
              <w:t>1.5 JUSTIFICATIVA</w:t>
            </w:r>
            <w:r w:rsidRPr="008A7062">
              <w:rPr>
                <w:noProof/>
                <w:webHidden/>
              </w:rPr>
              <w:tab/>
            </w:r>
            <w:r w:rsidRPr="008A7062">
              <w:rPr>
                <w:noProof/>
                <w:webHidden/>
              </w:rPr>
              <w:fldChar w:fldCharType="begin"/>
            </w:r>
            <w:r w:rsidRPr="008A7062">
              <w:rPr>
                <w:noProof/>
                <w:webHidden/>
              </w:rPr>
              <w:instrText xml:space="preserve"> PAGEREF _Toc232853245 \h </w:instrText>
            </w:r>
            <w:r w:rsidRPr="008A7062">
              <w:rPr>
                <w:noProof/>
                <w:webHidden/>
              </w:rPr>
            </w:r>
            <w:r w:rsidRPr="008A7062">
              <w:rPr>
                <w:noProof/>
                <w:webHidden/>
              </w:rPr>
              <w:fldChar w:fldCharType="separate"/>
            </w:r>
            <w:r w:rsidR="00F0295F">
              <w:rPr>
                <w:noProof/>
                <w:webHidden/>
              </w:rPr>
              <w:t>4</w:t>
            </w:r>
            <w:r w:rsidRPr="008A7062">
              <w:rPr>
                <w:noProof/>
                <w:webHidden/>
              </w:rPr>
              <w:fldChar w:fldCharType="end"/>
            </w:r>
          </w:hyperlink>
        </w:p>
        <w:p w14:paraId="79A3FFCE" w14:textId="3A9807E7" w:rsidR="000C1AFD" w:rsidRPr="0004352E" w:rsidRDefault="000C1AFD" w:rsidP="001D0173">
          <w:pPr>
            <w:pStyle w:val="Sumrio1"/>
            <w:rPr>
              <w:rFonts w:cstheme="minorBidi"/>
              <w:kern w:val="2"/>
              <w:sz w:val="24"/>
              <w:szCs w:val="24"/>
              <w14:ligatures w14:val="standardContextual"/>
            </w:rPr>
          </w:pPr>
          <w:hyperlink w:anchor="_Toc232853246" w:history="1">
            <w:r w:rsidRPr="0004352E">
              <w:rPr>
                <w:rStyle w:val="Hyperlink"/>
                <w:b/>
                <w:bCs/>
              </w:rPr>
              <w:t>2 REFERENCIAL TEÓRICO</w:t>
            </w:r>
            <w:r w:rsidRPr="0004352E">
              <w:rPr>
                <w:webHidden/>
              </w:rPr>
              <w:tab/>
            </w:r>
            <w:r w:rsidRPr="0004352E">
              <w:rPr>
                <w:webHidden/>
              </w:rPr>
              <w:fldChar w:fldCharType="begin"/>
            </w:r>
            <w:r w:rsidRPr="0004352E">
              <w:rPr>
                <w:webHidden/>
              </w:rPr>
              <w:instrText xml:space="preserve"> PAGEREF _Toc232853246 \h </w:instrText>
            </w:r>
            <w:r w:rsidRPr="0004352E">
              <w:rPr>
                <w:webHidden/>
              </w:rPr>
            </w:r>
            <w:r w:rsidRPr="0004352E">
              <w:rPr>
                <w:webHidden/>
              </w:rPr>
              <w:fldChar w:fldCharType="separate"/>
            </w:r>
            <w:r w:rsidR="00F0295F">
              <w:rPr>
                <w:webHidden/>
              </w:rPr>
              <w:t>5</w:t>
            </w:r>
            <w:r w:rsidRPr="0004352E">
              <w:rPr>
                <w:webHidden/>
              </w:rPr>
              <w:fldChar w:fldCharType="end"/>
            </w:r>
          </w:hyperlink>
        </w:p>
        <w:p w14:paraId="23997CCC" w14:textId="7FFC2E3D" w:rsidR="000C1AFD" w:rsidRPr="008A7062" w:rsidRDefault="000C1AFD">
          <w:pPr>
            <w:pStyle w:val="Sumrio2"/>
            <w:tabs>
              <w:tab w:val="right" w:leader="dot" w:pos="9061"/>
            </w:tabs>
            <w:rPr>
              <w:rFonts w:cstheme="minorBidi"/>
              <w:noProof/>
              <w:kern w:val="2"/>
              <w:sz w:val="24"/>
              <w:szCs w:val="24"/>
              <w14:ligatures w14:val="standardContextual"/>
            </w:rPr>
          </w:pPr>
          <w:hyperlink w:anchor="_Toc232853247" w:history="1">
            <w:r w:rsidRPr="008A7062">
              <w:rPr>
                <w:rStyle w:val="Hyperlink"/>
                <w:rFonts w:ascii="Arial" w:eastAsia="Arial" w:hAnsi="Arial" w:cs="Arial"/>
                <w:noProof/>
              </w:rPr>
              <w:t>2.1 BULA E REGULAÇÃO SANITÁRIA</w:t>
            </w:r>
            <w:r w:rsidRPr="008A7062">
              <w:rPr>
                <w:noProof/>
                <w:webHidden/>
              </w:rPr>
              <w:tab/>
            </w:r>
            <w:r w:rsidRPr="008A7062">
              <w:rPr>
                <w:noProof/>
                <w:webHidden/>
              </w:rPr>
              <w:fldChar w:fldCharType="begin"/>
            </w:r>
            <w:r w:rsidRPr="008A7062">
              <w:rPr>
                <w:noProof/>
                <w:webHidden/>
              </w:rPr>
              <w:instrText xml:space="preserve"> PAGEREF _Toc232853247 \h </w:instrText>
            </w:r>
            <w:r w:rsidRPr="008A7062">
              <w:rPr>
                <w:noProof/>
                <w:webHidden/>
              </w:rPr>
            </w:r>
            <w:r w:rsidRPr="008A7062">
              <w:rPr>
                <w:noProof/>
                <w:webHidden/>
              </w:rPr>
              <w:fldChar w:fldCharType="separate"/>
            </w:r>
            <w:r w:rsidR="00F0295F">
              <w:rPr>
                <w:noProof/>
                <w:webHidden/>
              </w:rPr>
              <w:t>5</w:t>
            </w:r>
            <w:r w:rsidRPr="008A7062">
              <w:rPr>
                <w:noProof/>
                <w:webHidden/>
              </w:rPr>
              <w:fldChar w:fldCharType="end"/>
            </w:r>
          </w:hyperlink>
        </w:p>
        <w:p w14:paraId="5255546E" w14:textId="372C4247" w:rsidR="000C1AFD" w:rsidRPr="008A7062" w:rsidRDefault="000C1AFD">
          <w:pPr>
            <w:pStyle w:val="Sumrio2"/>
            <w:tabs>
              <w:tab w:val="right" w:leader="dot" w:pos="9061"/>
            </w:tabs>
            <w:rPr>
              <w:rFonts w:cstheme="minorBidi"/>
              <w:noProof/>
              <w:kern w:val="2"/>
              <w:sz w:val="24"/>
              <w:szCs w:val="24"/>
              <w14:ligatures w14:val="standardContextual"/>
            </w:rPr>
          </w:pPr>
          <w:hyperlink w:anchor="_Toc232853248" w:history="1">
            <w:r w:rsidRPr="008A7062">
              <w:rPr>
                <w:rStyle w:val="Hyperlink"/>
                <w:rFonts w:ascii="Arial" w:eastAsia="Arial" w:hAnsi="Arial" w:cs="Arial"/>
                <w:noProof/>
              </w:rPr>
              <w:t>2.2 POLIFARMÁCIA E RISCOS ASSOCIADOS AO USO SIMULTÂNEO DE MEDICAMENTOS</w:t>
            </w:r>
            <w:r w:rsidRPr="008A7062">
              <w:rPr>
                <w:noProof/>
                <w:webHidden/>
              </w:rPr>
              <w:tab/>
            </w:r>
            <w:r w:rsidRPr="008A7062">
              <w:rPr>
                <w:noProof/>
                <w:webHidden/>
              </w:rPr>
              <w:fldChar w:fldCharType="begin"/>
            </w:r>
            <w:r w:rsidRPr="008A7062">
              <w:rPr>
                <w:noProof/>
                <w:webHidden/>
              </w:rPr>
              <w:instrText xml:space="preserve"> PAGEREF _Toc232853248 \h </w:instrText>
            </w:r>
            <w:r w:rsidRPr="008A7062">
              <w:rPr>
                <w:noProof/>
                <w:webHidden/>
              </w:rPr>
            </w:r>
            <w:r w:rsidRPr="008A7062">
              <w:rPr>
                <w:noProof/>
                <w:webHidden/>
              </w:rPr>
              <w:fldChar w:fldCharType="separate"/>
            </w:r>
            <w:r w:rsidR="00F0295F">
              <w:rPr>
                <w:noProof/>
                <w:webHidden/>
              </w:rPr>
              <w:t>6</w:t>
            </w:r>
            <w:r w:rsidRPr="008A7062">
              <w:rPr>
                <w:noProof/>
                <w:webHidden/>
              </w:rPr>
              <w:fldChar w:fldCharType="end"/>
            </w:r>
          </w:hyperlink>
        </w:p>
        <w:p w14:paraId="2E94F440" w14:textId="2859DA32" w:rsidR="000C1AFD" w:rsidRPr="008A7062" w:rsidRDefault="000C1AFD">
          <w:pPr>
            <w:pStyle w:val="Sumrio2"/>
            <w:tabs>
              <w:tab w:val="right" w:leader="dot" w:pos="9061"/>
            </w:tabs>
            <w:rPr>
              <w:rFonts w:cstheme="minorBidi"/>
              <w:noProof/>
              <w:kern w:val="2"/>
              <w:sz w:val="24"/>
              <w:szCs w:val="24"/>
              <w14:ligatures w14:val="standardContextual"/>
            </w:rPr>
          </w:pPr>
          <w:hyperlink w:anchor="_Toc232853249" w:history="1">
            <w:r w:rsidRPr="008A7062">
              <w:rPr>
                <w:rStyle w:val="Hyperlink"/>
                <w:rFonts w:ascii="Arial" w:eastAsia="Arial" w:hAnsi="Arial" w:cs="Arial"/>
                <w:noProof/>
              </w:rPr>
              <w:t>2.3 INTERAÇÕES MEDICAMENTOSAS E SEGURANÇA DO PACIENTE</w:t>
            </w:r>
            <w:r w:rsidRPr="008A7062">
              <w:rPr>
                <w:noProof/>
                <w:webHidden/>
              </w:rPr>
              <w:tab/>
            </w:r>
            <w:r w:rsidRPr="008A7062">
              <w:rPr>
                <w:noProof/>
                <w:webHidden/>
              </w:rPr>
              <w:fldChar w:fldCharType="begin"/>
            </w:r>
            <w:r w:rsidRPr="008A7062">
              <w:rPr>
                <w:noProof/>
                <w:webHidden/>
              </w:rPr>
              <w:instrText xml:space="preserve"> PAGEREF _Toc232853249 \h </w:instrText>
            </w:r>
            <w:r w:rsidRPr="008A7062">
              <w:rPr>
                <w:noProof/>
                <w:webHidden/>
              </w:rPr>
            </w:r>
            <w:r w:rsidRPr="008A7062">
              <w:rPr>
                <w:noProof/>
                <w:webHidden/>
              </w:rPr>
              <w:fldChar w:fldCharType="separate"/>
            </w:r>
            <w:r w:rsidR="00F0295F">
              <w:rPr>
                <w:noProof/>
                <w:webHidden/>
              </w:rPr>
              <w:t>7</w:t>
            </w:r>
            <w:r w:rsidRPr="008A7062">
              <w:rPr>
                <w:noProof/>
                <w:webHidden/>
              </w:rPr>
              <w:fldChar w:fldCharType="end"/>
            </w:r>
          </w:hyperlink>
        </w:p>
        <w:p w14:paraId="236B117F" w14:textId="1BDD7524" w:rsidR="000C1AFD" w:rsidRPr="008A7062" w:rsidRDefault="000C1AFD">
          <w:pPr>
            <w:pStyle w:val="Sumrio2"/>
            <w:tabs>
              <w:tab w:val="right" w:leader="dot" w:pos="9061"/>
            </w:tabs>
            <w:rPr>
              <w:rFonts w:cstheme="minorBidi"/>
              <w:noProof/>
              <w:kern w:val="2"/>
              <w:sz w:val="24"/>
              <w:szCs w:val="24"/>
              <w14:ligatures w14:val="standardContextual"/>
            </w:rPr>
          </w:pPr>
          <w:hyperlink w:anchor="_Toc232853250" w:history="1">
            <w:r w:rsidRPr="008A7062">
              <w:rPr>
                <w:rStyle w:val="Hyperlink"/>
                <w:rFonts w:ascii="Arial" w:eastAsia="Arial" w:hAnsi="Arial" w:cs="Arial"/>
                <w:noProof/>
              </w:rPr>
              <w:t>2.4 FARMACOVIGILÂNCIA</w:t>
            </w:r>
            <w:r w:rsidRPr="008A7062">
              <w:rPr>
                <w:noProof/>
                <w:webHidden/>
              </w:rPr>
              <w:tab/>
            </w:r>
            <w:r w:rsidRPr="008A7062">
              <w:rPr>
                <w:noProof/>
                <w:webHidden/>
              </w:rPr>
              <w:fldChar w:fldCharType="begin"/>
            </w:r>
            <w:r w:rsidRPr="008A7062">
              <w:rPr>
                <w:noProof/>
                <w:webHidden/>
              </w:rPr>
              <w:instrText xml:space="preserve"> PAGEREF _Toc232853250 \h </w:instrText>
            </w:r>
            <w:r w:rsidRPr="008A7062">
              <w:rPr>
                <w:noProof/>
                <w:webHidden/>
              </w:rPr>
            </w:r>
            <w:r w:rsidRPr="008A7062">
              <w:rPr>
                <w:noProof/>
                <w:webHidden/>
              </w:rPr>
              <w:fldChar w:fldCharType="separate"/>
            </w:r>
            <w:r w:rsidR="00F0295F">
              <w:rPr>
                <w:noProof/>
                <w:webHidden/>
              </w:rPr>
              <w:t>9</w:t>
            </w:r>
            <w:r w:rsidRPr="008A7062">
              <w:rPr>
                <w:noProof/>
                <w:webHidden/>
              </w:rPr>
              <w:fldChar w:fldCharType="end"/>
            </w:r>
          </w:hyperlink>
        </w:p>
        <w:p w14:paraId="5D8AEB3C" w14:textId="4BFC88F4" w:rsidR="000C1AFD" w:rsidRPr="008A7062" w:rsidRDefault="000C1AFD">
          <w:pPr>
            <w:pStyle w:val="Sumrio2"/>
            <w:tabs>
              <w:tab w:val="right" w:leader="dot" w:pos="9061"/>
            </w:tabs>
            <w:rPr>
              <w:rFonts w:cstheme="minorBidi"/>
              <w:noProof/>
              <w:kern w:val="2"/>
              <w:sz w:val="24"/>
              <w:szCs w:val="24"/>
              <w14:ligatures w14:val="standardContextual"/>
            </w:rPr>
          </w:pPr>
          <w:hyperlink w:anchor="_Toc232853251" w:history="1">
            <w:r w:rsidRPr="008A7062">
              <w:rPr>
                <w:rStyle w:val="Hyperlink"/>
                <w:rFonts w:ascii="Arial" w:eastAsia="Arial" w:hAnsi="Arial" w:cs="Arial"/>
                <w:noProof/>
              </w:rPr>
              <w:t>2.5 BASES DE DADOS FARMACOLÓGICAS E APOIO À DECISÃO</w:t>
            </w:r>
            <w:r w:rsidRPr="008A7062">
              <w:rPr>
                <w:noProof/>
                <w:webHidden/>
              </w:rPr>
              <w:tab/>
            </w:r>
            <w:r w:rsidRPr="008A7062">
              <w:rPr>
                <w:noProof/>
                <w:webHidden/>
              </w:rPr>
              <w:fldChar w:fldCharType="begin"/>
            </w:r>
            <w:r w:rsidRPr="008A7062">
              <w:rPr>
                <w:noProof/>
                <w:webHidden/>
              </w:rPr>
              <w:instrText xml:space="preserve"> PAGEREF _Toc232853251 \h </w:instrText>
            </w:r>
            <w:r w:rsidRPr="008A7062">
              <w:rPr>
                <w:noProof/>
                <w:webHidden/>
              </w:rPr>
            </w:r>
            <w:r w:rsidRPr="008A7062">
              <w:rPr>
                <w:noProof/>
                <w:webHidden/>
              </w:rPr>
              <w:fldChar w:fldCharType="separate"/>
            </w:r>
            <w:r w:rsidR="00F0295F">
              <w:rPr>
                <w:noProof/>
                <w:webHidden/>
              </w:rPr>
              <w:t>10</w:t>
            </w:r>
            <w:r w:rsidRPr="008A7062">
              <w:rPr>
                <w:noProof/>
                <w:webHidden/>
              </w:rPr>
              <w:fldChar w:fldCharType="end"/>
            </w:r>
          </w:hyperlink>
        </w:p>
        <w:p w14:paraId="356F3C2E" w14:textId="66D903AF" w:rsidR="000C1AFD" w:rsidRPr="008A7062" w:rsidRDefault="000C1AFD">
          <w:pPr>
            <w:pStyle w:val="Sumrio2"/>
            <w:tabs>
              <w:tab w:val="right" w:leader="dot" w:pos="9061"/>
            </w:tabs>
            <w:rPr>
              <w:rFonts w:cstheme="minorBidi"/>
              <w:noProof/>
              <w:kern w:val="2"/>
              <w:sz w:val="24"/>
              <w:szCs w:val="24"/>
              <w14:ligatures w14:val="standardContextual"/>
            </w:rPr>
          </w:pPr>
          <w:hyperlink w:anchor="_Toc232853252" w:history="1">
            <w:r w:rsidRPr="008A7062">
              <w:rPr>
                <w:rStyle w:val="Hyperlink"/>
                <w:rFonts w:ascii="Arial" w:eastAsia="Arial" w:hAnsi="Arial" w:cs="Arial"/>
                <w:noProof/>
              </w:rPr>
              <w:t>2.6 INTELIGÊNCIA ARTIFICIAL</w:t>
            </w:r>
            <w:r w:rsidRPr="008A7062">
              <w:rPr>
                <w:noProof/>
                <w:webHidden/>
              </w:rPr>
              <w:tab/>
            </w:r>
            <w:r w:rsidRPr="008A7062">
              <w:rPr>
                <w:noProof/>
                <w:webHidden/>
              </w:rPr>
              <w:fldChar w:fldCharType="begin"/>
            </w:r>
            <w:r w:rsidRPr="008A7062">
              <w:rPr>
                <w:noProof/>
                <w:webHidden/>
              </w:rPr>
              <w:instrText xml:space="preserve"> PAGEREF _Toc232853252 \h </w:instrText>
            </w:r>
            <w:r w:rsidRPr="008A7062">
              <w:rPr>
                <w:noProof/>
                <w:webHidden/>
              </w:rPr>
            </w:r>
            <w:r w:rsidRPr="008A7062">
              <w:rPr>
                <w:noProof/>
                <w:webHidden/>
              </w:rPr>
              <w:fldChar w:fldCharType="separate"/>
            </w:r>
            <w:r w:rsidR="00F0295F">
              <w:rPr>
                <w:noProof/>
                <w:webHidden/>
              </w:rPr>
              <w:t>10</w:t>
            </w:r>
            <w:r w:rsidRPr="008A7062">
              <w:rPr>
                <w:noProof/>
                <w:webHidden/>
              </w:rPr>
              <w:fldChar w:fldCharType="end"/>
            </w:r>
          </w:hyperlink>
        </w:p>
        <w:p w14:paraId="07649352" w14:textId="7EBA1CA0" w:rsidR="000C1AFD" w:rsidRPr="008A7062" w:rsidRDefault="000C1AFD">
          <w:pPr>
            <w:pStyle w:val="Sumrio3"/>
            <w:tabs>
              <w:tab w:val="right" w:leader="dot" w:pos="9061"/>
            </w:tabs>
            <w:rPr>
              <w:rFonts w:cstheme="minorBidi"/>
              <w:noProof/>
              <w:kern w:val="2"/>
              <w:sz w:val="24"/>
              <w:szCs w:val="24"/>
              <w14:ligatures w14:val="standardContextual"/>
            </w:rPr>
          </w:pPr>
          <w:hyperlink w:anchor="_Toc232853253" w:history="1">
            <w:r w:rsidRPr="008A7062">
              <w:rPr>
                <w:rStyle w:val="Hyperlink"/>
                <w:rFonts w:ascii="Arial" w:eastAsia="Arial" w:hAnsi="Arial" w:cs="Arial"/>
                <w:noProof/>
              </w:rPr>
              <w:t>2.6.1 Fundamentos da Inteligência Artificial</w:t>
            </w:r>
            <w:r w:rsidRPr="008A7062">
              <w:rPr>
                <w:noProof/>
                <w:webHidden/>
              </w:rPr>
              <w:tab/>
            </w:r>
            <w:r w:rsidRPr="008A7062">
              <w:rPr>
                <w:noProof/>
                <w:webHidden/>
              </w:rPr>
              <w:fldChar w:fldCharType="begin"/>
            </w:r>
            <w:r w:rsidRPr="008A7062">
              <w:rPr>
                <w:noProof/>
                <w:webHidden/>
              </w:rPr>
              <w:instrText xml:space="preserve"> PAGEREF _Toc232853253 \h </w:instrText>
            </w:r>
            <w:r w:rsidRPr="008A7062">
              <w:rPr>
                <w:noProof/>
                <w:webHidden/>
              </w:rPr>
            </w:r>
            <w:r w:rsidRPr="008A7062">
              <w:rPr>
                <w:noProof/>
                <w:webHidden/>
              </w:rPr>
              <w:fldChar w:fldCharType="separate"/>
            </w:r>
            <w:r w:rsidR="00F0295F">
              <w:rPr>
                <w:noProof/>
                <w:webHidden/>
              </w:rPr>
              <w:t>10</w:t>
            </w:r>
            <w:r w:rsidRPr="008A7062">
              <w:rPr>
                <w:noProof/>
                <w:webHidden/>
              </w:rPr>
              <w:fldChar w:fldCharType="end"/>
            </w:r>
          </w:hyperlink>
        </w:p>
        <w:p w14:paraId="387465C4" w14:textId="40814A0D" w:rsidR="000C1AFD" w:rsidRPr="008A7062" w:rsidRDefault="000C1AFD">
          <w:pPr>
            <w:pStyle w:val="Sumrio3"/>
            <w:tabs>
              <w:tab w:val="right" w:leader="dot" w:pos="9061"/>
            </w:tabs>
            <w:rPr>
              <w:rFonts w:cstheme="minorBidi"/>
              <w:noProof/>
              <w:kern w:val="2"/>
              <w:sz w:val="24"/>
              <w:szCs w:val="24"/>
              <w14:ligatures w14:val="standardContextual"/>
            </w:rPr>
          </w:pPr>
          <w:hyperlink w:anchor="_Toc232853254" w:history="1">
            <w:r w:rsidRPr="008A7062">
              <w:rPr>
                <w:rStyle w:val="Hyperlink"/>
                <w:rFonts w:ascii="Arial" w:eastAsia="Arial" w:hAnsi="Arial" w:cs="Arial"/>
                <w:noProof/>
              </w:rPr>
              <w:t>2.6.2 Aprendizado de Máquina</w:t>
            </w:r>
            <w:r w:rsidRPr="008A7062">
              <w:rPr>
                <w:noProof/>
                <w:webHidden/>
              </w:rPr>
              <w:tab/>
            </w:r>
            <w:r w:rsidRPr="008A7062">
              <w:rPr>
                <w:noProof/>
                <w:webHidden/>
              </w:rPr>
              <w:fldChar w:fldCharType="begin"/>
            </w:r>
            <w:r w:rsidRPr="008A7062">
              <w:rPr>
                <w:noProof/>
                <w:webHidden/>
              </w:rPr>
              <w:instrText xml:space="preserve"> PAGEREF _Toc232853254 \h </w:instrText>
            </w:r>
            <w:r w:rsidRPr="008A7062">
              <w:rPr>
                <w:noProof/>
                <w:webHidden/>
              </w:rPr>
            </w:r>
            <w:r w:rsidRPr="008A7062">
              <w:rPr>
                <w:noProof/>
                <w:webHidden/>
              </w:rPr>
              <w:fldChar w:fldCharType="separate"/>
            </w:r>
            <w:r w:rsidR="00F0295F">
              <w:rPr>
                <w:noProof/>
                <w:webHidden/>
              </w:rPr>
              <w:t>11</w:t>
            </w:r>
            <w:r w:rsidRPr="008A7062">
              <w:rPr>
                <w:noProof/>
                <w:webHidden/>
              </w:rPr>
              <w:fldChar w:fldCharType="end"/>
            </w:r>
          </w:hyperlink>
        </w:p>
        <w:p w14:paraId="6470D3C9" w14:textId="71C73248" w:rsidR="000C1AFD" w:rsidRPr="008A7062" w:rsidRDefault="000C1AFD">
          <w:pPr>
            <w:pStyle w:val="Sumrio3"/>
            <w:tabs>
              <w:tab w:val="right" w:leader="dot" w:pos="9061"/>
            </w:tabs>
            <w:rPr>
              <w:rFonts w:cstheme="minorBidi"/>
              <w:noProof/>
              <w:kern w:val="2"/>
              <w:sz w:val="24"/>
              <w:szCs w:val="24"/>
              <w14:ligatures w14:val="standardContextual"/>
            </w:rPr>
          </w:pPr>
          <w:hyperlink w:anchor="_Toc232853255" w:history="1">
            <w:r w:rsidRPr="008A7062">
              <w:rPr>
                <w:rStyle w:val="Hyperlink"/>
                <w:rFonts w:ascii="Arial" w:eastAsia="Arial" w:hAnsi="Arial" w:cs="Arial"/>
                <w:noProof/>
              </w:rPr>
              <w:t>2.6.3 Modelos de Linguagem de Grande Escala (LLMS)</w:t>
            </w:r>
            <w:r w:rsidRPr="008A7062">
              <w:rPr>
                <w:noProof/>
                <w:webHidden/>
              </w:rPr>
              <w:tab/>
            </w:r>
            <w:r w:rsidRPr="008A7062">
              <w:rPr>
                <w:noProof/>
                <w:webHidden/>
              </w:rPr>
              <w:fldChar w:fldCharType="begin"/>
            </w:r>
            <w:r w:rsidRPr="008A7062">
              <w:rPr>
                <w:noProof/>
                <w:webHidden/>
              </w:rPr>
              <w:instrText xml:space="preserve"> PAGEREF _Toc232853255 \h </w:instrText>
            </w:r>
            <w:r w:rsidRPr="008A7062">
              <w:rPr>
                <w:noProof/>
                <w:webHidden/>
              </w:rPr>
            </w:r>
            <w:r w:rsidRPr="008A7062">
              <w:rPr>
                <w:noProof/>
                <w:webHidden/>
              </w:rPr>
              <w:fldChar w:fldCharType="separate"/>
            </w:r>
            <w:r w:rsidR="00F0295F">
              <w:rPr>
                <w:noProof/>
                <w:webHidden/>
              </w:rPr>
              <w:t>12</w:t>
            </w:r>
            <w:r w:rsidRPr="008A7062">
              <w:rPr>
                <w:noProof/>
                <w:webHidden/>
              </w:rPr>
              <w:fldChar w:fldCharType="end"/>
            </w:r>
          </w:hyperlink>
        </w:p>
        <w:p w14:paraId="5779C014" w14:textId="2DA6A39F" w:rsidR="000C1AFD" w:rsidRPr="008A7062" w:rsidRDefault="000C1AFD">
          <w:pPr>
            <w:pStyle w:val="Sumrio2"/>
            <w:tabs>
              <w:tab w:val="right" w:leader="dot" w:pos="9061"/>
            </w:tabs>
            <w:rPr>
              <w:rFonts w:cstheme="minorBidi"/>
              <w:noProof/>
              <w:kern w:val="2"/>
              <w:sz w:val="24"/>
              <w:szCs w:val="24"/>
              <w14:ligatures w14:val="standardContextual"/>
            </w:rPr>
          </w:pPr>
          <w:hyperlink w:anchor="_Toc232853256" w:history="1">
            <w:r w:rsidRPr="008A7062">
              <w:rPr>
                <w:rStyle w:val="Hyperlink"/>
                <w:rFonts w:ascii="Arial" w:eastAsia="Arial" w:hAnsi="Arial" w:cs="Arial"/>
                <w:noProof/>
              </w:rPr>
              <w:t>2.7 IA E LLMS NA SAÚDE</w:t>
            </w:r>
            <w:r w:rsidRPr="008A7062">
              <w:rPr>
                <w:noProof/>
                <w:webHidden/>
              </w:rPr>
              <w:tab/>
            </w:r>
            <w:r w:rsidRPr="008A7062">
              <w:rPr>
                <w:noProof/>
                <w:webHidden/>
              </w:rPr>
              <w:fldChar w:fldCharType="begin"/>
            </w:r>
            <w:r w:rsidRPr="008A7062">
              <w:rPr>
                <w:noProof/>
                <w:webHidden/>
              </w:rPr>
              <w:instrText xml:space="preserve"> PAGEREF _Toc232853256 \h </w:instrText>
            </w:r>
            <w:r w:rsidRPr="008A7062">
              <w:rPr>
                <w:noProof/>
                <w:webHidden/>
              </w:rPr>
            </w:r>
            <w:r w:rsidRPr="008A7062">
              <w:rPr>
                <w:noProof/>
                <w:webHidden/>
              </w:rPr>
              <w:fldChar w:fldCharType="separate"/>
            </w:r>
            <w:r w:rsidR="00F0295F">
              <w:rPr>
                <w:noProof/>
                <w:webHidden/>
              </w:rPr>
              <w:t>12</w:t>
            </w:r>
            <w:r w:rsidRPr="008A7062">
              <w:rPr>
                <w:noProof/>
                <w:webHidden/>
              </w:rPr>
              <w:fldChar w:fldCharType="end"/>
            </w:r>
          </w:hyperlink>
        </w:p>
        <w:p w14:paraId="74CA94FB" w14:textId="62DF014D" w:rsidR="000C1AFD" w:rsidRPr="008A7062" w:rsidRDefault="000C1AFD">
          <w:pPr>
            <w:pStyle w:val="Sumrio3"/>
            <w:tabs>
              <w:tab w:val="right" w:leader="dot" w:pos="9061"/>
            </w:tabs>
            <w:rPr>
              <w:rFonts w:cstheme="minorBidi"/>
              <w:noProof/>
              <w:kern w:val="2"/>
              <w:sz w:val="24"/>
              <w:szCs w:val="24"/>
              <w14:ligatures w14:val="standardContextual"/>
            </w:rPr>
          </w:pPr>
          <w:hyperlink w:anchor="_Toc232853257" w:history="1">
            <w:r w:rsidRPr="008A7062">
              <w:rPr>
                <w:rStyle w:val="Hyperlink"/>
                <w:rFonts w:ascii="Arial" w:eastAsia="Arial" w:hAnsi="Arial" w:cs="Arial"/>
                <w:noProof/>
              </w:rPr>
              <w:t>2.7.1 Uso de LLMS E RAG em aplicações de saúde</w:t>
            </w:r>
            <w:r w:rsidRPr="008A7062">
              <w:rPr>
                <w:noProof/>
                <w:webHidden/>
              </w:rPr>
              <w:tab/>
            </w:r>
            <w:r w:rsidRPr="008A7062">
              <w:rPr>
                <w:noProof/>
                <w:webHidden/>
              </w:rPr>
              <w:fldChar w:fldCharType="begin"/>
            </w:r>
            <w:r w:rsidRPr="008A7062">
              <w:rPr>
                <w:noProof/>
                <w:webHidden/>
              </w:rPr>
              <w:instrText xml:space="preserve"> PAGEREF _Toc232853257 \h </w:instrText>
            </w:r>
            <w:r w:rsidRPr="008A7062">
              <w:rPr>
                <w:noProof/>
                <w:webHidden/>
              </w:rPr>
            </w:r>
            <w:r w:rsidRPr="008A7062">
              <w:rPr>
                <w:noProof/>
                <w:webHidden/>
              </w:rPr>
              <w:fldChar w:fldCharType="separate"/>
            </w:r>
            <w:r w:rsidR="00F0295F">
              <w:rPr>
                <w:noProof/>
                <w:webHidden/>
              </w:rPr>
              <w:t>12</w:t>
            </w:r>
            <w:r w:rsidRPr="008A7062">
              <w:rPr>
                <w:noProof/>
                <w:webHidden/>
              </w:rPr>
              <w:fldChar w:fldCharType="end"/>
            </w:r>
          </w:hyperlink>
        </w:p>
        <w:p w14:paraId="1AC25999" w14:textId="190F94E3" w:rsidR="000C1AFD" w:rsidRDefault="000C1AFD">
          <w:pPr>
            <w:pStyle w:val="Sumrio3"/>
            <w:tabs>
              <w:tab w:val="right" w:leader="dot" w:pos="9061"/>
            </w:tabs>
            <w:rPr>
              <w:noProof/>
            </w:rPr>
          </w:pPr>
          <w:hyperlink w:anchor="_Toc232853258" w:history="1">
            <w:r w:rsidRPr="008A7062">
              <w:rPr>
                <w:rStyle w:val="Hyperlink"/>
                <w:rFonts w:ascii="Arial" w:eastAsia="Arial" w:hAnsi="Arial" w:cs="Arial"/>
                <w:noProof/>
              </w:rPr>
              <w:t>2.7.2 Limitações, riscos e responsabilidade no uso de IA para informações medicamentosas</w:t>
            </w:r>
            <w:r w:rsidRPr="008A7062">
              <w:rPr>
                <w:noProof/>
                <w:webHidden/>
              </w:rPr>
              <w:tab/>
            </w:r>
            <w:r w:rsidRPr="008A7062">
              <w:rPr>
                <w:noProof/>
                <w:webHidden/>
              </w:rPr>
              <w:fldChar w:fldCharType="begin"/>
            </w:r>
            <w:r w:rsidRPr="008A7062">
              <w:rPr>
                <w:noProof/>
                <w:webHidden/>
              </w:rPr>
              <w:instrText xml:space="preserve"> PAGEREF _Toc232853258 \h </w:instrText>
            </w:r>
            <w:r w:rsidRPr="008A7062">
              <w:rPr>
                <w:noProof/>
                <w:webHidden/>
              </w:rPr>
            </w:r>
            <w:r w:rsidRPr="008A7062">
              <w:rPr>
                <w:noProof/>
                <w:webHidden/>
              </w:rPr>
              <w:fldChar w:fldCharType="separate"/>
            </w:r>
            <w:r w:rsidR="00F0295F">
              <w:rPr>
                <w:noProof/>
                <w:webHidden/>
              </w:rPr>
              <w:t>13</w:t>
            </w:r>
            <w:r w:rsidRPr="008A7062">
              <w:rPr>
                <w:noProof/>
                <w:webHidden/>
              </w:rPr>
              <w:fldChar w:fldCharType="end"/>
            </w:r>
          </w:hyperlink>
        </w:p>
        <w:p w14:paraId="049C206C" w14:textId="068A3EEE" w:rsidR="00C45732" w:rsidRPr="00C45732" w:rsidRDefault="00C45732" w:rsidP="00C45732">
          <w:pPr>
            <w:pStyle w:val="Sumrio3"/>
            <w:tabs>
              <w:tab w:val="right" w:leader="dot" w:pos="9061"/>
            </w:tabs>
            <w:rPr>
              <w:noProof/>
            </w:rPr>
          </w:pPr>
          <w:hyperlink w:anchor="_Toc232853258" w:history="1">
            <w:r w:rsidRPr="008A7062">
              <w:rPr>
                <w:rStyle w:val="Hyperlink"/>
                <w:rFonts w:ascii="Arial" w:eastAsia="Arial" w:hAnsi="Arial" w:cs="Arial"/>
                <w:noProof/>
              </w:rPr>
              <w:t>2.</w:t>
            </w:r>
            <w:r>
              <w:rPr>
                <w:rStyle w:val="Hyperlink"/>
                <w:rFonts w:ascii="Arial" w:eastAsia="Arial" w:hAnsi="Arial" w:cs="Arial"/>
                <w:noProof/>
              </w:rPr>
              <w:t>8</w:t>
            </w:r>
            <w:r w:rsidRPr="008A7062">
              <w:rPr>
                <w:rStyle w:val="Hyperlink"/>
                <w:rFonts w:ascii="Arial" w:eastAsia="Arial" w:hAnsi="Arial" w:cs="Arial"/>
                <w:noProof/>
              </w:rPr>
              <w:t xml:space="preserve"> </w:t>
            </w:r>
            <w:r>
              <w:rPr>
                <w:rStyle w:val="Hyperlink"/>
                <w:rFonts w:ascii="Arial" w:eastAsia="Arial" w:hAnsi="Arial" w:cs="Arial"/>
                <w:noProof/>
              </w:rPr>
              <w:t>Ferramentas existentes</w:t>
            </w:r>
            <w:r w:rsidRPr="008A7062">
              <w:rPr>
                <w:noProof/>
                <w:webHidden/>
              </w:rPr>
              <w:tab/>
            </w:r>
            <w:r w:rsidRPr="008A7062">
              <w:rPr>
                <w:noProof/>
                <w:webHidden/>
              </w:rPr>
              <w:fldChar w:fldCharType="begin"/>
            </w:r>
            <w:r w:rsidRPr="008A7062">
              <w:rPr>
                <w:noProof/>
                <w:webHidden/>
              </w:rPr>
              <w:instrText xml:space="preserve"> PAGEREF _Toc232853258 \h </w:instrText>
            </w:r>
            <w:r w:rsidRPr="008A7062">
              <w:rPr>
                <w:noProof/>
                <w:webHidden/>
              </w:rPr>
            </w:r>
            <w:r w:rsidRPr="008A7062">
              <w:rPr>
                <w:noProof/>
                <w:webHidden/>
              </w:rPr>
              <w:fldChar w:fldCharType="separate"/>
            </w:r>
            <w:r w:rsidR="00F0295F">
              <w:rPr>
                <w:noProof/>
                <w:webHidden/>
              </w:rPr>
              <w:t>13</w:t>
            </w:r>
            <w:r w:rsidRPr="008A7062">
              <w:rPr>
                <w:noProof/>
                <w:webHidden/>
              </w:rPr>
              <w:fldChar w:fldCharType="end"/>
            </w:r>
          </w:hyperlink>
        </w:p>
        <w:p w14:paraId="2CF3F22A" w14:textId="0F778F2C" w:rsidR="000C1AFD" w:rsidRPr="0004352E" w:rsidRDefault="000C1AFD" w:rsidP="001D0173">
          <w:pPr>
            <w:pStyle w:val="Sumrio1"/>
            <w:rPr>
              <w:rFonts w:cstheme="minorBidi"/>
              <w:kern w:val="2"/>
              <w:sz w:val="24"/>
              <w:szCs w:val="24"/>
              <w14:ligatures w14:val="standardContextual"/>
            </w:rPr>
          </w:pPr>
          <w:hyperlink w:anchor="_Toc232853259" w:history="1">
            <w:r w:rsidRPr="0004352E">
              <w:rPr>
                <w:rStyle w:val="Hyperlink"/>
                <w:b/>
                <w:bCs/>
              </w:rPr>
              <w:t>3 METODOLOGIA</w:t>
            </w:r>
            <w:r w:rsidRPr="0004352E">
              <w:rPr>
                <w:webHidden/>
              </w:rPr>
              <w:tab/>
            </w:r>
            <w:r w:rsidRPr="0004352E">
              <w:rPr>
                <w:webHidden/>
              </w:rPr>
              <w:fldChar w:fldCharType="begin"/>
            </w:r>
            <w:r w:rsidRPr="0004352E">
              <w:rPr>
                <w:webHidden/>
              </w:rPr>
              <w:instrText xml:space="preserve"> PAGEREF _Toc232853259 \h </w:instrText>
            </w:r>
            <w:r w:rsidRPr="0004352E">
              <w:rPr>
                <w:webHidden/>
              </w:rPr>
            </w:r>
            <w:r w:rsidRPr="0004352E">
              <w:rPr>
                <w:webHidden/>
              </w:rPr>
              <w:fldChar w:fldCharType="separate"/>
            </w:r>
            <w:r w:rsidR="00F0295F">
              <w:rPr>
                <w:webHidden/>
              </w:rPr>
              <w:t>1</w:t>
            </w:r>
            <w:r w:rsidRPr="0004352E">
              <w:rPr>
                <w:webHidden/>
              </w:rPr>
              <w:fldChar w:fldCharType="end"/>
            </w:r>
          </w:hyperlink>
          <w:r w:rsidR="00F0295F">
            <w:t>5</w:t>
          </w:r>
        </w:p>
        <w:p w14:paraId="259DF5D9" w14:textId="7CEFF9FA" w:rsidR="000C1AFD" w:rsidRPr="008A7062" w:rsidRDefault="000C1AFD">
          <w:pPr>
            <w:pStyle w:val="Sumrio2"/>
            <w:tabs>
              <w:tab w:val="right" w:leader="dot" w:pos="9061"/>
            </w:tabs>
            <w:rPr>
              <w:rFonts w:cstheme="minorBidi"/>
              <w:noProof/>
              <w:kern w:val="2"/>
              <w:sz w:val="24"/>
              <w:szCs w:val="24"/>
              <w14:ligatures w14:val="standardContextual"/>
            </w:rPr>
          </w:pPr>
          <w:hyperlink w:anchor="_Toc232853260" w:history="1">
            <w:r w:rsidRPr="008A7062">
              <w:rPr>
                <w:rStyle w:val="Hyperlink"/>
                <w:rFonts w:ascii="Arial" w:eastAsia="Arial" w:hAnsi="Arial" w:cs="Arial"/>
                <w:noProof/>
              </w:rPr>
              <w:t>3.1 CLASSIFICAÇÃO DAS PESQUISAS</w:t>
            </w:r>
            <w:r w:rsidRPr="008A7062">
              <w:rPr>
                <w:noProof/>
                <w:webHidden/>
              </w:rPr>
              <w:tab/>
            </w:r>
            <w:r w:rsidRPr="008A7062">
              <w:rPr>
                <w:noProof/>
                <w:webHidden/>
              </w:rPr>
              <w:fldChar w:fldCharType="begin"/>
            </w:r>
            <w:r w:rsidRPr="008A7062">
              <w:rPr>
                <w:noProof/>
                <w:webHidden/>
              </w:rPr>
              <w:instrText xml:space="preserve"> PAGEREF _Toc232853260 \h </w:instrText>
            </w:r>
            <w:r w:rsidRPr="008A7062">
              <w:rPr>
                <w:noProof/>
                <w:webHidden/>
              </w:rPr>
            </w:r>
            <w:r w:rsidRPr="008A7062">
              <w:rPr>
                <w:noProof/>
                <w:webHidden/>
              </w:rPr>
              <w:fldChar w:fldCharType="separate"/>
            </w:r>
            <w:r w:rsidR="00F0295F">
              <w:rPr>
                <w:noProof/>
                <w:webHidden/>
              </w:rPr>
              <w:t>15</w:t>
            </w:r>
            <w:r w:rsidRPr="008A7062">
              <w:rPr>
                <w:noProof/>
                <w:webHidden/>
              </w:rPr>
              <w:fldChar w:fldCharType="end"/>
            </w:r>
          </w:hyperlink>
        </w:p>
        <w:p w14:paraId="37ED4F56" w14:textId="00BEACE6" w:rsidR="000C1AFD" w:rsidRPr="008A7062" w:rsidRDefault="000C1AFD">
          <w:pPr>
            <w:pStyle w:val="Sumrio2"/>
            <w:tabs>
              <w:tab w:val="right" w:leader="dot" w:pos="9061"/>
            </w:tabs>
            <w:rPr>
              <w:rFonts w:cstheme="minorBidi"/>
              <w:noProof/>
              <w:kern w:val="2"/>
              <w:sz w:val="24"/>
              <w:szCs w:val="24"/>
              <w14:ligatures w14:val="standardContextual"/>
            </w:rPr>
          </w:pPr>
          <w:hyperlink w:anchor="_Toc232853261" w:history="1">
            <w:r w:rsidRPr="008A7062">
              <w:rPr>
                <w:rStyle w:val="Hyperlink"/>
                <w:rFonts w:ascii="Arial" w:eastAsia="Arial" w:hAnsi="Arial" w:cs="Arial"/>
                <w:noProof/>
              </w:rPr>
              <w:t>3.2 LEVANTAMENTO BIBLIOGRÁFICO</w:t>
            </w:r>
            <w:r w:rsidR="00B05513" w:rsidRPr="008A7062">
              <w:rPr>
                <w:rStyle w:val="Hyperlink"/>
                <w:rFonts w:ascii="Arial" w:eastAsia="Arial" w:hAnsi="Arial" w:cs="Arial"/>
                <w:noProof/>
              </w:rPr>
              <w:t xml:space="preserve"> </w:t>
            </w:r>
            <w:r w:rsidRPr="008A7062">
              <w:rPr>
                <w:rStyle w:val="Hyperlink"/>
                <w:rFonts w:ascii="Arial" w:eastAsia="Arial" w:hAnsi="Arial" w:cs="Arial"/>
                <w:noProof/>
              </w:rPr>
              <w:t>DAS BASES DE DADOS</w:t>
            </w:r>
            <w:r w:rsidRPr="008A7062">
              <w:rPr>
                <w:noProof/>
                <w:webHidden/>
              </w:rPr>
              <w:tab/>
            </w:r>
            <w:r w:rsidRPr="008A7062">
              <w:rPr>
                <w:noProof/>
                <w:webHidden/>
              </w:rPr>
              <w:fldChar w:fldCharType="begin"/>
            </w:r>
            <w:r w:rsidRPr="008A7062">
              <w:rPr>
                <w:noProof/>
                <w:webHidden/>
              </w:rPr>
              <w:instrText xml:space="preserve"> PAGEREF _Toc232853261 \h </w:instrText>
            </w:r>
            <w:r w:rsidRPr="008A7062">
              <w:rPr>
                <w:noProof/>
                <w:webHidden/>
              </w:rPr>
            </w:r>
            <w:r w:rsidRPr="008A7062">
              <w:rPr>
                <w:noProof/>
                <w:webHidden/>
              </w:rPr>
              <w:fldChar w:fldCharType="separate"/>
            </w:r>
            <w:r w:rsidR="00F0295F">
              <w:rPr>
                <w:noProof/>
                <w:webHidden/>
              </w:rPr>
              <w:t>16</w:t>
            </w:r>
            <w:r w:rsidRPr="008A7062">
              <w:rPr>
                <w:noProof/>
                <w:webHidden/>
              </w:rPr>
              <w:fldChar w:fldCharType="end"/>
            </w:r>
          </w:hyperlink>
        </w:p>
        <w:p w14:paraId="2609775A" w14:textId="2BC1FE61" w:rsidR="000C1AFD" w:rsidRPr="008A7062" w:rsidRDefault="000C1AFD">
          <w:pPr>
            <w:pStyle w:val="Sumrio3"/>
            <w:tabs>
              <w:tab w:val="right" w:leader="dot" w:pos="9061"/>
            </w:tabs>
            <w:rPr>
              <w:rFonts w:cstheme="minorBidi"/>
              <w:noProof/>
              <w:kern w:val="2"/>
              <w:sz w:val="24"/>
              <w:szCs w:val="24"/>
              <w14:ligatures w14:val="standardContextual"/>
            </w:rPr>
          </w:pPr>
          <w:hyperlink w:anchor="_Toc232853262" w:history="1">
            <w:r w:rsidRPr="008A7062">
              <w:rPr>
                <w:rStyle w:val="Hyperlink"/>
                <w:rFonts w:ascii="Arial" w:eastAsia="Arial" w:hAnsi="Arial" w:cs="Arial"/>
                <w:noProof/>
              </w:rPr>
              <w:t>3.2.1 Fontes Teóricas</w:t>
            </w:r>
            <w:r w:rsidRPr="008A7062">
              <w:rPr>
                <w:noProof/>
                <w:webHidden/>
              </w:rPr>
              <w:tab/>
            </w:r>
            <w:r w:rsidRPr="008A7062">
              <w:rPr>
                <w:noProof/>
                <w:webHidden/>
              </w:rPr>
              <w:fldChar w:fldCharType="begin"/>
            </w:r>
            <w:r w:rsidRPr="008A7062">
              <w:rPr>
                <w:noProof/>
                <w:webHidden/>
              </w:rPr>
              <w:instrText xml:space="preserve"> PAGEREF _Toc232853262 \h </w:instrText>
            </w:r>
            <w:r w:rsidRPr="008A7062">
              <w:rPr>
                <w:noProof/>
                <w:webHidden/>
              </w:rPr>
            </w:r>
            <w:r w:rsidRPr="008A7062">
              <w:rPr>
                <w:noProof/>
                <w:webHidden/>
              </w:rPr>
              <w:fldChar w:fldCharType="separate"/>
            </w:r>
            <w:r w:rsidR="00F0295F">
              <w:rPr>
                <w:noProof/>
                <w:webHidden/>
              </w:rPr>
              <w:t>16</w:t>
            </w:r>
            <w:r w:rsidRPr="008A7062">
              <w:rPr>
                <w:noProof/>
                <w:webHidden/>
              </w:rPr>
              <w:fldChar w:fldCharType="end"/>
            </w:r>
          </w:hyperlink>
        </w:p>
        <w:p w14:paraId="54347AC1" w14:textId="1A8CA5E0" w:rsidR="000C1AFD" w:rsidRPr="008A7062" w:rsidRDefault="000C1AFD">
          <w:pPr>
            <w:pStyle w:val="Sumrio3"/>
            <w:tabs>
              <w:tab w:val="right" w:leader="dot" w:pos="9061"/>
            </w:tabs>
            <w:rPr>
              <w:rFonts w:cstheme="minorBidi"/>
              <w:noProof/>
              <w:kern w:val="2"/>
              <w:sz w:val="24"/>
              <w:szCs w:val="24"/>
              <w14:ligatures w14:val="standardContextual"/>
            </w:rPr>
          </w:pPr>
          <w:hyperlink w:anchor="_Toc232853263" w:history="1">
            <w:r w:rsidRPr="008A7062">
              <w:rPr>
                <w:rStyle w:val="Hyperlink"/>
                <w:rFonts w:ascii="Arial" w:eastAsia="Arial" w:hAnsi="Arial" w:cs="Arial"/>
                <w:noProof/>
              </w:rPr>
              <w:t>3.2.2 Base de Dados Farmacológicas</w:t>
            </w:r>
            <w:r w:rsidRPr="008A7062">
              <w:rPr>
                <w:noProof/>
                <w:webHidden/>
              </w:rPr>
              <w:tab/>
            </w:r>
            <w:r w:rsidRPr="008A7062">
              <w:rPr>
                <w:noProof/>
                <w:webHidden/>
              </w:rPr>
              <w:fldChar w:fldCharType="begin"/>
            </w:r>
            <w:r w:rsidRPr="008A7062">
              <w:rPr>
                <w:noProof/>
                <w:webHidden/>
              </w:rPr>
              <w:instrText xml:space="preserve"> PAGEREF _Toc232853263 \h </w:instrText>
            </w:r>
            <w:r w:rsidRPr="008A7062">
              <w:rPr>
                <w:noProof/>
                <w:webHidden/>
              </w:rPr>
            </w:r>
            <w:r w:rsidRPr="008A7062">
              <w:rPr>
                <w:noProof/>
                <w:webHidden/>
              </w:rPr>
              <w:fldChar w:fldCharType="separate"/>
            </w:r>
            <w:r w:rsidR="00F0295F">
              <w:rPr>
                <w:noProof/>
                <w:webHidden/>
              </w:rPr>
              <w:t>16</w:t>
            </w:r>
            <w:r w:rsidRPr="008A7062">
              <w:rPr>
                <w:noProof/>
                <w:webHidden/>
              </w:rPr>
              <w:fldChar w:fldCharType="end"/>
            </w:r>
          </w:hyperlink>
        </w:p>
        <w:p w14:paraId="7C562DC1" w14:textId="24D3C108" w:rsidR="000C1AFD" w:rsidRPr="008A7062" w:rsidRDefault="000C1AFD">
          <w:pPr>
            <w:pStyle w:val="Sumrio2"/>
            <w:tabs>
              <w:tab w:val="right" w:leader="dot" w:pos="9061"/>
            </w:tabs>
            <w:rPr>
              <w:rFonts w:cstheme="minorBidi"/>
              <w:noProof/>
              <w:kern w:val="2"/>
              <w:sz w:val="24"/>
              <w:szCs w:val="24"/>
              <w14:ligatures w14:val="standardContextual"/>
            </w:rPr>
          </w:pPr>
          <w:hyperlink w:anchor="_Toc232853264" w:history="1">
            <w:r w:rsidRPr="008A7062">
              <w:rPr>
                <w:rStyle w:val="Hyperlink"/>
                <w:rFonts w:ascii="Arial" w:eastAsia="Arial" w:hAnsi="Arial" w:cs="Arial"/>
                <w:noProof/>
              </w:rPr>
              <w:t>3.3  ARQUITETURA DO SISTEMA – ABORDAGEM RAG</w:t>
            </w:r>
            <w:r w:rsidRPr="008A7062">
              <w:rPr>
                <w:noProof/>
                <w:webHidden/>
              </w:rPr>
              <w:tab/>
            </w:r>
            <w:r w:rsidRPr="008A7062">
              <w:rPr>
                <w:noProof/>
                <w:webHidden/>
              </w:rPr>
              <w:fldChar w:fldCharType="begin"/>
            </w:r>
            <w:r w:rsidRPr="008A7062">
              <w:rPr>
                <w:noProof/>
                <w:webHidden/>
              </w:rPr>
              <w:instrText xml:space="preserve"> PAGEREF _Toc232853264 \h </w:instrText>
            </w:r>
            <w:r w:rsidRPr="008A7062">
              <w:rPr>
                <w:noProof/>
                <w:webHidden/>
              </w:rPr>
            </w:r>
            <w:r w:rsidRPr="008A7062">
              <w:rPr>
                <w:noProof/>
                <w:webHidden/>
              </w:rPr>
              <w:fldChar w:fldCharType="separate"/>
            </w:r>
            <w:r w:rsidR="00F0295F">
              <w:rPr>
                <w:noProof/>
                <w:webHidden/>
              </w:rPr>
              <w:t>17</w:t>
            </w:r>
            <w:r w:rsidRPr="008A7062">
              <w:rPr>
                <w:noProof/>
                <w:webHidden/>
              </w:rPr>
              <w:fldChar w:fldCharType="end"/>
            </w:r>
          </w:hyperlink>
        </w:p>
        <w:p w14:paraId="112637AF" w14:textId="3E3C7613" w:rsidR="000C1AFD" w:rsidRPr="008A7062" w:rsidRDefault="000C1AFD">
          <w:pPr>
            <w:pStyle w:val="Sumrio3"/>
            <w:tabs>
              <w:tab w:val="right" w:leader="dot" w:pos="9061"/>
            </w:tabs>
            <w:rPr>
              <w:rFonts w:cstheme="minorBidi"/>
              <w:noProof/>
              <w:kern w:val="2"/>
              <w:sz w:val="24"/>
              <w:szCs w:val="24"/>
              <w14:ligatures w14:val="standardContextual"/>
            </w:rPr>
          </w:pPr>
          <w:hyperlink w:anchor="_Toc232853265" w:history="1">
            <w:r w:rsidRPr="008A7062">
              <w:rPr>
                <w:rStyle w:val="Hyperlink"/>
                <w:rFonts w:ascii="Arial" w:eastAsia="Arial" w:hAnsi="Arial" w:cs="Arial"/>
                <w:noProof/>
              </w:rPr>
              <w:t>3.3.1 Justificativa da Escolha Arquitetural</w:t>
            </w:r>
            <w:r w:rsidRPr="008A7062">
              <w:rPr>
                <w:noProof/>
                <w:webHidden/>
              </w:rPr>
              <w:tab/>
            </w:r>
            <w:r w:rsidRPr="008A7062">
              <w:rPr>
                <w:noProof/>
                <w:webHidden/>
              </w:rPr>
              <w:fldChar w:fldCharType="begin"/>
            </w:r>
            <w:r w:rsidRPr="008A7062">
              <w:rPr>
                <w:noProof/>
                <w:webHidden/>
              </w:rPr>
              <w:instrText xml:space="preserve"> PAGEREF _Toc232853265 \h </w:instrText>
            </w:r>
            <w:r w:rsidRPr="008A7062">
              <w:rPr>
                <w:noProof/>
                <w:webHidden/>
              </w:rPr>
            </w:r>
            <w:r w:rsidRPr="008A7062">
              <w:rPr>
                <w:noProof/>
                <w:webHidden/>
              </w:rPr>
              <w:fldChar w:fldCharType="separate"/>
            </w:r>
            <w:r w:rsidR="00F0295F">
              <w:rPr>
                <w:noProof/>
                <w:webHidden/>
              </w:rPr>
              <w:t>17</w:t>
            </w:r>
            <w:r w:rsidRPr="008A7062">
              <w:rPr>
                <w:noProof/>
                <w:webHidden/>
              </w:rPr>
              <w:fldChar w:fldCharType="end"/>
            </w:r>
          </w:hyperlink>
        </w:p>
        <w:p w14:paraId="0232DDB7" w14:textId="4FCE2FF6" w:rsidR="000C1AFD" w:rsidRPr="008A7062" w:rsidRDefault="000C1AFD">
          <w:pPr>
            <w:pStyle w:val="Sumrio3"/>
            <w:tabs>
              <w:tab w:val="right" w:leader="dot" w:pos="9061"/>
            </w:tabs>
            <w:rPr>
              <w:rFonts w:cstheme="minorBidi"/>
              <w:noProof/>
              <w:kern w:val="2"/>
              <w:sz w:val="24"/>
              <w:szCs w:val="24"/>
              <w14:ligatures w14:val="standardContextual"/>
            </w:rPr>
          </w:pPr>
          <w:hyperlink w:anchor="_Toc232853266" w:history="1">
            <w:r w:rsidRPr="008A7062">
              <w:rPr>
                <w:rStyle w:val="Hyperlink"/>
                <w:rFonts w:ascii="Arial" w:eastAsia="Arial" w:hAnsi="Arial" w:cs="Arial"/>
                <w:noProof/>
              </w:rPr>
              <w:t>3.3.2 Fluxo de Processamento</w:t>
            </w:r>
            <w:r w:rsidRPr="008A7062">
              <w:rPr>
                <w:noProof/>
                <w:webHidden/>
              </w:rPr>
              <w:tab/>
            </w:r>
            <w:r w:rsidRPr="008A7062">
              <w:rPr>
                <w:noProof/>
                <w:webHidden/>
              </w:rPr>
              <w:fldChar w:fldCharType="begin"/>
            </w:r>
            <w:r w:rsidRPr="008A7062">
              <w:rPr>
                <w:noProof/>
                <w:webHidden/>
              </w:rPr>
              <w:instrText xml:space="preserve"> PAGEREF _Toc232853266 \h </w:instrText>
            </w:r>
            <w:r w:rsidRPr="008A7062">
              <w:rPr>
                <w:noProof/>
                <w:webHidden/>
              </w:rPr>
            </w:r>
            <w:r w:rsidRPr="008A7062">
              <w:rPr>
                <w:noProof/>
                <w:webHidden/>
              </w:rPr>
              <w:fldChar w:fldCharType="separate"/>
            </w:r>
            <w:r w:rsidR="00F0295F">
              <w:rPr>
                <w:noProof/>
                <w:webHidden/>
              </w:rPr>
              <w:t>18</w:t>
            </w:r>
            <w:r w:rsidRPr="008A7062">
              <w:rPr>
                <w:noProof/>
                <w:webHidden/>
              </w:rPr>
              <w:fldChar w:fldCharType="end"/>
            </w:r>
          </w:hyperlink>
        </w:p>
        <w:p w14:paraId="74705E3D" w14:textId="504E8024" w:rsidR="000C1AFD" w:rsidRPr="008A7062" w:rsidRDefault="000C1AFD">
          <w:pPr>
            <w:pStyle w:val="Sumrio3"/>
            <w:tabs>
              <w:tab w:val="right" w:leader="dot" w:pos="9061"/>
            </w:tabs>
            <w:rPr>
              <w:rFonts w:cstheme="minorBidi"/>
              <w:noProof/>
              <w:kern w:val="2"/>
              <w:sz w:val="24"/>
              <w:szCs w:val="24"/>
              <w14:ligatures w14:val="standardContextual"/>
            </w:rPr>
          </w:pPr>
          <w:hyperlink w:anchor="_Toc232853267" w:history="1">
            <w:r w:rsidRPr="008A7062">
              <w:rPr>
                <w:rStyle w:val="Hyperlink"/>
                <w:rFonts w:ascii="Arial" w:eastAsia="Arial" w:hAnsi="Arial" w:cs="Arial"/>
                <w:noProof/>
              </w:rPr>
              <w:t>3.3.3 Tecnologias Planejadas</w:t>
            </w:r>
            <w:r w:rsidRPr="008A7062">
              <w:rPr>
                <w:noProof/>
                <w:webHidden/>
              </w:rPr>
              <w:tab/>
            </w:r>
            <w:r w:rsidRPr="008A7062">
              <w:rPr>
                <w:noProof/>
                <w:webHidden/>
              </w:rPr>
              <w:fldChar w:fldCharType="begin"/>
            </w:r>
            <w:r w:rsidRPr="008A7062">
              <w:rPr>
                <w:noProof/>
                <w:webHidden/>
              </w:rPr>
              <w:instrText xml:space="preserve"> PAGEREF _Toc232853267 \h </w:instrText>
            </w:r>
            <w:r w:rsidRPr="008A7062">
              <w:rPr>
                <w:noProof/>
                <w:webHidden/>
              </w:rPr>
            </w:r>
            <w:r w:rsidRPr="008A7062">
              <w:rPr>
                <w:noProof/>
                <w:webHidden/>
              </w:rPr>
              <w:fldChar w:fldCharType="separate"/>
            </w:r>
            <w:r w:rsidR="00F0295F">
              <w:rPr>
                <w:noProof/>
                <w:webHidden/>
              </w:rPr>
              <w:t>18</w:t>
            </w:r>
            <w:r w:rsidRPr="008A7062">
              <w:rPr>
                <w:noProof/>
                <w:webHidden/>
              </w:rPr>
              <w:fldChar w:fldCharType="end"/>
            </w:r>
          </w:hyperlink>
        </w:p>
        <w:p w14:paraId="15DC432D" w14:textId="283B2E24" w:rsidR="000C1AFD" w:rsidRPr="008A7062" w:rsidRDefault="000C1AFD">
          <w:pPr>
            <w:pStyle w:val="Sumrio2"/>
            <w:tabs>
              <w:tab w:val="right" w:leader="dot" w:pos="9061"/>
            </w:tabs>
            <w:rPr>
              <w:rFonts w:cstheme="minorBidi"/>
              <w:noProof/>
              <w:kern w:val="2"/>
              <w:sz w:val="24"/>
              <w:szCs w:val="24"/>
              <w14:ligatures w14:val="standardContextual"/>
            </w:rPr>
          </w:pPr>
          <w:hyperlink w:anchor="_Toc232853268" w:history="1">
            <w:r w:rsidRPr="008A7062">
              <w:rPr>
                <w:rStyle w:val="Hyperlink"/>
                <w:rFonts w:ascii="Arial" w:eastAsia="Arial" w:hAnsi="Arial" w:cs="Arial"/>
                <w:noProof/>
              </w:rPr>
              <w:t>3.4 ETAPAS DE DESENVOLVIMENTO</w:t>
            </w:r>
            <w:r w:rsidRPr="008A7062">
              <w:rPr>
                <w:noProof/>
                <w:webHidden/>
              </w:rPr>
              <w:tab/>
            </w:r>
            <w:r w:rsidRPr="008A7062">
              <w:rPr>
                <w:noProof/>
                <w:webHidden/>
              </w:rPr>
              <w:fldChar w:fldCharType="begin"/>
            </w:r>
            <w:r w:rsidRPr="008A7062">
              <w:rPr>
                <w:noProof/>
                <w:webHidden/>
              </w:rPr>
              <w:instrText xml:space="preserve"> PAGEREF _Toc232853268 \h </w:instrText>
            </w:r>
            <w:r w:rsidRPr="008A7062">
              <w:rPr>
                <w:noProof/>
                <w:webHidden/>
              </w:rPr>
            </w:r>
            <w:r w:rsidRPr="008A7062">
              <w:rPr>
                <w:noProof/>
                <w:webHidden/>
              </w:rPr>
              <w:fldChar w:fldCharType="separate"/>
            </w:r>
            <w:r w:rsidR="00F0295F">
              <w:rPr>
                <w:noProof/>
                <w:webHidden/>
              </w:rPr>
              <w:t>19</w:t>
            </w:r>
            <w:r w:rsidRPr="008A7062">
              <w:rPr>
                <w:noProof/>
                <w:webHidden/>
              </w:rPr>
              <w:fldChar w:fldCharType="end"/>
            </w:r>
          </w:hyperlink>
        </w:p>
        <w:p w14:paraId="3E09C6E0" w14:textId="3B109F7B" w:rsidR="000C1AFD" w:rsidRPr="008A7062" w:rsidRDefault="000C1AFD">
          <w:pPr>
            <w:pStyle w:val="Sumrio2"/>
            <w:tabs>
              <w:tab w:val="right" w:leader="dot" w:pos="9061"/>
            </w:tabs>
            <w:rPr>
              <w:rFonts w:cstheme="minorBidi"/>
              <w:noProof/>
              <w:kern w:val="2"/>
              <w:sz w:val="24"/>
              <w:szCs w:val="24"/>
              <w14:ligatures w14:val="standardContextual"/>
            </w:rPr>
          </w:pPr>
          <w:hyperlink w:anchor="_Toc232853269" w:history="1">
            <w:r w:rsidRPr="008A7062">
              <w:rPr>
                <w:rStyle w:val="Hyperlink"/>
                <w:rFonts w:ascii="Arial" w:eastAsia="Arial" w:hAnsi="Arial" w:cs="Arial"/>
                <w:noProof/>
              </w:rPr>
              <w:t>3.5 AVALIAÇÃO DO SISTEMA</w:t>
            </w:r>
            <w:r w:rsidRPr="008A7062">
              <w:rPr>
                <w:noProof/>
                <w:webHidden/>
              </w:rPr>
              <w:tab/>
            </w:r>
            <w:r w:rsidRPr="008A7062">
              <w:rPr>
                <w:noProof/>
                <w:webHidden/>
              </w:rPr>
              <w:fldChar w:fldCharType="begin"/>
            </w:r>
            <w:r w:rsidRPr="008A7062">
              <w:rPr>
                <w:noProof/>
                <w:webHidden/>
              </w:rPr>
              <w:instrText xml:space="preserve"> PAGEREF _Toc232853269 \h </w:instrText>
            </w:r>
            <w:r w:rsidRPr="008A7062">
              <w:rPr>
                <w:noProof/>
                <w:webHidden/>
              </w:rPr>
            </w:r>
            <w:r w:rsidRPr="008A7062">
              <w:rPr>
                <w:noProof/>
                <w:webHidden/>
              </w:rPr>
              <w:fldChar w:fldCharType="separate"/>
            </w:r>
            <w:r w:rsidR="00F0295F">
              <w:rPr>
                <w:noProof/>
                <w:webHidden/>
              </w:rPr>
              <w:t>20</w:t>
            </w:r>
            <w:r w:rsidRPr="008A7062">
              <w:rPr>
                <w:noProof/>
                <w:webHidden/>
              </w:rPr>
              <w:fldChar w:fldCharType="end"/>
            </w:r>
          </w:hyperlink>
        </w:p>
        <w:p w14:paraId="181F5BB0" w14:textId="5FF17893" w:rsidR="000C1AFD" w:rsidRPr="008A7062" w:rsidRDefault="000C1AFD">
          <w:pPr>
            <w:pStyle w:val="Sumrio3"/>
            <w:tabs>
              <w:tab w:val="right" w:leader="dot" w:pos="9061"/>
            </w:tabs>
            <w:rPr>
              <w:rFonts w:cstheme="minorBidi"/>
              <w:noProof/>
              <w:kern w:val="2"/>
              <w:sz w:val="24"/>
              <w:szCs w:val="24"/>
              <w14:ligatures w14:val="standardContextual"/>
            </w:rPr>
          </w:pPr>
          <w:hyperlink w:anchor="_Toc232853270" w:history="1">
            <w:r w:rsidRPr="008A7062">
              <w:rPr>
                <w:rStyle w:val="Hyperlink"/>
                <w:rFonts w:ascii="Arial" w:eastAsia="Arial" w:hAnsi="Arial" w:cs="Arial"/>
                <w:noProof/>
              </w:rPr>
              <w:t>3.5.1 Avaliação Técnica — Precisão das Interações</w:t>
            </w:r>
            <w:r w:rsidRPr="008A7062">
              <w:rPr>
                <w:noProof/>
                <w:webHidden/>
              </w:rPr>
              <w:tab/>
            </w:r>
            <w:r w:rsidRPr="008A7062">
              <w:rPr>
                <w:noProof/>
                <w:webHidden/>
              </w:rPr>
              <w:fldChar w:fldCharType="begin"/>
            </w:r>
            <w:r w:rsidRPr="008A7062">
              <w:rPr>
                <w:noProof/>
                <w:webHidden/>
              </w:rPr>
              <w:instrText xml:space="preserve"> PAGEREF _Toc232853270 \h </w:instrText>
            </w:r>
            <w:r w:rsidRPr="008A7062">
              <w:rPr>
                <w:noProof/>
                <w:webHidden/>
              </w:rPr>
            </w:r>
            <w:r w:rsidRPr="008A7062">
              <w:rPr>
                <w:noProof/>
                <w:webHidden/>
              </w:rPr>
              <w:fldChar w:fldCharType="separate"/>
            </w:r>
            <w:r w:rsidR="00F0295F">
              <w:rPr>
                <w:noProof/>
                <w:webHidden/>
              </w:rPr>
              <w:t>20</w:t>
            </w:r>
            <w:r w:rsidRPr="008A7062">
              <w:rPr>
                <w:noProof/>
                <w:webHidden/>
              </w:rPr>
              <w:fldChar w:fldCharType="end"/>
            </w:r>
          </w:hyperlink>
        </w:p>
        <w:p w14:paraId="060D4063" w14:textId="47A1A253" w:rsidR="000C1AFD" w:rsidRPr="008A7062" w:rsidRDefault="000C1AFD">
          <w:pPr>
            <w:pStyle w:val="Sumrio3"/>
            <w:tabs>
              <w:tab w:val="right" w:leader="dot" w:pos="9061"/>
            </w:tabs>
            <w:rPr>
              <w:rFonts w:cstheme="minorBidi"/>
              <w:noProof/>
              <w:kern w:val="2"/>
              <w:sz w:val="24"/>
              <w:szCs w:val="24"/>
              <w14:ligatures w14:val="standardContextual"/>
            </w:rPr>
          </w:pPr>
          <w:hyperlink w:anchor="_Toc232853271" w:history="1">
            <w:r w:rsidRPr="008A7062">
              <w:rPr>
                <w:rStyle w:val="Hyperlink"/>
                <w:rFonts w:ascii="Arial" w:eastAsia="Arial" w:hAnsi="Arial" w:cs="Arial"/>
                <w:noProof/>
              </w:rPr>
              <w:t>3.5.2 Avaliação de Usabilidade e Compreensão</w:t>
            </w:r>
            <w:r w:rsidRPr="008A7062">
              <w:rPr>
                <w:noProof/>
                <w:webHidden/>
              </w:rPr>
              <w:tab/>
            </w:r>
            <w:r w:rsidRPr="008A7062">
              <w:rPr>
                <w:noProof/>
                <w:webHidden/>
              </w:rPr>
              <w:fldChar w:fldCharType="begin"/>
            </w:r>
            <w:r w:rsidRPr="008A7062">
              <w:rPr>
                <w:noProof/>
                <w:webHidden/>
              </w:rPr>
              <w:instrText xml:space="preserve"> PAGEREF _Toc232853271 \h </w:instrText>
            </w:r>
            <w:r w:rsidRPr="008A7062">
              <w:rPr>
                <w:noProof/>
                <w:webHidden/>
              </w:rPr>
            </w:r>
            <w:r w:rsidRPr="008A7062">
              <w:rPr>
                <w:noProof/>
                <w:webHidden/>
              </w:rPr>
              <w:fldChar w:fldCharType="separate"/>
            </w:r>
            <w:r w:rsidR="00F0295F">
              <w:rPr>
                <w:noProof/>
                <w:webHidden/>
              </w:rPr>
              <w:t>20</w:t>
            </w:r>
            <w:r w:rsidRPr="008A7062">
              <w:rPr>
                <w:noProof/>
                <w:webHidden/>
              </w:rPr>
              <w:fldChar w:fldCharType="end"/>
            </w:r>
          </w:hyperlink>
        </w:p>
        <w:p w14:paraId="456BDA73" w14:textId="22A11122" w:rsidR="000C1AFD" w:rsidRDefault="000C1AFD">
          <w:pPr>
            <w:pStyle w:val="Sumrio3"/>
            <w:tabs>
              <w:tab w:val="right" w:leader="dot" w:pos="9061"/>
            </w:tabs>
            <w:rPr>
              <w:rFonts w:cstheme="minorBidi"/>
              <w:noProof/>
              <w:kern w:val="2"/>
              <w:sz w:val="24"/>
              <w:szCs w:val="24"/>
              <w14:ligatures w14:val="standardContextual"/>
            </w:rPr>
          </w:pPr>
          <w:hyperlink w:anchor="_Toc232853272" w:history="1">
            <w:r w:rsidRPr="008A7062">
              <w:rPr>
                <w:rStyle w:val="Hyperlink"/>
                <w:rFonts w:ascii="Arial" w:eastAsia="Arial" w:hAnsi="Arial" w:cs="Arial"/>
                <w:noProof/>
              </w:rPr>
              <w:t>3.5.3 Limitações Assumidas do Protótipo</w:t>
            </w:r>
            <w:r w:rsidRPr="008A7062">
              <w:rPr>
                <w:noProof/>
                <w:webHidden/>
              </w:rPr>
              <w:tab/>
            </w:r>
            <w:r w:rsidRPr="008A7062">
              <w:rPr>
                <w:noProof/>
                <w:webHidden/>
              </w:rPr>
              <w:fldChar w:fldCharType="begin"/>
            </w:r>
            <w:r w:rsidRPr="008A7062">
              <w:rPr>
                <w:noProof/>
                <w:webHidden/>
              </w:rPr>
              <w:instrText xml:space="preserve"> PAGEREF _Toc232853272 \h </w:instrText>
            </w:r>
            <w:r w:rsidRPr="008A7062">
              <w:rPr>
                <w:noProof/>
                <w:webHidden/>
              </w:rPr>
            </w:r>
            <w:r w:rsidRPr="008A7062">
              <w:rPr>
                <w:noProof/>
                <w:webHidden/>
              </w:rPr>
              <w:fldChar w:fldCharType="separate"/>
            </w:r>
            <w:r w:rsidR="00F0295F">
              <w:rPr>
                <w:noProof/>
                <w:webHidden/>
              </w:rPr>
              <w:t>21</w:t>
            </w:r>
            <w:r w:rsidRPr="008A7062">
              <w:rPr>
                <w:noProof/>
                <w:webHidden/>
              </w:rPr>
              <w:fldChar w:fldCharType="end"/>
            </w:r>
          </w:hyperlink>
        </w:p>
        <w:p w14:paraId="55A8485D" w14:textId="5E38C9A4" w:rsidR="000C1AFD" w:rsidRDefault="000C1AFD" w:rsidP="001D0173">
          <w:pPr>
            <w:pStyle w:val="Sumrio1"/>
            <w:rPr>
              <w:rFonts w:cstheme="minorBidi"/>
              <w:kern w:val="2"/>
              <w:sz w:val="24"/>
              <w:szCs w:val="24"/>
              <w14:ligatures w14:val="standardContextual"/>
            </w:rPr>
          </w:pPr>
          <w:hyperlink w:anchor="_Toc232853273" w:history="1">
            <w:r w:rsidRPr="00FC6AEB">
              <w:rPr>
                <w:rStyle w:val="Hyperlink"/>
                <w:b/>
                <w:bCs/>
              </w:rPr>
              <w:t>4 CRONOGRAMA</w:t>
            </w:r>
            <w:r>
              <w:rPr>
                <w:webHidden/>
              </w:rPr>
              <w:tab/>
            </w:r>
            <w:r>
              <w:rPr>
                <w:webHidden/>
              </w:rPr>
              <w:fldChar w:fldCharType="begin"/>
            </w:r>
            <w:r>
              <w:rPr>
                <w:webHidden/>
              </w:rPr>
              <w:instrText xml:space="preserve"> PAGEREF _Toc232853273 \h </w:instrText>
            </w:r>
            <w:r>
              <w:rPr>
                <w:webHidden/>
              </w:rPr>
            </w:r>
            <w:r>
              <w:rPr>
                <w:webHidden/>
              </w:rPr>
              <w:fldChar w:fldCharType="separate"/>
            </w:r>
            <w:r w:rsidR="00F0295F">
              <w:rPr>
                <w:webHidden/>
              </w:rPr>
              <w:t>22</w:t>
            </w:r>
            <w:r>
              <w:rPr>
                <w:webHidden/>
              </w:rPr>
              <w:fldChar w:fldCharType="end"/>
            </w:r>
          </w:hyperlink>
        </w:p>
        <w:p w14:paraId="33ED08C7" w14:textId="6875EFA6" w:rsidR="000C1AFD" w:rsidRDefault="000C1AFD" w:rsidP="001D0173">
          <w:pPr>
            <w:pStyle w:val="Sumrio1"/>
            <w:rPr>
              <w:rFonts w:cstheme="minorBidi"/>
              <w:kern w:val="2"/>
              <w:sz w:val="24"/>
              <w:szCs w:val="24"/>
              <w14:ligatures w14:val="standardContextual"/>
            </w:rPr>
          </w:pPr>
          <w:hyperlink w:anchor="_Toc232853274" w:history="1">
            <w:r w:rsidRPr="00FC6AEB">
              <w:rPr>
                <w:rStyle w:val="Hyperlink"/>
                <w:b/>
                <w:bCs/>
              </w:rPr>
              <w:t>REFERÊNCIAS</w:t>
            </w:r>
            <w:r>
              <w:rPr>
                <w:webHidden/>
              </w:rPr>
              <w:tab/>
            </w:r>
            <w:r>
              <w:rPr>
                <w:webHidden/>
              </w:rPr>
              <w:fldChar w:fldCharType="begin"/>
            </w:r>
            <w:r>
              <w:rPr>
                <w:webHidden/>
              </w:rPr>
              <w:instrText xml:space="preserve"> PAGEREF _Toc232853274 \h </w:instrText>
            </w:r>
            <w:r>
              <w:rPr>
                <w:webHidden/>
              </w:rPr>
            </w:r>
            <w:r>
              <w:rPr>
                <w:webHidden/>
              </w:rPr>
              <w:fldChar w:fldCharType="separate"/>
            </w:r>
            <w:r w:rsidR="00F0295F">
              <w:rPr>
                <w:webHidden/>
              </w:rPr>
              <w:t>23</w:t>
            </w:r>
            <w:r>
              <w:rPr>
                <w:webHidden/>
              </w:rPr>
              <w:fldChar w:fldCharType="end"/>
            </w:r>
          </w:hyperlink>
        </w:p>
        <w:p w14:paraId="6C6862CB" w14:textId="2C0D3D31" w:rsidR="000C1AFD" w:rsidRDefault="000C1AFD">
          <w:r>
            <w:rPr>
              <w:b/>
              <w:bCs/>
            </w:rPr>
            <w:fldChar w:fldCharType="end"/>
          </w:r>
        </w:p>
      </w:sdtContent>
    </w:sdt>
    <w:p w14:paraId="241FB650" w14:textId="77777777" w:rsidR="00805EBF" w:rsidRDefault="00805EBF" w:rsidP="001F4BE5">
      <w:pPr>
        <w:spacing w:line="360" w:lineRule="auto"/>
        <w:rPr>
          <w:rFonts w:ascii="Arial" w:eastAsia="Arial" w:hAnsi="Arial" w:cs="Arial"/>
          <w:sz w:val="22"/>
          <w:szCs w:val="22"/>
        </w:rPr>
      </w:pPr>
    </w:p>
    <w:p w14:paraId="4FFBFE36" w14:textId="77777777" w:rsidR="00805EBF" w:rsidRPr="00805EBF" w:rsidRDefault="00805EBF" w:rsidP="00C45732">
      <w:pPr>
        <w:pStyle w:val="CabealhodoSumrio"/>
        <w:rPr>
          <w:rFonts w:ascii="Arial" w:eastAsia="Arial" w:hAnsi="Arial" w:cs="Arial"/>
          <w:sz w:val="22"/>
          <w:szCs w:val="22"/>
        </w:rPr>
      </w:pPr>
    </w:p>
    <w:p w14:paraId="01423B9B" w14:textId="77777777" w:rsidR="00805EBF" w:rsidRDefault="00805EBF" w:rsidP="001F4BE5">
      <w:pPr>
        <w:spacing w:line="360" w:lineRule="auto"/>
        <w:rPr>
          <w:rFonts w:ascii="Arial" w:eastAsia="Arial" w:hAnsi="Arial" w:cs="Arial"/>
          <w:sz w:val="22"/>
          <w:szCs w:val="22"/>
        </w:rPr>
      </w:pPr>
    </w:p>
    <w:p w14:paraId="0BC041BA" w14:textId="77777777" w:rsidR="00805EBF" w:rsidRPr="00805EBF" w:rsidRDefault="00805EBF" w:rsidP="001F4BE5">
      <w:pPr>
        <w:spacing w:line="360" w:lineRule="auto"/>
        <w:rPr>
          <w:rFonts w:ascii="Arial" w:eastAsia="Arial" w:hAnsi="Arial" w:cs="Arial"/>
          <w:b/>
          <w:bCs/>
          <w:sz w:val="22"/>
          <w:szCs w:val="22"/>
        </w:rPr>
      </w:pPr>
    </w:p>
    <w:p w14:paraId="0299665F" w14:textId="77777777" w:rsidR="00805EBF" w:rsidRPr="0023352F" w:rsidRDefault="00805EBF" w:rsidP="001F4BE5">
      <w:pPr>
        <w:spacing w:line="360" w:lineRule="auto"/>
        <w:rPr>
          <w:rFonts w:ascii="Arial" w:eastAsia="Arial" w:hAnsi="Arial" w:cs="Arial"/>
          <w:sz w:val="22"/>
          <w:szCs w:val="22"/>
        </w:rPr>
      </w:pPr>
    </w:p>
    <w:p w14:paraId="786DFB5C" w14:textId="457F362F" w:rsidR="00107183" w:rsidRDefault="00107183" w:rsidP="001F4BE5">
      <w:pPr>
        <w:spacing w:line="360" w:lineRule="auto"/>
        <w:sectPr w:rsidR="00107183" w:rsidSect="00245BB7">
          <w:headerReference w:type="default" r:id="rId8"/>
          <w:footerReference w:type="default" r:id="rId9"/>
          <w:pgSz w:w="11906" w:h="16838"/>
          <w:pgMar w:top="1701" w:right="1134" w:bottom="1134" w:left="1701" w:header="720" w:footer="720" w:gutter="0"/>
          <w:cols w:space="720"/>
          <w:docGrid w:linePitch="360"/>
        </w:sectPr>
      </w:pPr>
    </w:p>
    <w:p w14:paraId="77C64058" w14:textId="24BCC212" w:rsidR="62EDD059" w:rsidRDefault="62EDD059" w:rsidP="001F4BE5">
      <w:pPr>
        <w:spacing w:line="360" w:lineRule="auto"/>
      </w:pPr>
    </w:p>
    <w:p w14:paraId="5E3A66CB" w14:textId="65FC1609" w:rsidR="62EDD059" w:rsidRDefault="22115999" w:rsidP="00B84E24">
      <w:pPr>
        <w:spacing w:line="360" w:lineRule="auto"/>
        <w:jc w:val="both"/>
        <w:outlineLvl w:val="0"/>
        <w:rPr>
          <w:rFonts w:ascii="Arial" w:eastAsia="Arial" w:hAnsi="Arial" w:cs="Arial"/>
          <w:b/>
          <w:bCs/>
        </w:rPr>
      </w:pPr>
      <w:bookmarkStart w:id="0" w:name="_Toc232850649"/>
      <w:bookmarkStart w:id="1" w:name="_Toc232853238"/>
      <w:r>
        <w:rPr>
          <w:rFonts w:ascii="Arial" w:eastAsia="Arial" w:hAnsi="Arial" w:cs="Arial"/>
          <w:b/>
          <w:bCs/>
        </w:rPr>
        <w:t>1</w:t>
      </w:r>
      <w:r w:rsidR="00245BB7">
        <w:rPr>
          <w:rFonts w:ascii="Arial" w:eastAsia="Arial" w:hAnsi="Arial" w:cs="Arial"/>
          <w:b/>
          <w:bCs/>
        </w:rPr>
        <w:t xml:space="preserve"> </w:t>
      </w:r>
      <w:r>
        <w:rPr>
          <w:rFonts w:ascii="Arial" w:eastAsia="Arial" w:hAnsi="Arial" w:cs="Arial"/>
          <w:b/>
          <w:bCs/>
        </w:rPr>
        <w:t>INTRODUÇÃO</w:t>
      </w:r>
      <w:bookmarkEnd w:id="0"/>
      <w:bookmarkEnd w:id="1"/>
    </w:p>
    <w:p w14:paraId="6EDDF3E3" w14:textId="16638F9E" w:rsidR="1A48A265" w:rsidRDefault="1A48A265" w:rsidP="00B84E24">
      <w:pPr>
        <w:spacing w:line="360" w:lineRule="auto"/>
        <w:outlineLvl w:val="1"/>
        <w:rPr>
          <w:rFonts w:ascii="Arial" w:eastAsia="Arial" w:hAnsi="Arial" w:cs="Arial"/>
          <w:b/>
          <w:bCs/>
          <w:sz w:val="22"/>
          <w:szCs w:val="22"/>
        </w:rPr>
      </w:pPr>
      <w:bookmarkStart w:id="2" w:name="_Toc232850650"/>
      <w:bookmarkStart w:id="3" w:name="_Toc232853239"/>
      <w:r>
        <w:rPr>
          <w:rFonts w:ascii="Arial" w:eastAsia="Arial" w:hAnsi="Arial" w:cs="Arial"/>
          <w:b/>
          <w:bCs/>
          <w:sz w:val="22"/>
          <w:szCs w:val="22"/>
        </w:rPr>
        <w:t>1.1 PROBLEMA</w:t>
      </w:r>
      <w:bookmarkEnd w:id="2"/>
      <w:bookmarkEnd w:id="3"/>
    </w:p>
    <w:p w14:paraId="52CC241E" w14:textId="3F1C80BE" w:rsidR="28B7D16D" w:rsidRDefault="28B7D16D" w:rsidP="001F4BE5">
      <w:pPr>
        <w:spacing w:line="360" w:lineRule="auto"/>
        <w:rPr>
          <w:rFonts w:ascii="Arial" w:eastAsia="Arial" w:hAnsi="Arial" w:cs="Arial"/>
          <w:sz w:val="22"/>
          <w:szCs w:val="22"/>
        </w:rPr>
      </w:pPr>
      <w:r>
        <w:rPr>
          <w:rFonts w:ascii="Arial" w:eastAsia="Arial" w:hAnsi="Arial" w:cs="Arial"/>
          <w:sz w:val="22"/>
          <w:szCs w:val="22"/>
        </w:rPr>
        <w:t>Ao longo do tempo, a sociedade humana vem se transformando em vários âmbitos, especialmente no que se refere ao desenvolvimento tecnológico e humano, nos quais estão interligados. Uma das áreas em que mais se observa crescimento tecnológico e científico é a área da saúde, com o aumento de pesquisas e de softwares e hardwares que facilitam e otimizam em vários pontos.</w:t>
      </w:r>
    </w:p>
    <w:p w14:paraId="418D6221" w14:textId="541C5452" w:rsidR="3E4A4CD0" w:rsidRDefault="3E4A4CD0" w:rsidP="001F4BE5">
      <w:pPr>
        <w:spacing w:line="360" w:lineRule="auto"/>
        <w:rPr>
          <w:rFonts w:ascii="Arial" w:eastAsia="Arial" w:hAnsi="Arial" w:cs="Arial"/>
          <w:sz w:val="22"/>
          <w:szCs w:val="22"/>
        </w:rPr>
      </w:pPr>
      <w:r>
        <w:rPr>
          <w:rFonts w:ascii="Arial" w:eastAsia="Arial" w:hAnsi="Arial" w:cs="Arial"/>
          <w:sz w:val="22"/>
          <w:szCs w:val="22"/>
        </w:rPr>
        <w:t>Acerca do crescimento mencionado, pode-se observar uma grande dificuldade entre a população leiga e pessoas com formação na área em relação ao entendimento das bulas e de receitas. Segundo Fujita, P. L., Machado, C. J. S. e Teixeira, M. de O. (2014), muitos usuários apresentam dificuldade em compreender bulas devido ao uso de linguagem técnica e científica. Em outro levantamento, feito pela Revista de Ciência Farmacêuticas Básicas e Aplicada, revela que a população, além do fator da linguagem muito formal, também há uma queixa de excesso de informação, o que atrapalha a obtenção de informações de forma mais clara (SILVA et al., 2006).</w:t>
      </w:r>
    </w:p>
    <w:p w14:paraId="1806FAF2" w14:textId="28F845BC" w:rsidR="127E2E05" w:rsidRDefault="127E2E05" w:rsidP="001F4BE5">
      <w:pPr>
        <w:spacing w:line="360" w:lineRule="auto"/>
        <w:rPr>
          <w:rFonts w:ascii="Arial" w:eastAsia="Arial" w:hAnsi="Arial" w:cs="Arial"/>
          <w:b/>
          <w:bCs/>
          <w:sz w:val="22"/>
          <w:szCs w:val="22"/>
        </w:rPr>
      </w:pPr>
    </w:p>
    <w:p w14:paraId="0B481BE3" w14:textId="10AF960E" w:rsidR="38CCF63C" w:rsidRDefault="38CCF63C" w:rsidP="00B84E24">
      <w:pPr>
        <w:spacing w:line="360" w:lineRule="auto"/>
        <w:outlineLvl w:val="1"/>
        <w:rPr>
          <w:rFonts w:ascii="Arial" w:eastAsia="Arial" w:hAnsi="Arial" w:cs="Arial"/>
          <w:b/>
          <w:bCs/>
          <w:sz w:val="22"/>
          <w:szCs w:val="22"/>
        </w:rPr>
      </w:pPr>
      <w:bookmarkStart w:id="4" w:name="_Toc232850651"/>
      <w:bookmarkStart w:id="5" w:name="_Toc232853240"/>
      <w:r>
        <w:rPr>
          <w:rFonts w:ascii="Arial" w:eastAsia="Arial" w:hAnsi="Arial" w:cs="Arial"/>
          <w:b/>
          <w:bCs/>
          <w:sz w:val="22"/>
          <w:szCs w:val="22"/>
        </w:rPr>
        <w:t>1.2 FORMULAÇÃO DO PROBLEMA</w:t>
      </w:r>
      <w:bookmarkEnd w:id="4"/>
      <w:bookmarkEnd w:id="5"/>
    </w:p>
    <w:p w14:paraId="42B914E6" w14:textId="6B065C18" w:rsidR="38CCF63C" w:rsidRDefault="38CCF63C" w:rsidP="001F4BE5">
      <w:pPr>
        <w:spacing w:line="360" w:lineRule="auto"/>
        <w:rPr>
          <w:rFonts w:ascii="Arial" w:eastAsia="Arial" w:hAnsi="Arial" w:cs="Arial"/>
          <w:sz w:val="22"/>
          <w:szCs w:val="22"/>
        </w:rPr>
      </w:pPr>
      <w:r>
        <w:rPr>
          <w:rFonts w:ascii="Arial" w:eastAsia="Arial" w:hAnsi="Arial" w:cs="Arial"/>
          <w:sz w:val="22"/>
          <w:szCs w:val="22"/>
        </w:rPr>
        <w:t>Como a Inteligência Artificial (IA), mais especificamente os Modelos de Linguagens de Larga Escala (LLM), pode ser utilizada para facilitar e melhorar a compreensão da população acerca da bula de um remédio? De quais formas, essas tecnologias podem ajudar em dúvidas de interação medicamentosas?</w:t>
      </w:r>
    </w:p>
    <w:p w14:paraId="3E520C4E" w14:textId="450AEE4A" w:rsidR="127E2E05" w:rsidRDefault="127E2E05" w:rsidP="001F4BE5">
      <w:pPr>
        <w:spacing w:line="360" w:lineRule="auto"/>
        <w:rPr>
          <w:rFonts w:ascii="Arial" w:eastAsia="Arial" w:hAnsi="Arial" w:cs="Arial"/>
          <w:b/>
          <w:bCs/>
          <w:sz w:val="22"/>
          <w:szCs w:val="22"/>
        </w:rPr>
      </w:pPr>
    </w:p>
    <w:p w14:paraId="17D41F9E" w14:textId="141D27C4" w:rsidR="533DA7AE" w:rsidRDefault="533DA7AE" w:rsidP="00B84E24">
      <w:pPr>
        <w:spacing w:line="360" w:lineRule="auto"/>
        <w:outlineLvl w:val="1"/>
        <w:rPr>
          <w:rFonts w:ascii="Arial" w:eastAsia="Arial" w:hAnsi="Arial" w:cs="Arial"/>
          <w:b/>
          <w:bCs/>
          <w:sz w:val="22"/>
          <w:szCs w:val="22"/>
        </w:rPr>
      </w:pPr>
      <w:bookmarkStart w:id="6" w:name="_Toc232850652"/>
      <w:bookmarkStart w:id="7" w:name="_Toc232853241"/>
      <w:r>
        <w:rPr>
          <w:rFonts w:ascii="Arial" w:eastAsia="Arial" w:hAnsi="Arial" w:cs="Arial"/>
          <w:b/>
          <w:bCs/>
          <w:sz w:val="22"/>
          <w:szCs w:val="22"/>
        </w:rPr>
        <w:t>1.3 HIPÓTESE</w:t>
      </w:r>
      <w:bookmarkEnd w:id="6"/>
      <w:bookmarkEnd w:id="7"/>
    </w:p>
    <w:p w14:paraId="718F826C" w14:textId="3B5E29C4" w:rsidR="127E2E05" w:rsidRPr="005628C6" w:rsidRDefault="725F27AD" w:rsidP="001F4BE5">
      <w:pPr>
        <w:spacing w:line="360" w:lineRule="auto"/>
        <w:rPr>
          <w:rFonts w:ascii="Arial" w:eastAsia="Arial" w:hAnsi="Arial" w:cs="Arial"/>
          <w:sz w:val="22"/>
          <w:szCs w:val="22"/>
        </w:rPr>
      </w:pPr>
      <w:r>
        <w:rPr>
          <w:rFonts w:ascii="Arial" w:eastAsia="Arial" w:hAnsi="Arial" w:cs="Arial"/>
          <w:sz w:val="22"/>
          <w:szCs w:val="22"/>
        </w:rPr>
        <w:t>A implementação de um sistema baseado em Inteligência Artificial (IA) e em Modelos de Linguagem de Grande Escala (</w:t>
      </w:r>
      <w:proofErr w:type="spellStart"/>
      <w:r>
        <w:rPr>
          <w:rFonts w:ascii="Arial" w:eastAsia="Arial" w:hAnsi="Arial" w:cs="Arial"/>
          <w:sz w:val="22"/>
          <w:szCs w:val="22"/>
        </w:rPr>
        <w:t>LLMs</w:t>
      </w:r>
      <w:proofErr w:type="spellEnd"/>
      <w:r>
        <w:rPr>
          <w:rFonts w:ascii="Arial" w:eastAsia="Arial" w:hAnsi="Arial" w:cs="Arial"/>
          <w:sz w:val="22"/>
          <w:szCs w:val="22"/>
        </w:rPr>
        <w:t>) apresenta potencial para aprimorar a compreensão das informações relacionadas a medicamentos pela população. Tal sistema pode possibilitar a transmissão de orientações de forma mais clara, acessível e segura, permitindo ao usuário verificar aspectos como posologia, frequência de uso, indicações, contraindicações e possíveis interações medicamentosas. Dessa forma, espera-se que a utilização dessa tecnologia contribua para o uso mais seguro e consciente de medicamentos</w:t>
      </w:r>
      <w:r w:rsidR="005628C6">
        <w:rPr>
          <w:rFonts w:ascii="Arial" w:eastAsia="Arial" w:hAnsi="Arial" w:cs="Arial"/>
          <w:sz w:val="22"/>
          <w:szCs w:val="22"/>
        </w:rPr>
        <w:t>.</w:t>
      </w:r>
    </w:p>
    <w:p w14:paraId="36670F84" w14:textId="64CF913A" w:rsidR="17F62EA1" w:rsidRDefault="17F62EA1" w:rsidP="00B84E24">
      <w:pPr>
        <w:spacing w:line="360" w:lineRule="auto"/>
        <w:outlineLvl w:val="1"/>
        <w:rPr>
          <w:rFonts w:ascii="Arial" w:eastAsia="Arial" w:hAnsi="Arial" w:cs="Arial"/>
          <w:b/>
          <w:bCs/>
        </w:rPr>
      </w:pPr>
      <w:bookmarkStart w:id="8" w:name="_Toc232853242"/>
      <w:r>
        <w:rPr>
          <w:rFonts w:ascii="Arial" w:eastAsia="Arial" w:hAnsi="Arial" w:cs="Arial"/>
          <w:b/>
          <w:bCs/>
        </w:rPr>
        <w:lastRenderedPageBreak/>
        <w:t>1.4 OBJETIVOS</w:t>
      </w:r>
      <w:bookmarkEnd w:id="8"/>
    </w:p>
    <w:p w14:paraId="6E38EF50" w14:textId="603CA685" w:rsidR="17F62EA1" w:rsidRDefault="17F62EA1" w:rsidP="00B84E24">
      <w:pPr>
        <w:spacing w:line="360" w:lineRule="auto"/>
        <w:outlineLvl w:val="2"/>
        <w:rPr>
          <w:rFonts w:ascii="Arial" w:eastAsia="Arial" w:hAnsi="Arial" w:cs="Arial"/>
          <w:b/>
          <w:bCs/>
          <w:sz w:val="22"/>
          <w:szCs w:val="22"/>
        </w:rPr>
      </w:pPr>
      <w:bookmarkStart w:id="9" w:name="_Toc232853243"/>
      <w:r>
        <w:rPr>
          <w:rFonts w:ascii="Arial" w:eastAsia="Arial" w:hAnsi="Arial" w:cs="Arial"/>
          <w:b/>
          <w:bCs/>
          <w:sz w:val="22"/>
          <w:szCs w:val="22"/>
        </w:rPr>
        <w:t>1.4.1 OBJETIVO GERAL</w:t>
      </w:r>
      <w:bookmarkEnd w:id="9"/>
    </w:p>
    <w:p w14:paraId="600C2377" w14:textId="5C9A5B6F" w:rsidR="781949E2" w:rsidRPr="00AF3753" w:rsidRDefault="781949E2" w:rsidP="001F4BE5">
      <w:pPr>
        <w:spacing w:line="360" w:lineRule="auto"/>
        <w:rPr>
          <w:rFonts w:ascii="Arial" w:hAnsi="Arial" w:cs="Arial"/>
          <w:sz w:val="22"/>
          <w:szCs w:val="22"/>
        </w:rPr>
      </w:pPr>
      <w:r w:rsidRPr="00AF3753">
        <w:rPr>
          <w:rFonts w:ascii="Arial" w:hAnsi="Arial" w:cs="Arial"/>
          <w:sz w:val="22"/>
          <w:szCs w:val="22"/>
        </w:rPr>
        <w:t xml:space="preserve">Desenvolver o BULA AI, </w:t>
      </w:r>
      <w:r w:rsidR="000E49C3" w:rsidRPr="00AF3753">
        <w:rPr>
          <w:rFonts w:ascii="Arial" w:hAnsi="Arial" w:cs="Arial"/>
          <w:sz w:val="22"/>
          <w:szCs w:val="22"/>
        </w:rPr>
        <w:t>um sistema baseado em LLMS e Geração Aumentada por Recuperação (RAG), capaz de interpretar informações presentes em bulas de medicamentos e identificar potenciais interações medicamentosas. Desse modo, a partir dessas informações será possível apresentar os resultados em linguagem acessível ao usuário, com base em fontes farmacológicas confiáveis.</w:t>
      </w:r>
    </w:p>
    <w:p w14:paraId="64997FE9" w14:textId="03E91B73" w:rsidR="127E2E05" w:rsidRDefault="127E2E05" w:rsidP="00B84E24">
      <w:pPr>
        <w:spacing w:line="360" w:lineRule="auto"/>
        <w:outlineLvl w:val="2"/>
      </w:pPr>
    </w:p>
    <w:p w14:paraId="03945D35" w14:textId="4903C769" w:rsidR="74AF82C5" w:rsidRDefault="74AF82C5" w:rsidP="00B84E24">
      <w:pPr>
        <w:spacing w:line="360" w:lineRule="auto"/>
        <w:outlineLvl w:val="2"/>
        <w:rPr>
          <w:rFonts w:ascii="Arial" w:eastAsia="Arial" w:hAnsi="Arial" w:cs="Arial"/>
          <w:b/>
          <w:bCs/>
          <w:sz w:val="22"/>
          <w:szCs w:val="22"/>
        </w:rPr>
      </w:pPr>
      <w:bookmarkStart w:id="10" w:name="_Toc232853244"/>
      <w:r>
        <w:rPr>
          <w:rFonts w:ascii="Arial" w:eastAsia="Arial" w:hAnsi="Arial" w:cs="Arial"/>
          <w:b/>
          <w:bCs/>
          <w:sz w:val="22"/>
          <w:szCs w:val="22"/>
        </w:rPr>
        <w:t>1.4.2 OBJETIVOS ESPECÍFICOS</w:t>
      </w:r>
      <w:bookmarkEnd w:id="10"/>
    </w:p>
    <w:p w14:paraId="2C615C64" w14:textId="6F147BF3" w:rsidR="192ADF02" w:rsidRPr="00AF3753" w:rsidRDefault="00AF3753" w:rsidP="001F4BE5">
      <w:pPr>
        <w:pStyle w:val="PargrafodaLista"/>
        <w:numPr>
          <w:ilvl w:val="0"/>
          <w:numId w:val="2"/>
        </w:numPr>
        <w:spacing w:line="360" w:lineRule="auto"/>
        <w:rPr>
          <w:rFonts w:ascii="Arial" w:hAnsi="Arial" w:cs="Arial"/>
          <w:sz w:val="22"/>
          <w:szCs w:val="22"/>
        </w:rPr>
      </w:pPr>
      <w:r w:rsidRPr="00AF3753">
        <w:rPr>
          <w:rFonts w:ascii="Arial" w:hAnsi="Arial" w:cs="Arial"/>
          <w:sz w:val="22"/>
          <w:szCs w:val="22"/>
        </w:rPr>
        <w:t>Realizar levantamento bibliográfico e curadoria de base de dados confiáveis</w:t>
      </w:r>
      <w:r w:rsidR="00083D5A" w:rsidRPr="00AF3753">
        <w:rPr>
          <w:rFonts w:ascii="Arial" w:hAnsi="Arial" w:cs="Arial"/>
          <w:sz w:val="22"/>
          <w:szCs w:val="22"/>
        </w:rPr>
        <w:t>;</w:t>
      </w:r>
    </w:p>
    <w:p w14:paraId="6BB560CF" w14:textId="78474AA4" w:rsidR="00AF3753" w:rsidRPr="00AF3753" w:rsidRDefault="00AF3753" w:rsidP="001F4BE5">
      <w:pPr>
        <w:pStyle w:val="PargrafodaLista"/>
        <w:numPr>
          <w:ilvl w:val="0"/>
          <w:numId w:val="2"/>
        </w:numPr>
        <w:spacing w:line="360" w:lineRule="auto"/>
        <w:rPr>
          <w:rFonts w:ascii="Arial" w:hAnsi="Arial" w:cs="Arial"/>
          <w:sz w:val="22"/>
          <w:szCs w:val="22"/>
        </w:rPr>
      </w:pPr>
      <w:r w:rsidRPr="00AF3753">
        <w:rPr>
          <w:rFonts w:ascii="Arial" w:hAnsi="Arial" w:cs="Arial"/>
          <w:sz w:val="22"/>
          <w:szCs w:val="22"/>
        </w:rPr>
        <w:t>Construir e indexar uma base de conhecimento vetorial a partir das bulas selecionadas;</w:t>
      </w:r>
    </w:p>
    <w:p w14:paraId="35763182" w14:textId="2586F3A3" w:rsidR="00AF3753" w:rsidRPr="00AF3753" w:rsidRDefault="00AF3753" w:rsidP="001F4BE5">
      <w:pPr>
        <w:pStyle w:val="PargrafodaLista"/>
        <w:numPr>
          <w:ilvl w:val="0"/>
          <w:numId w:val="2"/>
        </w:numPr>
        <w:spacing w:line="360" w:lineRule="auto"/>
        <w:rPr>
          <w:rFonts w:ascii="Arial" w:hAnsi="Arial" w:cs="Arial"/>
          <w:sz w:val="22"/>
          <w:szCs w:val="22"/>
        </w:rPr>
      </w:pPr>
      <w:r w:rsidRPr="00AF3753">
        <w:rPr>
          <w:rFonts w:ascii="Arial" w:hAnsi="Arial" w:cs="Arial"/>
          <w:sz w:val="22"/>
          <w:szCs w:val="22"/>
        </w:rPr>
        <w:t xml:space="preserve">Implementar a pipeline de recuperação e geração, integrando o banco vetorial ao modelo de linguagem por meio </w:t>
      </w:r>
      <w:r w:rsidR="00B84E24">
        <w:rPr>
          <w:rFonts w:ascii="Arial" w:hAnsi="Arial" w:cs="Arial"/>
          <w:sz w:val="22"/>
          <w:szCs w:val="22"/>
        </w:rPr>
        <w:t xml:space="preserve">de framework </w:t>
      </w:r>
      <w:r w:rsidRPr="00AF3753">
        <w:rPr>
          <w:rFonts w:ascii="Arial" w:hAnsi="Arial" w:cs="Arial"/>
          <w:sz w:val="22"/>
          <w:szCs w:val="22"/>
        </w:rPr>
        <w:t xml:space="preserve">com instrução de sistema que garanta rastreabilidade das fontes e inclusão de </w:t>
      </w:r>
      <w:proofErr w:type="spellStart"/>
      <w:r w:rsidRPr="00AF3753">
        <w:rPr>
          <w:rFonts w:ascii="Arial" w:hAnsi="Arial" w:cs="Arial"/>
          <w:sz w:val="22"/>
          <w:szCs w:val="22"/>
        </w:rPr>
        <w:t>disclaimer</w:t>
      </w:r>
      <w:proofErr w:type="spellEnd"/>
      <w:r w:rsidRPr="00AF3753">
        <w:rPr>
          <w:rFonts w:ascii="Arial" w:hAnsi="Arial" w:cs="Arial"/>
          <w:sz w:val="22"/>
          <w:szCs w:val="22"/>
        </w:rPr>
        <w:t xml:space="preserve"> de recomendação profissional em todas as respostas;</w:t>
      </w:r>
    </w:p>
    <w:p w14:paraId="7E3EFBBF" w14:textId="174FD94B" w:rsidR="00AF3753" w:rsidRPr="00AF3753" w:rsidRDefault="00AF3753" w:rsidP="001F4BE5">
      <w:pPr>
        <w:pStyle w:val="PargrafodaLista"/>
        <w:numPr>
          <w:ilvl w:val="0"/>
          <w:numId w:val="2"/>
        </w:numPr>
        <w:spacing w:line="360" w:lineRule="auto"/>
        <w:rPr>
          <w:rFonts w:ascii="Arial" w:hAnsi="Arial" w:cs="Arial"/>
          <w:sz w:val="22"/>
          <w:szCs w:val="22"/>
        </w:rPr>
      </w:pPr>
      <w:r w:rsidRPr="00AF3753">
        <w:rPr>
          <w:rFonts w:ascii="Arial" w:hAnsi="Arial" w:cs="Arial"/>
          <w:sz w:val="22"/>
          <w:szCs w:val="22"/>
        </w:rPr>
        <w:t>Desenvolver o módulo de detecção de interações medicamentosas;</w:t>
      </w:r>
    </w:p>
    <w:p w14:paraId="5204ED0A" w14:textId="14370AFE" w:rsidR="127E2E05" w:rsidRDefault="127E2E05" w:rsidP="001F4BE5">
      <w:pPr>
        <w:spacing w:line="360" w:lineRule="auto"/>
        <w:rPr>
          <w:rFonts w:ascii="Arial" w:eastAsia="Arial" w:hAnsi="Arial" w:cs="Arial"/>
          <w:b/>
          <w:bCs/>
          <w:sz w:val="22"/>
          <w:szCs w:val="22"/>
        </w:rPr>
      </w:pPr>
    </w:p>
    <w:p w14:paraId="65779FFD" w14:textId="5821DFC1" w:rsidR="40F00DC1" w:rsidRDefault="40F00DC1" w:rsidP="00B84E24">
      <w:pPr>
        <w:spacing w:line="360" w:lineRule="auto"/>
        <w:outlineLvl w:val="1"/>
        <w:rPr>
          <w:rFonts w:ascii="Arial" w:eastAsia="Arial" w:hAnsi="Arial" w:cs="Arial"/>
          <w:b/>
          <w:bCs/>
          <w:sz w:val="22"/>
          <w:szCs w:val="22"/>
        </w:rPr>
      </w:pPr>
      <w:bookmarkStart w:id="11" w:name="_Toc232853245"/>
      <w:r>
        <w:rPr>
          <w:rFonts w:ascii="Arial" w:eastAsia="Arial" w:hAnsi="Arial" w:cs="Arial"/>
          <w:b/>
          <w:bCs/>
          <w:sz w:val="22"/>
          <w:szCs w:val="22"/>
        </w:rPr>
        <w:t>1.5 JUSTIFICATIVA</w:t>
      </w:r>
      <w:bookmarkEnd w:id="11"/>
    </w:p>
    <w:p w14:paraId="52518DD9" w14:textId="2FB6266E" w:rsidR="4C76D96D" w:rsidRPr="00AF3753" w:rsidRDefault="00CD5D13" w:rsidP="001F4BE5">
      <w:pPr>
        <w:spacing w:line="360" w:lineRule="auto"/>
        <w:rPr>
          <w:rFonts w:ascii="Arial" w:hAnsi="Arial" w:cs="Arial"/>
          <w:sz w:val="22"/>
          <w:szCs w:val="22"/>
        </w:rPr>
      </w:pPr>
      <w:r w:rsidRPr="00AF3753">
        <w:rPr>
          <w:rFonts w:ascii="Arial" w:hAnsi="Arial" w:cs="Arial"/>
          <w:sz w:val="22"/>
          <w:szCs w:val="22"/>
        </w:rPr>
        <w:t>A presente pesquisa se justifica pela necessidade de democratizar o acesso às informações medicamentosas de forma clara, acessível e segura.  A dificuldade de compreensão das bulas tradicionais pode contribuir para erros de administração, automedicação inadequada e interações medicamentosas perigosas. Nesse contexto, o uso de IA apresenta um potencial para auxiliar usuários na interpretação das informações farmacológicas, promovendo maior segurança e autonomia no uso dos fármacos.</w:t>
      </w:r>
    </w:p>
    <w:p w14:paraId="5CAA23DE" w14:textId="6C5883BF" w:rsidR="127E2E05" w:rsidRDefault="127E2E05" w:rsidP="001F4BE5">
      <w:pPr>
        <w:spacing w:line="360" w:lineRule="auto"/>
      </w:pPr>
    </w:p>
    <w:p w14:paraId="324B8FFE" w14:textId="77777777" w:rsidR="005628C6" w:rsidRDefault="005628C6" w:rsidP="001F4BE5">
      <w:pPr>
        <w:spacing w:line="360" w:lineRule="auto"/>
      </w:pPr>
    </w:p>
    <w:p w14:paraId="0CB23D6E" w14:textId="77777777" w:rsidR="00635104" w:rsidRDefault="00635104" w:rsidP="001F4BE5">
      <w:pPr>
        <w:spacing w:line="360" w:lineRule="auto"/>
        <w:rPr>
          <w:rFonts w:ascii="Arial" w:eastAsia="Arial" w:hAnsi="Arial" w:cs="Arial"/>
          <w:b/>
          <w:bCs/>
        </w:rPr>
      </w:pPr>
    </w:p>
    <w:p w14:paraId="21F8B44B" w14:textId="77777777" w:rsidR="00AF3753" w:rsidRDefault="00AF3753" w:rsidP="001F4BE5">
      <w:pPr>
        <w:spacing w:line="360" w:lineRule="auto"/>
        <w:rPr>
          <w:rFonts w:ascii="Arial" w:eastAsia="Arial" w:hAnsi="Arial" w:cs="Arial"/>
          <w:b/>
          <w:bCs/>
        </w:rPr>
      </w:pPr>
    </w:p>
    <w:p w14:paraId="15C68D54" w14:textId="77777777" w:rsidR="00AF3753" w:rsidRDefault="00AF3753" w:rsidP="001F4BE5">
      <w:pPr>
        <w:spacing w:line="360" w:lineRule="auto"/>
        <w:rPr>
          <w:rFonts w:ascii="Arial" w:eastAsia="Arial" w:hAnsi="Arial" w:cs="Arial"/>
          <w:b/>
          <w:bCs/>
        </w:rPr>
      </w:pPr>
    </w:p>
    <w:p w14:paraId="54B98CAE" w14:textId="24F3C577" w:rsidR="127E2E05" w:rsidRDefault="657E1374" w:rsidP="00B84E24">
      <w:pPr>
        <w:spacing w:line="360" w:lineRule="auto"/>
        <w:outlineLvl w:val="0"/>
      </w:pPr>
      <w:bookmarkStart w:id="12" w:name="_Toc232853246"/>
      <w:r>
        <w:rPr>
          <w:rFonts w:ascii="Arial" w:eastAsia="Arial" w:hAnsi="Arial" w:cs="Arial"/>
          <w:b/>
          <w:bCs/>
        </w:rPr>
        <w:lastRenderedPageBreak/>
        <w:t>2</w:t>
      </w:r>
      <w:r w:rsidR="00245BB7">
        <w:rPr>
          <w:rFonts w:ascii="Arial" w:eastAsia="Arial" w:hAnsi="Arial" w:cs="Arial"/>
          <w:b/>
          <w:bCs/>
        </w:rPr>
        <w:t xml:space="preserve"> </w:t>
      </w:r>
      <w:r>
        <w:rPr>
          <w:rFonts w:ascii="Arial" w:eastAsia="Arial" w:hAnsi="Arial" w:cs="Arial"/>
          <w:b/>
          <w:bCs/>
        </w:rPr>
        <w:t>REFERENCIAL TEÓRICO</w:t>
      </w:r>
      <w:bookmarkEnd w:id="12"/>
    </w:p>
    <w:p w14:paraId="1AAECC95" w14:textId="4ED6B84A" w:rsidR="127E2E05" w:rsidRDefault="657E1374" w:rsidP="00B84E24">
      <w:pPr>
        <w:spacing w:line="360" w:lineRule="auto"/>
        <w:outlineLvl w:val="1"/>
        <w:rPr>
          <w:rFonts w:ascii="Arial" w:eastAsia="Arial" w:hAnsi="Arial" w:cs="Arial"/>
        </w:rPr>
      </w:pPr>
      <w:bookmarkStart w:id="13" w:name="_Toc232853247"/>
      <w:r>
        <w:rPr>
          <w:rFonts w:ascii="Arial" w:eastAsia="Arial" w:hAnsi="Arial" w:cs="Arial"/>
        </w:rPr>
        <w:t>2.1 BULA E REGULAÇÃO SANITÁRIA</w:t>
      </w:r>
      <w:bookmarkEnd w:id="13"/>
    </w:p>
    <w:p w14:paraId="3BD43401" w14:textId="730CDECB" w:rsidR="127E2E05" w:rsidRPr="00702EC5" w:rsidRDefault="02CEEDD2" w:rsidP="001F4BE5">
      <w:pPr>
        <w:spacing w:line="360" w:lineRule="auto"/>
        <w:rPr>
          <w:rFonts w:ascii="Arial" w:eastAsia="Arial" w:hAnsi="Arial" w:cs="Arial"/>
          <w:sz w:val="22"/>
          <w:szCs w:val="22"/>
        </w:rPr>
      </w:pPr>
      <w:r>
        <w:rPr>
          <w:rFonts w:ascii="Arial" w:eastAsia="Arial" w:hAnsi="Arial" w:cs="Arial"/>
          <w:sz w:val="22"/>
          <w:szCs w:val="22"/>
        </w:rPr>
        <w:t>A bula pode ser definida como um documento presente na embalagem do medicamento, contendo informações essenciais sobre composição, posologia, indicações terapêuticas, contraindicações, efeitos adversos e forma de administração. Em cada país, há um órgão que controla como deve ser essa bula, estabelecendo critérios técnicos relacionados à estrutura, linguagem, conteúdo e acessibilidade das informações disponibilizadas aos usuários, seja tanto profissionais da saúde quanto pacientes.</w:t>
      </w:r>
    </w:p>
    <w:p w14:paraId="210AC8AE" w14:textId="0720EB2D" w:rsidR="127E2E05" w:rsidRDefault="3FB9AEAF" w:rsidP="001F4BE5">
      <w:pPr>
        <w:spacing w:line="360" w:lineRule="auto"/>
        <w:rPr>
          <w:rFonts w:ascii="Arial" w:eastAsia="Arial" w:hAnsi="Arial" w:cs="Arial"/>
          <w:sz w:val="22"/>
          <w:szCs w:val="22"/>
        </w:rPr>
      </w:pPr>
      <w:r>
        <w:rPr>
          <w:rFonts w:ascii="Arial" w:eastAsia="Arial" w:hAnsi="Arial" w:cs="Arial"/>
          <w:sz w:val="22"/>
          <w:szCs w:val="22"/>
        </w:rPr>
        <w:t>No Brasil, o órgão responsável por esse controle é a Agência Nacional de Vigilância Sanitária (ANVISA), com base na Lei n°.5991/1973, que cita que medicamento é todo produto farmacêutico, que possa ter sido obtido ou elaborado, com a finalidade para prevenir, curar, aliviar os sintomas ou para fins de diagnósticos. Essa categorização, segundo a agência, vale para produtos de origem vegetal, animal, mineral ou sintética, sendo assim, se faz de suma importância o registro para a fabricação e a comercialização</w:t>
      </w:r>
      <w:r w:rsidR="004F2ABD">
        <w:rPr>
          <w:rFonts w:ascii="Arial" w:eastAsia="Arial" w:hAnsi="Arial" w:cs="Arial"/>
          <w:sz w:val="22"/>
          <w:szCs w:val="22"/>
        </w:rPr>
        <w:t xml:space="preserve"> (BRASIL,</w:t>
      </w:r>
      <w:proofErr w:type="gramStart"/>
      <w:r w:rsidR="004F2ABD">
        <w:rPr>
          <w:rFonts w:ascii="Arial" w:eastAsia="Arial" w:hAnsi="Arial" w:cs="Arial"/>
          <w:sz w:val="22"/>
          <w:szCs w:val="22"/>
        </w:rPr>
        <w:t>1973;ANVISA</w:t>
      </w:r>
      <w:proofErr w:type="gramEnd"/>
      <w:r w:rsidR="004F2ABD">
        <w:rPr>
          <w:rFonts w:ascii="Arial" w:eastAsia="Arial" w:hAnsi="Arial" w:cs="Arial"/>
          <w:sz w:val="22"/>
          <w:szCs w:val="22"/>
        </w:rPr>
        <w:t>,2016)</w:t>
      </w:r>
      <w:r>
        <w:rPr>
          <w:rFonts w:ascii="Arial" w:eastAsia="Arial" w:hAnsi="Arial" w:cs="Arial"/>
          <w:sz w:val="22"/>
          <w:szCs w:val="22"/>
        </w:rPr>
        <w:t>.</w:t>
      </w:r>
    </w:p>
    <w:p w14:paraId="7123D9AA" w14:textId="3CCD4C6D" w:rsidR="00702EC5" w:rsidRPr="00702EC5" w:rsidRDefault="00702EC5" w:rsidP="001F4BE5">
      <w:pPr>
        <w:spacing w:line="360" w:lineRule="auto"/>
        <w:rPr>
          <w:rFonts w:ascii="Arial" w:eastAsia="Arial" w:hAnsi="Arial" w:cs="Arial"/>
          <w:sz w:val="22"/>
          <w:szCs w:val="22"/>
        </w:rPr>
      </w:pPr>
      <w:r>
        <w:rPr>
          <w:rFonts w:ascii="Arial" w:eastAsia="Arial" w:hAnsi="Arial" w:cs="Arial"/>
          <w:sz w:val="22"/>
          <w:szCs w:val="22"/>
        </w:rPr>
        <w:t>Além disso, a agência estabeleceu a norma técnica RDC 44/2009, que dispõe sobre as Boas Práticas de Fabricação, para um maior controle sanitário. Essa norma técnica visa padronizar a qualidade dos medicamentos e dos serviços prestados por farmácias e drogarias por todo o território nacional. A norma define procedimentos operacionais padrão (</w:t>
      </w:r>
      <w:proofErr w:type="spellStart"/>
      <w:r>
        <w:rPr>
          <w:rFonts w:ascii="Arial" w:eastAsia="Arial" w:hAnsi="Arial" w:cs="Arial"/>
          <w:sz w:val="22"/>
          <w:szCs w:val="22"/>
        </w:rPr>
        <w:t>POPs</w:t>
      </w:r>
      <w:proofErr w:type="spellEnd"/>
      <w:r>
        <w:rPr>
          <w:rFonts w:ascii="Arial" w:eastAsia="Arial" w:hAnsi="Arial" w:cs="Arial"/>
          <w:sz w:val="22"/>
          <w:szCs w:val="22"/>
        </w:rPr>
        <w:t>) para a limpeza e sanitarização, assim como para farmácias de manipulação de acordo com a RDC 067/2007, ordena o uso de materiais antissépticos e o uso de vestimentas para prevenção de contaminação, além de treinamento da equipe e definição de áreas limpas e de áreas potencialmente contaminadas, a fim de evitar a contaminação com os produtos em sua fase final.</w:t>
      </w:r>
    </w:p>
    <w:p w14:paraId="0354F47E" w14:textId="4583F6BC" w:rsidR="127E2E05" w:rsidRPr="00702EC5" w:rsidRDefault="4AF42525" w:rsidP="001F4BE5">
      <w:pPr>
        <w:spacing w:line="360" w:lineRule="auto"/>
        <w:rPr>
          <w:rFonts w:ascii="Arial" w:eastAsia="Arial" w:hAnsi="Arial" w:cs="Arial"/>
          <w:sz w:val="22"/>
          <w:szCs w:val="22"/>
          <w:u w:val="single"/>
        </w:rPr>
      </w:pPr>
      <w:r>
        <w:rPr>
          <w:rFonts w:ascii="Arial" w:eastAsia="Arial" w:hAnsi="Arial" w:cs="Arial"/>
          <w:sz w:val="22"/>
          <w:szCs w:val="22"/>
        </w:rPr>
        <w:t>Segundo a ANVISA, além da bula tradicional, há ainda dois outros tipos. Uma delas é bula em formato especial, que é destinada as pessoas que possuem algum tipo de deficiência visual, sendo que o fabricante pode escolher o formato disponível em áudio ou texto, com o texto podendo ser convertido em áudio, além de ser impressa em braile ou com a fonte aumentada. Outra forma é a bula eletrônica, que é disponibilizada por meio de QR-</w:t>
      </w:r>
      <w:proofErr w:type="spellStart"/>
      <w:r>
        <w:rPr>
          <w:rFonts w:ascii="Arial" w:eastAsia="Arial" w:hAnsi="Arial" w:cs="Arial"/>
          <w:sz w:val="22"/>
          <w:szCs w:val="22"/>
        </w:rPr>
        <w:t>Code</w:t>
      </w:r>
      <w:proofErr w:type="spellEnd"/>
      <w:r>
        <w:rPr>
          <w:rFonts w:ascii="Arial" w:eastAsia="Arial" w:hAnsi="Arial" w:cs="Arial"/>
          <w:sz w:val="22"/>
          <w:szCs w:val="22"/>
        </w:rPr>
        <w:t>, contendo as mesmas informações da bula tradicional, com buscas por palavras chaves, aumentando também a fonte, e disponibilizando conteúdo de forma educacional para a população acerca da saúde, legislação específica acerca do assunto e endereços eletrônicos.</w:t>
      </w:r>
    </w:p>
    <w:p w14:paraId="5678D257" w14:textId="55E89FA9" w:rsidR="449B4D58" w:rsidRPr="00702EC5" w:rsidRDefault="449B4D58" w:rsidP="001F4BE5">
      <w:pPr>
        <w:spacing w:line="360" w:lineRule="auto"/>
        <w:rPr>
          <w:rFonts w:ascii="Arial" w:eastAsia="Arial" w:hAnsi="Arial" w:cs="Arial"/>
          <w:sz w:val="22"/>
          <w:szCs w:val="22"/>
        </w:rPr>
      </w:pPr>
      <w:r>
        <w:rPr>
          <w:rFonts w:ascii="Arial" w:eastAsia="Arial" w:hAnsi="Arial" w:cs="Arial"/>
          <w:sz w:val="22"/>
          <w:szCs w:val="22"/>
        </w:rPr>
        <w:lastRenderedPageBreak/>
        <w:t>O documento, seguindo as normas da Agência</w:t>
      </w:r>
      <w:r w:rsidR="004F2ABD">
        <w:rPr>
          <w:rFonts w:ascii="Arial" w:eastAsia="Arial" w:hAnsi="Arial" w:cs="Arial"/>
          <w:sz w:val="22"/>
          <w:szCs w:val="22"/>
        </w:rPr>
        <w:t xml:space="preserve"> (BRASIL,2009)</w:t>
      </w:r>
      <w:r>
        <w:rPr>
          <w:rFonts w:ascii="Arial" w:eastAsia="Arial" w:hAnsi="Arial" w:cs="Arial"/>
          <w:sz w:val="22"/>
          <w:szCs w:val="22"/>
        </w:rPr>
        <w:t>, deve conter tópicos e organizados como perguntas e respostas para auxiliar os pacientes e profissionais. Sua estrutura geral é iniciada a partir do nome comercial, ou seja, como ele será conhecido pelo público, logo após o nome genérico representado pelo principal ativo, assim como a forma que a medicação deverá ser ingerida, o tipo de administração presente e a faixa etária do uso. No próximo tópico, é registrado as ditas perguntas e respostas acerca do medicamento, como por exemplo: Para que serve, como funciona entre outras. No tópico posterior, é apresentado as informações do fabricante, como Cadastro de Pessoa Jurídica (CNPJ), nome do laboratório, endereço, o Cadastro de Pessoa Física (CPF) do farmacêutico responsável.</w:t>
      </w:r>
    </w:p>
    <w:p w14:paraId="3702A03A" w14:textId="61B918F8" w:rsidR="78783127" w:rsidRPr="00702EC5" w:rsidRDefault="78783127" w:rsidP="001F4BE5">
      <w:pPr>
        <w:spacing w:line="360" w:lineRule="auto"/>
        <w:rPr>
          <w:rFonts w:ascii="Arial" w:eastAsia="Arial" w:hAnsi="Arial" w:cs="Arial"/>
          <w:sz w:val="22"/>
          <w:szCs w:val="22"/>
        </w:rPr>
      </w:pPr>
      <w:r>
        <w:rPr>
          <w:rFonts w:ascii="Arial" w:eastAsia="Arial" w:hAnsi="Arial" w:cs="Arial"/>
          <w:sz w:val="22"/>
          <w:szCs w:val="22"/>
        </w:rPr>
        <w:t xml:space="preserve">Dessa forma, a bula desempenha um papel de extrema importância para pacientes e profissionais, fornecendo informações de como foi produzido, quem produziu e como deve ser ingerido o remédio, </w:t>
      </w:r>
      <w:r w:rsidR="008D5FA4">
        <w:rPr>
          <w:rFonts w:ascii="Arial" w:eastAsia="Arial" w:hAnsi="Arial" w:cs="Arial"/>
          <w:sz w:val="22"/>
          <w:szCs w:val="22"/>
        </w:rPr>
        <w:t>a</w:t>
      </w:r>
      <w:r>
        <w:rPr>
          <w:rFonts w:ascii="Arial" w:eastAsia="Arial" w:hAnsi="Arial" w:cs="Arial"/>
          <w:sz w:val="22"/>
          <w:szCs w:val="22"/>
        </w:rPr>
        <w:t xml:space="preserve"> fim</w:t>
      </w:r>
      <w:r w:rsidR="008D5FA4">
        <w:rPr>
          <w:rFonts w:ascii="Arial" w:eastAsia="Arial" w:hAnsi="Arial" w:cs="Arial"/>
          <w:sz w:val="22"/>
          <w:szCs w:val="22"/>
        </w:rPr>
        <w:t xml:space="preserve"> de</w:t>
      </w:r>
      <w:r>
        <w:rPr>
          <w:rFonts w:ascii="Arial" w:eastAsia="Arial" w:hAnsi="Arial" w:cs="Arial"/>
          <w:sz w:val="22"/>
          <w:szCs w:val="22"/>
        </w:rPr>
        <w:t xml:space="preserve"> evitar a ingestão de forma errônea do próprio.</w:t>
      </w:r>
    </w:p>
    <w:p w14:paraId="3CF6ACD9" w14:textId="0658D113" w:rsidR="00702EC5" w:rsidRPr="00CF6BB3" w:rsidRDefault="00913917" w:rsidP="001F4BE5">
      <w:pPr>
        <w:spacing w:line="360" w:lineRule="auto"/>
        <w:rPr>
          <w:rFonts w:ascii="Arial" w:eastAsia="Arial" w:hAnsi="Arial" w:cs="Arial"/>
          <w:sz w:val="22"/>
          <w:szCs w:val="22"/>
        </w:rPr>
      </w:pPr>
      <w:r>
        <w:rPr>
          <w:rFonts w:ascii="Arial" w:eastAsia="Arial" w:hAnsi="Arial" w:cs="Arial"/>
          <w:sz w:val="22"/>
          <w:szCs w:val="22"/>
        </w:rPr>
        <w:t xml:space="preserve">Apesar de sua extrema importância, diversos estudos apontam que </w:t>
      </w:r>
      <w:r w:rsidR="008D5FA4">
        <w:rPr>
          <w:rFonts w:ascii="Arial" w:eastAsia="Arial" w:hAnsi="Arial" w:cs="Arial"/>
          <w:sz w:val="22"/>
          <w:szCs w:val="22"/>
        </w:rPr>
        <w:t>à</w:t>
      </w:r>
      <w:r>
        <w:rPr>
          <w:rFonts w:ascii="Arial" w:eastAsia="Arial" w:hAnsi="Arial" w:cs="Arial"/>
          <w:sz w:val="22"/>
          <w:szCs w:val="22"/>
        </w:rPr>
        <w:t xml:space="preserve"> </w:t>
      </w:r>
      <w:r w:rsidR="008D5FA4">
        <w:rPr>
          <w:rFonts w:ascii="Arial" w:eastAsia="Arial" w:hAnsi="Arial" w:cs="Arial"/>
          <w:sz w:val="22"/>
          <w:szCs w:val="22"/>
        </w:rPr>
        <w:t>compreensão integral</w:t>
      </w:r>
      <w:r>
        <w:rPr>
          <w:rFonts w:ascii="Arial" w:eastAsia="Arial" w:hAnsi="Arial" w:cs="Arial"/>
          <w:sz w:val="22"/>
          <w:szCs w:val="22"/>
        </w:rPr>
        <w:t xml:space="preserve"> das bulas ainda é uma grande barreira. Segundo Fujita, Machado e Teixeira (2014), a linguagem com excesso de termos técnicos e o grande volume de informações dificultam a interpretação de grande parte dos usuários leigos. Além da</w:t>
      </w:r>
      <w:r w:rsidR="008D5FA4">
        <w:rPr>
          <w:rFonts w:ascii="Arial" w:eastAsia="Arial" w:hAnsi="Arial" w:cs="Arial"/>
          <w:sz w:val="22"/>
          <w:szCs w:val="22"/>
        </w:rPr>
        <w:t xml:space="preserve">s dificuldades </w:t>
      </w:r>
      <w:r>
        <w:rPr>
          <w:rFonts w:ascii="Arial" w:eastAsia="Arial" w:hAnsi="Arial" w:cs="Arial"/>
          <w:sz w:val="22"/>
          <w:szCs w:val="22"/>
        </w:rPr>
        <w:t>da linguagem, a problemática acerca do tamanho reduzido das fontes e organização textual extensa pode comprometer a acessibilidade das informações e, dessa forma, aumentando as chances de uso inadequado dos medicamentos.</w:t>
      </w:r>
    </w:p>
    <w:p w14:paraId="68F40392" w14:textId="77777777" w:rsidR="00FB6A36" w:rsidRDefault="00FB6A36" w:rsidP="001F4BE5">
      <w:pPr>
        <w:spacing w:line="360" w:lineRule="auto"/>
        <w:rPr>
          <w:rFonts w:ascii="Arial" w:eastAsia="Arial" w:hAnsi="Arial" w:cs="Arial"/>
        </w:rPr>
      </w:pPr>
    </w:p>
    <w:p w14:paraId="12F3A523" w14:textId="2AF9BDF4" w:rsidR="00FB6A36" w:rsidRDefault="00FB6A36" w:rsidP="00B84E24">
      <w:pPr>
        <w:spacing w:line="360" w:lineRule="auto"/>
        <w:outlineLvl w:val="1"/>
        <w:rPr>
          <w:rFonts w:ascii="Arial" w:eastAsia="Arial" w:hAnsi="Arial" w:cs="Arial"/>
        </w:rPr>
      </w:pPr>
      <w:bookmarkStart w:id="14" w:name="_Toc232853248"/>
      <w:r>
        <w:rPr>
          <w:rFonts w:ascii="Arial" w:eastAsia="Arial" w:hAnsi="Arial" w:cs="Arial"/>
        </w:rPr>
        <w:t>2.2 POLIFARMÁCIA E RISCOS ASSOCIADOS AO USO SIMULTÂNEO DE MEDICAMENTOS</w:t>
      </w:r>
      <w:bookmarkEnd w:id="14"/>
    </w:p>
    <w:p w14:paraId="315498B7" w14:textId="7781C427" w:rsidR="008E179B" w:rsidRDefault="008E179B" w:rsidP="001F4BE5">
      <w:pPr>
        <w:spacing w:line="360" w:lineRule="auto"/>
        <w:rPr>
          <w:rFonts w:ascii="Arial" w:eastAsia="Arial" w:hAnsi="Arial" w:cs="Arial"/>
          <w:sz w:val="22"/>
          <w:szCs w:val="22"/>
        </w:rPr>
      </w:pPr>
      <w:r>
        <w:rPr>
          <w:rFonts w:ascii="Arial" w:eastAsia="Arial" w:hAnsi="Arial" w:cs="Arial"/>
          <w:sz w:val="22"/>
          <w:szCs w:val="22"/>
        </w:rPr>
        <w:t>A polifarmácia é caracterizada pelo uso simultâneo de múltiplos medicamentos, sendo convencionalmente definida como o uso concomitante de cinco ou mais fármacos. Esse fenômeno tem crescido de forma expressiva nas últimas décadas, impulsionado principalmente pelo envelhecimento populacional, pelo aumento da prevalência de doenças crônicas não transmissíveis e pela necessidade de tratamentos prolongados e combinados.</w:t>
      </w:r>
    </w:p>
    <w:p w14:paraId="19F0FD67" w14:textId="3D009649" w:rsidR="008E179B" w:rsidRDefault="008E179B" w:rsidP="001F4BE5">
      <w:pPr>
        <w:spacing w:line="360" w:lineRule="auto"/>
        <w:rPr>
          <w:rFonts w:ascii="Arial" w:eastAsia="Arial" w:hAnsi="Arial" w:cs="Arial"/>
          <w:sz w:val="22"/>
          <w:szCs w:val="22"/>
        </w:rPr>
      </w:pPr>
      <w:r>
        <w:rPr>
          <w:rFonts w:ascii="Arial" w:eastAsia="Arial" w:hAnsi="Arial" w:cs="Arial"/>
          <w:sz w:val="22"/>
          <w:szCs w:val="22"/>
        </w:rPr>
        <w:t xml:space="preserve">A magnitude desse problema é destacada pela World Health </w:t>
      </w:r>
      <w:proofErr w:type="spellStart"/>
      <w:r>
        <w:rPr>
          <w:rFonts w:ascii="Arial" w:eastAsia="Arial" w:hAnsi="Arial" w:cs="Arial"/>
          <w:sz w:val="22"/>
          <w:szCs w:val="22"/>
        </w:rPr>
        <w:t>Organization</w:t>
      </w:r>
      <w:proofErr w:type="spellEnd"/>
      <w:r>
        <w:rPr>
          <w:rFonts w:ascii="Arial" w:eastAsia="Arial" w:hAnsi="Arial" w:cs="Arial"/>
          <w:sz w:val="22"/>
          <w:szCs w:val="22"/>
        </w:rPr>
        <w:t xml:space="preserve"> em dois documentos de referência global. No relatório </w:t>
      </w:r>
      <w:proofErr w:type="spellStart"/>
      <w:r>
        <w:rPr>
          <w:rFonts w:ascii="Arial" w:eastAsia="Arial" w:hAnsi="Arial" w:cs="Arial"/>
          <w:sz w:val="22"/>
          <w:szCs w:val="22"/>
        </w:rPr>
        <w:t>Medication</w:t>
      </w:r>
      <w:proofErr w:type="spellEnd"/>
      <w:r>
        <w:rPr>
          <w:rFonts w:ascii="Arial" w:eastAsia="Arial" w:hAnsi="Arial" w:cs="Arial"/>
          <w:sz w:val="22"/>
          <w:szCs w:val="22"/>
        </w:rPr>
        <w:t xml:space="preserve"> </w:t>
      </w:r>
      <w:proofErr w:type="spellStart"/>
      <w:r>
        <w:rPr>
          <w:rFonts w:ascii="Arial" w:eastAsia="Arial" w:hAnsi="Arial" w:cs="Arial"/>
          <w:sz w:val="22"/>
          <w:szCs w:val="22"/>
        </w:rPr>
        <w:t>Without</w:t>
      </w:r>
      <w:proofErr w:type="spellEnd"/>
      <w:r>
        <w:rPr>
          <w:rFonts w:ascii="Arial" w:eastAsia="Arial" w:hAnsi="Arial" w:cs="Arial"/>
          <w:sz w:val="22"/>
          <w:szCs w:val="22"/>
        </w:rPr>
        <w:t xml:space="preserve"> </w:t>
      </w:r>
      <w:proofErr w:type="spellStart"/>
      <w:r>
        <w:rPr>
          <w:rFonts w:ascii="Arial" w:eastAsia="Arial" w:hAnsi="Arial" w:cs="Arial"/>
          <w:sz w:val="22"/>
          <w:szCs w:val="22"/>
        </w:rPr>
        <w:t>Harm</w:t>
      </w:r>
      <w:proofErr w:type="spellEnd"/>
      <w:r>
        <w:rPr>
          <w:rFonts w:ascii="Arial" w:eastAsia="Arial" w:hAnsi="Arial" w:cs="Arial"/>
          <w:sz w:val="22"/>
          <w:szCs w:val="22"/>
        </w:rPr>
        <w:t xml:space="preserve"> (WHO, 2017), a OMS lançou o seu terceiro Desafio Global de Segurança do Paciente, identificando os danos relacionados a medicamentos como uma das principais causas de morbimortalidade evitável nos sistemas de saúde em todo o mundo. Nesse documento, a </w:t>
      </w:r>
      <w:r w:rsidR="00F70AD6">
        <w:rPr>
          <w:rFonts w:ascii="Arial" w:eastAsia="Arial" w:hAnsi="Arial" w:cs="Arial"/>
          <w:sz w:val="22"/>
          <w:szCs w:val="22"/>
        </w:rPr>
        <w:t>polifarmácia</w:t>
      </w:r>
      <w:r>
        <w:rPr>
          <w:rFonts w:ascii="Arial" w:eastAsia="Arial" w:hAnsi="Arial" w:cs="Arial"/>
          <w:sz w:val="22"/>
          <w:szCs w:val="22"/>
        </w:rPr>
        <w:t xml:space="preserve"> foi apontada como um dos três domínios prioritários de ação, ao lado das transições de </w:t>
      </w:r>
      <w:r>
        <w:rPr>
          <w:rFonts w:ascii="Arial" w:eastAsia="Arial" w:hAnsi="Arial" w:cs="Arial"/>
          <w:sz w:val="22"/>
          <w:szCs w:val="22"/>
        </w:rPr>
        <w:lastRenderedPageBreak/>
        <w:t>cuidado e dos medicamentos de alto risco. A OMS estimou, naquele momento, que danos relacionados a medicamentos custam anualmente cerca de US$ 42 bilhões aos sistemas de saúde mundiais.</w:t>
      </w:r>
    </w:p>
    <w:p w14:paraId="01F0FD68" w14:textId="7364359E" w:rsidR="008E179B" w:rsidRDefault="008E179B" w:rsidP="001F4BE5">
      <w:pPr>
        <w:spacing w:line="360" w:lineRule="auto"/>
        <w:rPr>
          <w:rFonts w:ascii="Arial" w:eastAsia="Arial" w:hAnsi="Arial" w:cs="Arial"/>
          <w:sz w:val="22"/>
          <w:szCs w:val="22"/>
        </w:rPr>
      </w:pPr>
      <w:r>
        <w:rPr>
          <w:rFonts w:ascii="Arial" w:eastAsia="Arial" w:hAnsi="Arial" w:cs="Arial"/>
          <w:sz w:val="22"/>
          <w:szCs w:val="22"/>
        </w:rPr>
        <w:t xml:space="preserve">Complementarmente, o relatório WHO Model </w:t>
      </w:r>
      <w:proofErr w:type="spellStart"/>
      <w:r>
        <w:rPr>
          <w:rFonts w:ascii="Arial" w:eastAsia="Arial" w:hAnsi="Arial" w:cs="Arial"/>
          <w:sz w:val="22"/>
          <w:szCs w:val="22"/>
        </w:rPr>
        <w:t>List</w:t>
      </w:r>
      <w:proofErr w:type="spellEnd"/>
      <w:r>
        <w:rPr>
          <w:rFonts w:ascii="Arial" w:eastAsia="Arial" w:hAnsi="Arial" w:cs="Arial"/>
          <w:sz w:val="22"/>
          <w:szCs w:val="22"/>
        </w:rPr>
        <w:t xml:space="preserve"> </w:t>
      </w:r>
      <w:proofErr w:type="spellStart"/>
      <w:r>
        <w:rPr>
          <w:rFonts w:ascii="Arial" w:eastAsia="Arial" w:hAnsi="Arial" w:cs="Arial"/>
          <w:sz w:val="22"/>
          <w:szCs w:val="22"/>
        </w:rPr>
        <w:t>of</w:t>
      </w:r>
      <w:proofErr w:type="spellEnd"/>
      <w:r>
        <w:rPr>
          <w:rFonts w:ascii="Arial" w:eastAsia="Arial" w:hAnsi="Arial" w:cs="Arial"/>
          <w:sz w:val="22"/>
          <w:szCs w:val="22"/>
        </w:rPr>
        <w:t xml:space="preserve"> </w:t>
      </w:r>
      <w:proofErr w:type="spellStart"/>
      <w:r>
        <w:rPr>
          <w:rFonts w:ascii="Arial" w:eastAsia="Arial" w:hAnsi="Arial" w:cs="Arial"/>
          <w:sz w:val="22"/>
          <w:szCs w:val="22"/>
        </w:rPr>
        <w:t>Essential</w:t>
      </w:r>
      <w:proofErr w:type="spellEnd"/>
      <w:r>
        <w:rPr>
          <w:rFonts w:ascii="Arial" w:eastAsia="Arial" w:hAnsi="Arial" w:cs="Arial"/>
          <w:sz w:val="22"/>
          <w:szCs w:val="22"/>
        </w:rPr>
        <w:t xml:space="preserve"> Medicines e as diretrizes de saúde do idoso publicadas pela OMS em 2019 reforçaram a necessidade de revisão sistemática das prescrições em pacientes </w:t>
      </w:r>
      <w:proofErr w:type="spellStart"/>
      <w:r w:rsidR="00F70AD6">
        <w:rPr>
          <w:rFonts w:ascii="Arial" w:eastAsia="Arial" w:hAnsi="Arial" w:cs="Arial"/>
          <w:sz w:val="22"/>
          <w:szCs w:val="22"/>
        </w:rPr>
        <w:t>polimórbidos</w:t>
      </w:r>
      <w:proofErr w:type="spellEnd"/>
      <w:r>
        <w:rPr>
          <w:rFonts w:ascii="Arial" w:eastAsia="Arial" w:hAnsi="Arial" w:cs="Arial"/>
          <w:sz w:val="22"/>
          <w:szCs w:val="22"/>
        </w:rPr>
        <w:t xml:space="preserve">, especialmente idosos. A OMS (2019) apontou que pacientes com cinco ou mais medicamentos prescritos apresentam risco até 88% </w:t>
      </w:r>
      <w:r w:rsidR="008D5FA4">
        <w:rPr>
          <w:rFonts w:ascii="Arial" w:eastAsia="Arial" w:hAnsi="Arial" w:cs="Arial"/>
          <w:sz w:val="22"/>
          <w:szCs w:val="22"/>
        </w:rPr>
        <w:t>mais elevado</w:t>
      </w:r>
      <w:r>
        <w:rPr>
          <w:rFonts w:ascii="Arial" w:eastAsia="Arial" w:hAnsi="Arial" w:cs="Arial"/>
          <w:sz w:val="22"/>
          <w:szCs w:val="22"/>
        </w:rPr>
        <w:t xml:space="preserve"> de sofrer uma reação adversa grave em comparação a pacientes com menor número de fármacos, evidenciando que a </w:t>
      </w:r>
      <w:r w:rsidR="00F70AD6">
        <w:rPr>
          <w:rFonts w:ascii="Arial" w:eastAsia="Arial" w:hAnsi="Arial" w:cs="Arial"/>
          <w:sz w:val="22"/>
          <w:szCs w:val="22"/>
        </w:rPr>
        <w:t>polifarmácia</w:t>
      </w:r>
      <w:r>
        <w:rPr>
          <w:rFonts w:ascii="Arial" w:eastAsia="Arial" w:hAnsi="Arial" w:cs="Arial"/>
          <w:sz w:val="22"/>
          <w:szCs w:val="22"/>
        </w:rPr>
        <w:t xml:space="preserve"> não é apenas um dado clínico, mas um determinante direto de segurança.</w:t>
      </w:r>
    </w:p>
    <w:p w14:paraId="02F0FD69" w14:textId="4E3EE6E3" w:rsidR="008E179B" w:rsidRDefault="008E179B" w:rsidP="001F4BE5">
      <w:pPr>
        <w:spacing w:line="360" w:lineRule="auto"/>
        <w:rPr>
          <w:rFonts w:ascii="Arial" w:eastAsia="Arial" w:hAnsi="Arial" w:cs="Arial"/>
          <w:sz w:val="22"/>
          <w:szCs w:val="22"/>
        </w:rPr>
      </w:pPr>
      <w:r>
        <w:rPr>
          <w:rFonts w:ascii="Arial" w:eastAsia="Arial" w:hAnsi="Arial" w:cs="Arial"/>
          <w:sz w:val="22"/>
          <w:szCs w:val="22"/>
        </w:rPr>
        <w:t>O uso simultâneo de diversos medicamentos amplifica o risco de interações medicamento-medicamento, reações adversas, intoxicações e falhas terapêuticas. Além disso, a complexidade dos regimes posológicos favorece erros de administração, dificulta a adesão terapêutica e pode comprometer a eficácia dos próprios fármacos por interações não identificadas. Esses riscos são particularmente acentuados em idosos e portadores de doenças crônicas, em função das alterações fisiológicas relacionadas ao envelhecimento, como a redução da função renal e hepática, que afetam diretamente a farmacocinética dos medicamentos.</w:t>
      </w:r>
    </w:p>
    <w:p w14:paraId="6E65DBE8" w14:textId="3A19B5A5" w:rsidR="00FF6DE7" w:rsidRPr="008E179B" w:rsidRDefault="00FF6DE7" w:rsidP="001F4BE5">
      <w:pPr>
        <w:spacing w:line="360" w:lineRule="auto"/>
        <w:rPr>
          <w:rFonts w:ascii="Arial" w:eastAsia="Arial" w:hAnsi="Arial" w:cs="Arial"/>
          <w:sz w:val="22"/>
          <w:szCs w:val="22"/>
        </w:rPr>
      </w:pPr>
      <w:r>
        <w:rPr>
          <w:rFonts w:ascii="Arial" w:eastAsia="Arial" w:hAnsi="Arial" w:cs="Arial"/>
          <w:sz w:val="22"/>
          <w:szCs w:val="22"/>
        </w:rPr>
        <w:t xml:space="preserve">Com o avanço da tecnologia na área da saúde, sistemas baseados em IA e bases farmacológicas como a </w:t>
      </w:r>
      <w:proofErr w:type="spellStart"/>
      <w:r>
        <w:rPr>
          <w:rFonts w:ascii="Arial" w:eastAsia="Arial" w:hAnsi="Arial" w:cs="Arial"/>
          <w:sz w:val="22"/>
          <w:szCs w:val="22"/>
        </w:rPr>
        <w:t>DrugBank</w:t>
      </w:r>
      <w:proofErr w:type="spellEnd"/>
      <w:r>
        <w:rPr>
          <w:rFonts w:ascii="Arial" w:eastAsia="Arial" w:hAnsi="Arial" w:cs="Arial"/>
          <w:sz w:val="22"/>
          <w:szCs w:val="22"/>
        </w:rPr>
        <w:t xml:space="preserve"> têm sido utilizados para auxiliar na identificação automática das interações medicamentosas, análise de risco e apoio à tomada de decisão clínica. Essas tecnologias contribuem para ampliar a segurança do paciente e otimizar o monitoramento do uso simultâneo de medicamentos, respondendo diretamente aos desafios identificados pela OMS no contexto da </w:t>
      </w:r>
      <w:r w:rsidR="00F70AD6">
        <w:rPr>
          <w:rFonts w:ascii="Arial" w:eastAsia="Arial" w:hAnsi="Arial" w:cs="Arial"/>
          <w:sz w:val="22"/>
          <w:szCs w:val="22"/>
        </w:rPr>
        <w:t>polifarmácia</w:t>
      </w:r>
      <w:r>
        <w:rPr>
          <w:rFonts w:ascii="Arial" w:eastAsia="Arial" w:hAnsi="Arial" w:cs="Arial"/>
          <w:sz w:val="22"/>
          <w:szCs w:val="22"/>
        </w:rPr>
        <w:t>.</w:t>
      </w:r>
    </w:p>
    <w:p w14:paraId="3CDA33AA" w14:textId="77777777" w:rsidR="00DE3EA5" w:rsidRDefault="00DE3EA5" w:rsidP="001F4BE5">
      <w:pPr>
        <w:spacing w:line="360" w:lineRule="auto"/>
        <w:rPr>
          <w:rFonts w:ascii="Arial" w:eastAsia="Arial" w:hAnsi="Arial" w:cs="Arial"/>
        </w:rPr>
      </w:pPr>
    </w:p>
    <w:p w14:paraId="30C72E1C" w14:textId="6E34837D" w:rsidR="127E2E05" w:rsidRDefault="562BB297" w:rsidP="00B84E24">
      <w:pPr>
        <w:spacing w:line="360" w:lineRule="auto"/>
        <w:outlineLvl w:val="1"/>
        <w:rPr>
          <w:rFonts w:ascii="Arial" w:eastAsia="Arial" w:hAnsi="Arial" w:cs="Arial"/>
        </w:rPr>
      </w:pPr>
      <w:bookmarkStart w:id="15" w:name="_Toc232853249"/>
      <w:r>
        <w:rPr>
          <w:rFonts w:ascii="Arial" w:eastAsia="Arial" w:hAnsi="Arial" w:cs="Arial"/>
        </w:rPr>
        <w:t>2.3 INTERAÇÕES MEDICAMENTOSAS E SEGURANÇA DO PACIENTE</w:t>
      </w:r>
      <w:bookmarkEnd w:id="15"/>
    </w:p>
    <w:p w14:paraId="1D2F9DB3" w14:textId="0BC30F40" w:rsidR="4D05F9B6" w:rsidRPr="00CF1012" w:rsidRDefault="4D05F9B6" w:rsidP="001F4BE5">
      <w:pPr>
        <w:spacing w:line="360" w:lineRule="auto"/>
        <w:rPr>
          <w:rFonts w:ascii="Arial" w:eastAsia="Arial" w:hAnsi="Arial" w:cs="Arial"/>
          <w:sz w:val="22"/>
          <w:szCs w:val="22"/>
        </w:rPr>
      </w:pPr>
      <w:r>
        <w:rPr>
          <w:rFonts w:ascii="Arial" w:eastAsia="Arial" w:hAnsi="Arial" w:cs="Arial"/>
          <w:sz w:val="22"/>
          <w:szCs w:val="22"/>
        </w:rPr>
        <w:t xml:space="preserve">Segundo Bertram G. </w:t>
      </w:r>
      <w:proofErr w:type="spellStart"/>
      <w:r>
        <w:rPr>
          <w:rFonts w:ascii="Arial" w:eastAsia="Arial" w:hAnsi="Arial" w:cs="Arial"/>
          <w:sz w:val="22"/>
          <w:szCs w:val="22"/>
        </w:rPr>
        <w:t>Katzung</w:t>
      </w:r>
      <w:proofErr w:type="spellEnd"/>
      <w:r>
        <w:rPr>
          <w:rFonts w:ascii="Arial" w:eastAsia="Arial" w:hAnsi="Arial" w:cs="Arial"/>
          <w:sz w:val="22"/>
          <w:szCs w:val="22"/>
        </w:rPr>
        <w:t xml:space="preserve"> (2017), interações medicamentosas ocorrem quando os efeitos de um medicamento são alterados pela presença de outro fármaco, alimento ou substância química. Essas interações podem reduzir a eficácia terapêutica dos fármacos ou até potencializando os efeitos tóxicos, aument</w:t>
      </w:r>
      <w:r w:rsidR="008D5FA4">
        <w:rPr>
          <w:rFonts w:ascii="Arial" w:eastAsia="Arial" w:hAnsi="Arial" w:cs="Arial"/>
          <w:sz w:val="22"/>
          <w:szCs w:val="22"/>
        </w:rPr>
        <w:t>ando os</w:t>
      </w:r>
      <w:r>
        <w:rPr>
          <w:rFonts w:ascii="Arial" w:eastAsia="Arial" w:hAnsi="Arial" w:cs="Arial"/>
          <w:sz w:val="22"/>
          <w:szCs w:val="22"/>
        </w:rPr>
        <w:t xml:space="preserve"> riscos de efeitos adversos, intoxicações levando até a internações hospitalares e em casos mais graves, ao óbito.</w:t>
      </w:r>
    </w:p>
    <w:p w14:paraId="6F5F4AC1" w14:textId="5D9DCC8C" w:rsidR="00FF6DE7" w:rsidRPr="00CF1012" w:rsidRDefault="00F85CFF" w:rsidP="001F4BE5">
      <w:pPr>
        <w:spacing w:line="360" w:lineRule="auto"/>
        <w:rPr>
          <w:rFonts w:ascii="Arial" w:eastAsia="Arial" w:hAnsi="Arial" w:cs="Arial"/>
          <w:sz w:val="22"/>
          <w:szCs w:val="22"/>
        </w:rPr>
      </w:pPr>
      <w:r>
        <w:rPr>
          <w:rFonts w:ascii="Arial" w:eastAsia="Arial" w:hAnsi="Arial" w:cs="Arial"/>
          <w:sz w:val="22"/>
          <w:szCs w:val="22"/>
        </w:rPr>
        <w:t xml:space="preserve">As interações medicamentosas representam um importante problema de saúde pública, especialmente devido ao aumento de automedicação e do uso simultâneo de múltiplos </w:t>
      </w:r>
      <w:r>
        <w:rPr>
          <w:rFonts w:ascii="Arial" w:eastAsia="Arial" w:hAnsi="Arial" w:cs="Arial"/>
          <w:sz w:val="22"/>
          <w:szCs w:val="22"/>
        </w:rPr>
        <w:lastRenderedPageBreak/>
        <w:t xml:space="preserve">medicamentos. No contexto da polifarmácia, definida como o uso concomitante de cinco ou mais medicamentos, é notado uma maior probabilidade de ocorrências de reações adversas, toxicidade e comprometimento da eficácia terapêutica, principalmente em idosos e pacientes portadores de doenças crônicas. De acordo com a World Health </w:t>
      </w:r>
      <w:proofErr w:type="spellStart"/>
      <w:r>
        <w:rPr>
          <w:rFonts w:ascii="Arial" w:eastAsia="Arial" w:hAnsi="Arial" w:cs="Arial"/>
          <w:sz w:val="22"/>
          <w:szCs w:val="22"/>
        </w:rPr>
        <w:t>Organization</w:t>
      </w:r>
      <w:proofErr w:type="spellEnd"/>
      <w:r>
        <w:rPr>
          <w:rFonts w:ascii="Arial" w:eastAsia="Arial" w:hAnsi="Arial" w:cs="Arial"/>
          <w:sz w:val="22"/>
          <w:szCs w:val="22"/>
        </w:rPr>
        <w:t>, a promoção d</w:t>
      </w:r>
      <w:r w:rsidR="008D5FA4">
        <w:rPr>
          <w:rFonts w:ascii="Arial" w:eastAsia="Arial" w:hAnsi="Arial" w:cs="Arial"/>
          <w:sz w:val="22"/>
          <w:szCs w:val="22"/>
        </w:rPr>
        <w:t>a</w:t>
      </w:r>
      <w:r>
        <w:rPr>
          <w:rFonts w:ascii="Arial" w:eastAsia="Arial" w:hAnsi="Arial" w:cs="Arial"/>
          <w:sz w:val="22"/>
          <w:szCs w:val="22"/>
        </w:rPr>
        <w:t xml:space="preserve"> segurança do paciente depende do monitoramento contínuo dos medicamentos por meio da farmacovigilância, permitindo a identificação de riscos e prevenção de danos relacionados ao uso indevido de fármacos após a venda desses medicamentos.</w:t>
      </w:r>
    </w:p>
    <w:p w14:paraId="21D84626" w14:textId="71812940" w:rsidR="00F85CFF" w:rsidRPr="00CF1012" w:rsidRDefault="22339BDD" w:rsidP="001F4BE5">
      <w:pPr>
        <w:spacing w:line="360" w:lineRule="auto"/>
        <w:rPr>
          <w:rFonts w:ascii="Arial" w:eastAsia="Arial" w:hAnsi="Arial" w:cs="Arial"/>
          <w:sz w:val="22"/>
          <w:szCs w:val="22"/>
        </w:rPr>
      </w:pPr>
      <w:r>
        <w:rPr>
          <w:rFonts w:ascii="Arial" w:eastAsia="Arial" w:hAnsi="Arial" w:cs="Arial"/>
          <w:sz w:val="22"/>
          <w:szCs w:val="22"/>
        </w:rPr>
        <w:t>Quanto à sua natureza, as interações medicamentosas podem ser classificadas em quatro grandes categorias: interações medicamento-medicamento, interações medicamento-alimento, interações medicamento-álcool e interações medicamento-condição clínica (KATZUNG, 2017; GOODMAN; GILMAN, 2018).</w:t>
      </w:r>
    </w:p>
    <w:p w14:paraId="01D84627" w14:textId="77777777" w:rsidR="00F85CFF" w:rsidRPr="00CF1012" w:rsidRDefault="22339BDD" w:rsidP="001F4BE5">
      <w:pPr>
        <w:spacing w:line="360" w:lineRule="auto"/>
        <w:rPr>
          <w:rFonts w:ascii="Arial" w:eastAsia="Arial" w:hAnsi="Arial" w:cs="Arial"/>
          <w:sz w:val="22"/>
          <w:szCs w:val="22"/>
        </w:rPr>
      </w:pPr>
      <w:r>
        <w:rPr>
          <w:rFonts w:ascii="Arial" w:eastAsia="Arial" w:hAnsi="Arial" w:cs="Arial"/>
          <w:sz w:val="22"/>
          <w:szCs w:val="22"/>
        </w:rPr>
        <w:t>As interações medicamento-medicamento ocorrem quando a presença de um fármaco altera a ação farmacológica de outro, podendo se manifestar antes da administração — como nas incompatibilidades físico-químicas em seringas ou soluções intravenosas — ou após a administração, por mecanismos farmacocinéticos ou farmacodinâmicos.</w:t>
      </w:r>
    </w:p>
    <w:p w14:paraId="4C0EDEAB" w14:textId="18BBAA34" w:rsidR="00472411" w:rsidRPr="00CF1012" w:rsidRDefault="070048B8" w:rsidP="001F4BE5">
      <w:pPr>
        <w:spacing w:line="360" w:lineRule="auto"/>
        <w:rPr>
          <w:rFonts w:ascii="Arial" w:eastAsia="Arial" w:hAnsi="Arial" w:cs="Arial"/>
          <w:sz w:val="22"/>
          <w:szCs w:val="22"/>
        </w:rPr>
      </w:pPr>
      <w:r>
        <w:rPr>
          <w:rFonts w:ascii="Arial" w:eastAsia="Arial" w:hAnsi="Arial" w:cs="Arial"/>
          <w:sz w:val="22"/>
          <w:szCs w:val="22"/>
        </w:rPr>
        <w:t>As interações farmacocinéticas ocorrem quando um medicamento interfere nos processos de absorção, distribuição, metabolização ou excreção de outro fármaco. Essas alterações podem modificar a concentração de substâncias no organismo, comprometendo sua eficácia terapêutica ou elevando sua toxicidade. Já as interações farmacodinâmicas relacionam-se aos efeitos que os medicamentos exercem no organismo: dois ou mais fármacos podem potencializar ou reduzir os efeitos biológicos recíprocos, atuando sobre os mesmos receptores, sistemas fisiológicos ou mecanismos celulares.</w:t>
      </w:r>
    </w:p>
    <w:p w14:paraId="02E95738" w14:textId="17FFB073" w:rsidR="00472411" w:rsidRPr="00CF1012" w:rsidRDefault="070048B8" w:rsidP="001F4BE5">
      <w:pPr>
        <w:spacing w:line="360" w:lineRule="auto"/>
        <w:rPr>
          <w:rFonts w:ascii="Arial" w:eastAsia="Arial" w:hAnsi="Arial" w:cs="Arial"/>
          <w:sz w:val="22"/>
          <w:szCs w:val="22"/>
        </w:rPr>
      </w:pPr>
      <w:r>
        <w:rPr>
          <w:rFonts w:ascii="Arial" w:eastAsia="Arial" w:hAnsi="Arial" w:cs="Arial"/>
          <w:sz w:val="22"/>
          <w:szCs w:val="22"/>
        </w:rPr>
        <w:t>As interações medicamento-alimento ocorrem quando componentes da dieta interferem na absorção, metabolismo ou excreção de um fármaco. Um exemplo clássico é a interação entre a varfarina e alimentos ricos em vitamina K, que pode reduzir o efeito anticoagulante do medicamento, ou entre a sinvastatina e o suco de toranja</w:t>
      </w:r>
      <w:r w:rsidR="00F70AD6">
        <w:rPr>
          <w:rFonts w:ascii="Arial" w:eastAsia="Arial" w:hAnsi="Arial" w:cs="Arial"/>
          <w:sz w:val="22"/>
          <w:szCs w:val="22"/>
        </w:rPr>
        <w:t xml:space="preserve">, </w:t>
      </w:r>
      <w:r>
        <w:rPr>
          <w:rFonts w:ascii="Arial" w:eastAsia="Arial" w:hAnsi="Arial" w:cs="Arial"/>
          <w:sz w:val="22"/>
          <w:szCs w:val="22"/>
        </w:rPr>
        <w:t>que inibe enzimas hepáticas e eleva os níveis plasmáticos da estatina, aumentando o risco de miopatia (KATZUNG, 2017). Nessa mesma categoria enquadram-se as interações medicamento-álcool, em que o consumo de bebidas alcoólicas pode potencializar efeitos depressores do sistema nervoso central, induzir hepatotoxicidade ou reduzir a eficácia de determinados fármacos.</w:t>
      </w:r>
    </w:p>
    <w:p w14:paraId="03FA6849" w14:textId="09BCEF47" w:rsidR="00472411" w:rsidRPr="00CF1012" w:rsidRDefault="070048B8" w:rsidP="001F4BE5">
      <w:pPr>
        <w:spacing w:line="360" w:lineRule="auto"/>
        <w:rPr>
          <w:rFonts w:ascii="Arial" w:eastAsia="Arial" w:hAnsi="Arial" w:cs="Arial"/>
          <w:sz w:val="22"/>
          <w:szCs w:val="22"/>
        </w:rPr>
      </w:pPr>
      <w:r>
        <w:rPr>
          <w:rFonts w:ascii="Arial" w:eastAsia="Arial" w:hAnsi="Arial" w:cs="Arial"/>
          <w:sz w:val="22"/>
          <w:szCs w:val="22"/>
        </w:rPr>
        <w:t xml:space="preserve">As </w:t>
      </w:r>
      <w:proofErr w:type="gramStart"/>
      <w:r w:rsidR="00F70AD6">
        <w:rPr>
          <w:rFonts w:ascii="Arial" w:eastAsia="Arial" w:hAnsi="Arial" w:cs="Arial"/>
          <w:sz w:val="22"/>
          <w:szCs w:val="22"/>
        </w:rPr>
        <w:t>interações medicamento-condição clínica</w:t>
      </w:r>
      <w:proofErr w:type="gramEnd"/>
      <w:r>
        <w:rPr>
          <w:rFonts w:ascii="Arial" w:eastAsia="Arial" w:hAnsi="Arial" w:cs="Arial"/>
          <w:sz w:val="22"/>
          <w:szCs w:val="22"/>
        </w:rPr>
        <w:t xml:space="preserve"> referem-se </w:t>
      </w:r>
      <w:r w:rsidR="00F70AD6">
        <w:rPr>
          <w:rFonts w:ascii="Arial" w:eastAsia="Arial" w:hAnsi="Arial" w:cs="Arial"/>
          <w:sz w:val="22"/>
          <w:szCs w:val="22"/>
        </w:rPr>
        <w:t>às</w:t>
      </w:r>
      <w:r>
        <w:rPr>
          <w:rFonts w:ascii="Arial" w:eastAsia="Arial" w:hAnsi="Arial" w:cs="Arial"/>
          <w:sz w:val="22"/>
          <w:szCs w:val="22"/>
        </w:rPr>
        <w:t xml:space="preserve"> situações em que uma patologia pré-existente ou condicionante fisiológico — como insuficiência renal, doença hepática, gravidez, diabetes ou cardiopatias — modifica a resposta do organismo a um fármaco, tornando determinadas prescrições contraindicadas ou de uso restrito. Essa categoria é </w:t>
      </w:r>
      <w:r>
        <w:rPr>
          <w:rFonts w:ascii="Arial" w:eastAsia="Arial" w:hAnsi="Arial" w:cs="Arial"/>
          <w:sz w:val="22"/>
          <w:szCs w:val="22"/>
        </w:rPr>
        <w:lastRenderedPageBreak/>
        <w:t>especialmente relevante em pacientes idosos, em que a redução da função renal e hepática pode alterar drasticamente a cinética de fármacos de uso rotineiro.</w:t>
      </w:r>
    </w:p>
    <w:p w14:paraId="7C186930" w14:textId="3A1CA6BE" w:rsidR="00472411" w:rsidRDefault="00472411" w:rsidP="001F4BE5">
      <w:pPr>
        <w:spacing w:line="360" w:lineRule="auto"/>
        <w:rPr>
          <w:rFonts w:ascii="Arial" w:eastAsia="Arial" w:hAnsi="Arial" w:cs="Arial"/>
          <w:sz w:val="22"/>
          <w:szCs w:val="22"/>
        </w:rPr>
      </w:pPr>
      <w:r>
        <w:rPr>
          <w:rFonts w:ascii="Arial" w:eastAsia="Arial" w:hAnsi="Arial" w:cs="Arial"/>
          <w:sz w:val="22"/>
          <w:szCs w:val="22"/>
        </w:rPr>
        <w:t xml:space="preserve">Além da classificação por natureza, as interações medicamentosas são estratificadas por gravidade, o que é fundamental para a tomada de decisão clínica e para o funcionamento de sistemas de apoio baseados em IA. A classificação mais utilizada na prática clínica e nas principais bases farmacológicas — como </w:t>
      </w:r>
      <w:proofErr w:type="spellStart"/>
      <w:r>
        <w:rPr>
          <w:rFonts w:ascii="Arial" w:eastAsia="Arial" w:hAnsi="Arial" w:cs="Arial"/>
          <w:sz w:val="22"/>
          <w:szCs w:val="22"/>
        </w:rPr>
        <w:t>Micromedex</w:t>
      </w:r>
      <w:proofErr w:type="spellEnd"/>
      <w:r>
        <w:rPr>
          <w:rFonts w:ascii="Arial" w:eastAsia="Arial" w:hAnsi="Arial" w:cs="Arial"/>
          <w:sz w:val="22"/>
          <w:szCs w:val="22"/>
        </w:rPr>
        <w:t xml:space="preserve">, </w:t>
      </w:r>
      <w:proofErr w:type="spellStart"/>
      <w:r>
        <w:rPr>
          <w:rFonts w:ascii="Arial" w:eastAsia="Arial" w:hAnsi="Arial" w:cs="Arial"/>
          <w:sz w:val="22"/>
          <w:szCs w:val="22"/>
        </w:rPr>
        <w:t>DrugBank</w:t>
      </w:r>
      <w:proofErr w:type="spellEnd"/>
      <w:r>
        <w:rPr>
          <w:rFonts w:ascii="Arial" w:eastAsia="Arial" w:hAnsi="Arial" w:cs="Arial"/>
          <w:sz w:val="22"/>
          <w:szCs w:val="22"/>
        </w:rPr>
        <w:t xml:space="preserve"> e Drugs.com — organiza as interações em três níveis. A gravidade leve indica que a interação pode produzir alterações mínimas no efeito terapêutico ou causar desconfortos sem consequências relevantes, não exigindo modificação da conduta. A gravidade moderada aponta para uma interação que pode deteriorar o estado do paciente ou demandar ajuste posológico e monitoramento clínico. A gravidade grave ou severa sinaliza interações capazes de provocar complicações potencialmente fatais ou causar dano permanente, exigindo intervenção imediata e, em muitos casos, contraindicação absoluta da associação (GOODMAN; GILMAN, 2018).</w:t>
      </w:r>
    </w:p>
    <w:p w14:paraId="3D940282" w14:textId="77777777" w:rsidR="00CF6BB3" w:rsidRPr="00CF6BB3" w:rsidRDefault="00CF6BB3" w:rsidP="001F4BE5">
      <w:pPr>
        <w:spacing w:line="360" w:lineRule="auto"/>
        <w:rPr>
          <w:rFonts w:ascii="Arial" w:eastAsia="Arial" w:hAnsi="Arial" w:cs="Arial"/>
          <w:sz w:val="22"/>
          <w:szCs w:val="22"/>
        </w:rPr>
      </w:pPr>
    </w:p>
    <w:p w14:paraId="579F6572" w14:textId="340606B8" w:rsidR="424ACB4B" w:rsidRDefault="424ACB4B" w:rsidP="00B84E24">
      <w:pPr>
        <w:spacing w:line="360" w:lineRule="auto"/>
        <w:outlineLvl w:val="1"/>
        <w:rPr>
          <w:rFonts w:ascii="Arial" w:eastAsia="Arial" w:hAnsi="Arial" w:cs="Arial"/>
        </w:rPr>
      </w:pPr>
      <w:bookmarkStart w:id="16" w:name="_Toc232853250"/>
      <w:r>
        <w:rPr>
          <w:rFonts w:ascii="Arial" w:eastAsia="Arial" w:hAnsi="Arial" w:cs="Arial"/>
        </w:rPr>
        <w:t>2.4 FARMACOVIGILÂNCIA</w:t>
      </w:r>
      <w:bookmarkEnd w:id="16"/>
    </w:p>
    <w:p w14:paraId="3AD59E50" w14:textId="525CD9D3" w:rsidR="00472411" w:rsidRPr="00CF1012" w:rsidRDefault="006C28FA" w:rsidP="001F4BE5">
      <w:pPr>
        <w:spacing w:line="360" w:lineRule="auto"/>
        <w:rPr>
          <w:rFonts w:ascii="Arial" w:eastAsia="Arial" w:hAnsi="Arial" w:cs="Arial"/>
          <w:sz w:val="22"/>
          <w:szCs w:val="22"/>
        </w:rPr>
      </w:pPr>
      <w:r>
        <w:rPr>
          <w:rFonts w:ascii="Arial" w:eastAsia="Arial" w:hAnsi="Arial" w:cs="Arial"/>
          <w:sz w:val="22"/>
          <w:szCs w:val="22"/>
        </w:rPr>
        <w:t xml:space="preserve">De acordo com a Organização Mundial da Saúde (WHO,2002), farmacovigilância corresponde à ciência e às atividades relacionadas à detecção, avaliação, compreensão e prevenção de efeitos adversos relacionados a medicação. Essa prática desempenha um papel fundamental para assegurar a segurança </w:t>
      </w:r>
      <w:r w:rsidR="008D5FA4">
        <w:rPr>
          <w:rFonts w:ascii="Arial" w:eastAsia="Arial" w:hAnsi="Arial" w:cs="Arial"/>
          <w:sz w:val="22"/>
          <w:szCs w:val="22"/>
        </w:rPr>
        <w:t>d</w:t>
      </w:r>
      <w:r>
        <w:rPr>
          <w:rFonts w:ascii="Arial" w:eastAsia="Arial" w:hAnsi="Arial" w:cs="Arial"/>
          <w:sz w:val="22"/>
          <w:szCs w:val="22"/>
        </w:rPr>
        <w:t>o paciente e no uso de fármacos.</w:t>
      </w:r>
      <w:r>
        <w:rPr>
          <w:rFonts w:ascii="Arial" w:eastAsia="Arial" w:hAnsi="Arial" w:cs="Arial"/>
          <w:sz w:val="22"/>
          <w:szCs w:val="22"/>
        </w:rPr>
        <w:tab/>
      </w:r>
    </w:p>
    <w:p w14:paraId="53448F35" w14:textId="2A145224" w:rsidR="424ACB4B" w:rsidRPr="00CF1012" w:rsidRDefault="437B2CF6" w:rsidP="001F4BE5">
      <w:pPr>
        <w:spacing w:line="360" w:lineRule="auto"/>
        <w:rPr>
          <w:rFonts w:ascii="Arial" w:eastAsia="Arial" w:hAnsi="Arial" w:cs="Arial"/>
          <w:sz w:val="22"/>
          <w:szCs w:val="22"/>
        </w:rPr>
      </w:pPr>
      <w:r>
        <w:rPr>
          <w:rFonts w:ascii="Arial" w:eastAsia="Arial" w:hAnsi="Arial" w:cs="Arial"/>
          <w:sz w:val="22"/>
          <w:szCs w:val="22"/>
        </w:rPr>
        <w:t xml:space="preserve"> A farmacovigilância foi desenvolvida com o objetivo de ampliar o controle e monitoramento da segurança dos medicamentos após sua comercialização. Mesmo após sua aprovação pelos órgãos reguladores, como a ANVISA, os medicamentos continuam sendo monitorados continuamente, permitindo</w:t>
      </w:r>
      <w:r w:rsidR="008D5FA4">
        <w:rPr>
          <w:rFonts w:ascii="Arial" w:eastAsia="Arial" w:hAnsi="Arial" w:cs="Arial"/>
          <w:sz w:val="22"/>
          <w:szCs w:val="22"/>
        </w:rPr>
        <w:t xml:space="preserve">, </w:t>
      </w:r>
      <w:r>
        <w:rPr>
          <w:rFonts w:ascii="Arial" w:eastAsia="Arial" w:hAnsi="Arial" w:cs="Arial"/>
          <w:sz w:val="22"/>
          <w:szCs w:val="22"/>
        </w:rPr>
        <w:t>dessa forma</w:t>
      </w:r>
      <w:r w:rsidR="008D5FA4">
        <w:rPr>
          <w:rFonts w:ascii="Arial" w:eastAsia="Arial" w:hAnsi="Arial" w:cs="Arial"/>
          <w:sz w:val="22"/>
          <w:szCs w:val="22"/>
        </w:rPr>
        <w:t xml:space="preserve">, </w:t>
      </w:r>
      <w:r>
        <w:rPr>
          <w:rFonts w:ascii="Arial" w:eastAsia="Arial" w:hAnsi="Arial" w:cs="Arial"/>
          <w:sz w:val="22"/>
          <w:szCs w:val="22"/>
        </w:rPr>
        <w:t>identificação de riscos, reações adversas raras e problemas relacionados a utilização de medicamentos.</w:t>
      </w:r>
    </w:p>
    <w:p w14:paraId="63060056" w14:textId="77777777" w:rsidR="00FF22C6" w:rsidRPr="00CF1012" w:rsidRDefault="40ACDEE3" w:rsidP="001F4BE5">
      <w:pPr>
        <w:spacing w:line="360" w:lineRule="auto"/>
        <w:rPr>
          <w:rFonts w:ascii="Arial" w:eastAsia="Arial" w:hAnsi="Arial" w:cs="Arial"/>
          <w:sz w:val="22"/>
          <w:szCs w:val="22"/>
        </w:rPr>
      </w:pPr>
      <w:r>
        <w:rPr>
          <w:rFonts w:ascii="Arial" w:eastAsia="Arial" w:hAnsi="Arial" w:cs="Arial"/>
          <w:sz w:val="22"/>
          <w:szCs w:val="22"/>
        </w:rPr>
        <w:t xml:space="preserve">Além de notificar efeitos adversos raros, essa prática é importante para prevenir problemas relacionados ao desvio de qualidade, erros de administração, perda de efeito, uso para indicações não comprovadas cientificamente, abuso, uso incorreto, interações com álcool ou substâncias químicas. </w:t>
      </w:r>
    </w:p>
    <w:p w14:paraId="7D7E373C" w14:textId="27D9E06F" w:rsidR="00067E18" w:rsidRPr="00CF6BB3" w:rsidRDefault="00FF22C6" w:rsidP="001F4BE5">
      <w:pPr>
        <w:spacing w:line="360" w:lineRule="auto"/>
        <w:rPr>
          <w:rFonts w:ascii="Arial" w:eastAsia="Arial" w:hAnsi="Arial" w:cs="Arial"/>
          <w:sz w:val="22"/>
          <w:szCs w:val="22"/>
        </w:rPr>
      </w:pPr>
      <w:r>
        <w:rPr>
          <w:rFonts w:ascii="Arial" w:eastAsia="Arial" w:hAnsi="Arial" w:cs="Arial"/>
          <w:sz w:val="22"/>
          <w:szCs w:val="22"/>
        </w:rPr>
        <w:t xml:space="preserve">No Brasil, o sistema de farmacovigilância ocorre de forma conjunta entre as vigilâncias sanitárias municipais, estaduais e federais, contando com um sistema de notificação pelo registro e investigação de efeitos adversos em relação aos fármacos. Ao apresentar um efeito colateral não prescrito na bula ou reações inesperadas, essas informações podem ser </w:t>
      </w:r>
      <w:r>
        <w:rPr>
          <w:rFonts w:ascii="Arial" w:eastAsia="Arial" w:hAnsi="Arial" w:cs="Arial"/>
          <w:sz w:val="22"/>
          <w:szCs w:val="22"/>
        </w:rPr>
        <w:lastRenderedPageBreak/>
        <w:t>notificadas aos órgãos responsáveis, permitindo uma análise mais detalhada do medicamento, e dessa forma adotar medidas regulatórias.</w:t>
      </w:r>
    </w:p>
    <w:p w14:paraId="1E61ED3B" w14:textId="76BDA8A7" w:rsidR="00BF1F57" w:rsidRDefault="00BF1F57" w:rsidP="00B84E24">
      <w:pPr>
        <w:spacing w:line="360" w:lineRule="auto"/>
        <w:outlineLvl w:val="1"/>
        <w:rPr>
          <w:rFonts w:ascii="Arial" w:eastAsia="Arial" w:hAnsi="Arial" w:cs="Arial"/>
          <w:b/>
          <w:bCs/>
          <w:sz w:val="22"/>
          <w:szCs w:val="22"/>
        </w:rPr>
      </w:pPr>
    </w:p>
    <w:p w14:paraId="00F637D0" w14:textId="3A1EAA41" w:rsidR="47DCCB8B" w:rsidRDefault="579A49B6" w:rsidP="00B84E24">
      <w:pPr>
        <w:spacing w:line="360" w:lineRule="auto"/>
        <w:outlineLvl w:val="1"/>
        <w:rPr>
          <w:rFonts w:ascii="Arial" w:eastAsia="Arial" w:hAnsi="Arial" w:cs="Arial"/>
          <w:b/>
          <w:bCs/>
          <w:sz w:val="22"/>
          <w:szCs w:val="22"/>
        </w:rPr>
      </w:pPr>
      <w:bookmarkStart w:id="17" w:name="_Toc232853251"/>
      <w:r>
        <w:rPr>
          <w:rFonts w:ascii="Arial" w:eastAsia="Arial" w:hAnsi="Arial" w:cs="Arial"/>
          <w:b/>
          <w:bCs/>
          <w:sz w:val="22"/>
          <w:szCs w:val="22"/>
        </w:rPr>
        <w:t>2.5 BASES DE DADOS FARMACOLÓGICAS E APOIO À DECISÃO</w:t>
      </w:r>
      <w:bookmarkEnd w:id="17"/>
    </w:p>
    <w:p w14:paraId="28BBF3A6" w14:textId="74FADD2C" w:rsidR="008932EE" w:rsidRDefault="008932EE" w:rsidP="001F4BE5">
      <w:pPr>
        <w:spacing w:line="360" w:lineRule="auto"/>
        <w:rPr>
          <w:rFonts w:ascii="Arial" w:eastAsia="Arial" w:hAnsi="Arial" w:cs="Arial"/>
          <w:sz w:val="22"/>
          <w:szCs w:val="22"/>
        </w:rPr>
      </w:pPr>
      <w:r>
        <w:rPr>
          <w:rFonts w:ascii="Arial" w:eastAsia="Arial" w:hAnsi="Arial" w:cs="Arial"/>
          <w:sz w:val="22"/>
          <w:szCs w:val="22"/>
        </w:rPr>
        <w:t>As bases de dados farmacológicas consistem em sistemas estruturados desenvolvidos para armazenar, organizar e disponibilizar informações relacionadas aos medicamentos, incluindo seus princípios ativos, mecanismos de ação, contraindicações, efeitos colaterais e interações medicamento-medicamento. Esses sistemas desempenha</w:t>
      </w:r>
      <w:r w:rsidR="008D5FA4">
        <w:rPr>
          <w:rFonts w:ascii="Arial" w:eastAsia="Arial" w:hAnsi="Arial" w:cs="Arial"/>
          <w:sz w:val="22"/>
          <w:szCs w:val="22"/>
        </w:rPr>
        <w:t>m</w:t>
      </w:r>
      <w:r>
        <w:rPr>
          <w:rFonts w:ascii="Arial" w:eastAsia="Arial" w:hAnsi="Arial" w:cs="Arial"/>
          <w:sz w:val="22"/>
          <w:szCs w:val="22"/>
        </w:rPr>
        <w:t xml:space="preserve"> um papel muito importante no apoi</w:t>
      </w:r>
      <w:r w:rsidR="008D5FA4">
        <w:rPr>
          <w:rFonts w:ascii="Arial" w:eastAsia="Arial" w:hAnsi="Arial" w:cs="Arial"/>
          <w:sz w:val="22"/>
          <w:szCs w:val="22"/>
        </w:rPr>
        <w:t xml:space="preserve">o </w:t>
      </w:r>
      <w:r>
        <w:rPr>
          <w:rFonts w:ascii="Arial" w:eastAsia="Arial" w:hAnsi="Arial" w:cs="Arial"/>
          <w:sz w:val="22"/>
          <w:szCs w:val="22"/>
        </w:rPr>
        <w:t>à decisão clínica, auxiliando os profissionais da área no acesso rápido as informações confiáveis e contribuindo para uma maior garantia da segurança dos pacientes.</w:t>
      </w:r>
    </w:p>
    <w:p w14:paraId="3D0F312A" w14:textId="5703D6EC" w:rsidR="007E4BB4" w:rsidRDefault="007E4BB4" w:rsidP="001F4BE5">
      <w:pPr>
        <w:spacing w:line="360" w:lineRule="auto"/>
        <w:rPr>
          <w:rFonts w:ascii="Arial" w:eastAsia="Arial" w:hAnsi="Arial" w:cs="Arial"/>
          <w:sz w:val="22"/>
          <w:szCs w:val="22"/>
        </w:rPr>
      </w:pPr>
      <w:r>
        <w:rPr>
          <w:rFonts w:ascii="Arial" w:eastAsia="Arial" w:hAnsi="Arial" w:cs="Arial"/>
          <w:sz w:val="22"/>
          <w:szCs w:val="22"/>
        </w:rPr>
        <w:t xml:space="preserve">Entre as principais bases de dados farmacológicas utilizadas na área da saúde, há um destaque maior para a </w:t>
      </w:r>
      <w:proofErr w:type="spellStart"/>
      <w:r>
        <w:rPr>
          <w:rFonts w:ascii="Arial" w:eastAsia="Arial" w:hAnsi="Arial" w:cs="Arial"/>
          <w:sz w:val="22"/>
          <w:szCs w:val="22"/>
        </w:rPr>
        <w:t>DrugBank</w:t>
      </w:r>
      <w:proofErr w:type="spellEnd"/>
      <w:r>
        <w:rPr>
          <w:rFonts w:ascii="Arial" w:eastAsia="Arial" w:hAnsi="Arial" w:cs="Arial"/>
          <w:sz w:val="22"/>
          <w:szCs w:val="22"/>
        </w:rPr>
        <w:t>, que reúne informações químicas, farmacológicas e terapêuticas sobre os fármacos, permitindo dessa forma uma análise mais estruturada de interações medicamentosas, alvo</w:t>
      </w:r>
      <w:r w:rsidR="008D5FA4">
        <w:rPr>
          <w:rFonts w:ascii="Arial" w:eastAsia="Arial" w:hAnsi="Arial" w:cs="Arial"/>
          <w:sz w:val="22"/>
          <w:szCs w:val="22"/>
        </w:rPr>
        <w:t>s</w:t>
      </w:r>
      <w:r>
        <w:rPr>
          <w:rFonts w:ascii="Arial" w:eastAsia="Arial" w:hAnsi="Arial" w:cs="Arial"/>
          <w:sz w:val="22"/>
          <w:szCs w:val="22"/>
        </w:rPr>
        <w:t xml:space="preserve"> farmacológicos e mecanismos de ação. Segundo Knox (2024), as bases de dados farmacológicas modernas possuem grande relevância em pesquisas biomédicas, farmacologia clínica e sistemas relacionados à saúde.</w:t>
      </w:r>
    </w:p>
    <w:p w14:paraId="7945660A" w14:textId="57D74EB6" w:rsidR="47DCCB8B" w:rsidRPr="005628C6" w:rsidRDefault="007E4BB4" w:rsidP="001F4BE5">
      <w:pPr>
        <w:spacing w:line="360" w:lineRule="auto"/>
        <w:rPr>
          <w:rFonts w:ascii="Arial" w:eastAsia="Arial" w:hAnsi="Arial" w:cs="Arial"/>
          <w:sz w:val="22"/>
          <w:szCs w:val="22"/>
        </w:rPr>
      </w:pPr>
      <w:r>
        <w:rPr>
          <w:rFonts w:ascii="Arial" w:eastAsia="Arial" w:hAnsi="Arial" w:cs="Arial"/>
          <w:sz w:val="22"/>
          <w:szCs w:val="22"/>
        </w:rPr>
        <w:t xml:space="preserve">Com o avanço da IA, essas bases passaram a ser integradas aos sistemas automatizados de apoio à decisão clínica, permitindo identificar possíveis riscos relacionados ao uso de medicamentos e auxiliar na interpretação das informações. De acordo com </w:t>
      </w:r>
      <w:proofErr w:type="spellStart"/>
      <w:r>
        <w:rPr>
          <w:rFonts w:ascii="Arial" w:eastAsia="Arial" w:hAnsi="Arial" w:cs="Arial"/>
          <w:sz w:val="22"/>
          <w:szCs w:val="22"/>
        </w:rPr>
        <w:t>Unnur</w:t>
      </w:r>
      <w:proofErr w:type="spellEnd"/>
      <w:r>
        <w:rPr>
          <w:rFonts w:ascii="Arial" w:eastAsia="Arial" w:hAnsi="Arial" w:cs="Arial"/>
          <w:sz w:val="22"/>
          <w:szCs w:val="22"/>
        </w:rPr>
        <w:t xml:space="preserve"> </w:t>
      </w:r>
      <w:proofErr w:type="spellStart"/>
      <w:r>
        <w:rPr>
          <w:rFonts w:ascii="Arial" w:eastAsia="Arial" w:hAnsi="Arial" w:cs="Arial"/>
          <w:sz w:val="22"/>
          <w:szCs w:val="22"/>
        </w:rPr>
        <w:t>Gísladóttir</w:t>
      </w:r>
      <w:proofErr w:type="spellEnd"/>
      <w:r>
        <w:rPr>
          <w:rFonts w:ascii="Arial" w:eastAsia="Arial" w:hAnsi="Arial" w:cs="Arial"/>
          <w:sz w:val="22"/>
          <w:szCs w:val="22"/>
        </w:rPr>
        <w:t xml:space="preserve"> (2025), as Large </w:t>
      </w:r>
      <w:proofErr w:type="spellStart"/>
      <w:r>
        <w:rPr>
          <w:rFonts w:ascii="Arial" w:eastAsia="Arial" w:hAnsi="Arial" w:cs="Arial"/>
          <w:sz w:val="22"/>
          <w:szCs w:val="22"/>
        </w:rPr>
        <w:t>Language</w:t>
      </w:r>
      <w:proofErr w:type="spellEnd"/>
      <w:r>
        <w:rPr>
          <w:rFonts w:ascii="Arial" w:eastAsia="Arial" w:hAnsi="Arial" w:cs="Arial"/>
          <w:sz w:val="22"/>
          <w:szCs w:val="22"/>
        </w:rPr>
        <w:t xml:space="preserve"> Models (</w:t>
      </w:r>
      <w:proofErr w:type="spellStart"/>
      <w:r>
        <w:rPr>
          <w:rFonts w:ascii="Arial" w:eastAsia="Arial" w:hAnsi="Arial" w:cs="Arial"/>
          <w:sz w:val="22"/>
          <w:szCs w:val="22"/>
        </w:rPr>
        <w:t>LLMs</w:t>
      </w:r>
      <w:proofErr w:type="spellEnd"/>
      <w:r>
        <w:rPr>
          <w:rFonts w:ascii="Arial" w:eastAsia="Arial" w:hAnsi="Arial" w:cs="Arial"/>
          <w:sz w:val="22"/>
          <w:szCs w:val="22"/>
        </w:rPr>
        <w:t>) podem ser usadas na extração automática</w:t>
      </w:r>
      <w:r w:rsidR="008D5FA4">
        <w:rPr>
          <w:rFonts w:ascii="Arial" w:eastAsia="Arial" w:hAnsi="Arial" w:cs="Arial"/>
          <w:sz w:val="22"/>
          <w:szCs w:val="22"/>
        </w:rPr>
        <w:t xml:space="preserve"> </w:t>
      </w:r>
      <w:r>
        <w:rPr>
          <w:rFonts w:ascii="Arial" w:eastAsia="Arial" w:hAnsi="Arial" w:cs="Arial"/>
          <w:sz w:val="22"/>
          <w:szCs w:val="22"/>
        </w:rPr>
        <w:t xml:space="preserve">dessas informações de segurança presentes nas bulas, possibilitando </w:t>
      </w:r>
      <w:r w:rsidR="008D5FA4">
        <w:rPr>
          <w:rFonts w:ascii="Arial" w:eastAsia="Arial" w:hAnsi="Arial" w:cs="Arial"/>
          <w:sz w:val="22"/>
          <w:szCs w:val="22"/>
        </w:rPr>
        <w:t xml:space="preserve">a identificação </w:t>
      </w:r>
      <w:r>
        <w:rPr>
          <w:rFonts w:ascii="Arial" w:eastAsia="Arial" w:hAnsi="Arial" w:cs="Arial"/>
          <w:sz w:val="22"/>
          <w:szCs w:val="22"/>
        </w:rPr>
        <w:t>de efeitos colaterais, contraindicações e interações entre medicamentos. Logo, a utilização de modelos inteligentes associados a essas bases de dados contribui para ampliar a acessibilidade de informações médicas, podendo dar uma maior segurança aos pacientes.</w:t>
      </w:r>
    </w:p>
    <w:p w14:paraId="5A4861C4" w14:textId="1AB2C0F2" w:rsidR="00036FB6" w:rsidRDefault="00036FB6" w:rsidP="00B84E24">
      <w:pPr>
        <w:spacing w:line="360" w:lineRule="auto"/>
        <w:outlineLvl w:val="1"/>
        <w:rPr>
          <w:rFonts w:ascii="Arial" w:eastAsia="Arial" w:hAnsi="Arial" w:cs="Arial"/>
          <w:b/>
          <w:bCs/>
          <w:sz w:val="22"/>
          <w:szCs w:val="22"/>
        </w:rPr>
      </w:pPr>
      <w:bookmarkStart w:id="18" w:name="_Toc232853252"/>
      <w:r>
        <w:rPr>
          <w:rFonts w:ascii="Arial" w:eastAsia="Arial" w:hAnsi="Arial" w:cs="Arial"/>
          <w:b/>
          <w:bCs/>
          <w:sz w:val="22"/>
          <w:szCs w:val="22"/>
        </w:rPr>
        <w:t>2.6 INTELIGÊNCIA ARTIFICIAL</w:t>
      </w:r>
      <w:bookmarkEnd w:id="18"/>
    </w:p>
    <w:p w14:paraId="01A691EB" w14:textId="77777777" w:rsidR="00023CB3" w:rsidRDefault="00036FB6" w:rsidP="00B84E24">
      <w:pPr>
        <w:spacing w:line="360" w:lineRule="auto"/>
        <w:outlineLvl w:val="2"/>
        <w:rPr>
          <w:rFonts w:ascii="Arial" w:eastAsia="Arial" w:hAnsi="Arial" w:cs="Arial"/>
          <w:sz w:val="22"/>
          <w:szCs w:val="22"/>
        </w:rPr>
      </w:pPr>
      <w:bookmarkStart w:id="19" w:name="_Toc232853253"/>
      <w:r>
        <w:rPr>
          <w:rFonts w:ascii="Arial" w:eastAsia="Arial" w:hAnsi="Arial" w:cs="Arial"/>
          <w:sz w:val="22"/>
          <w:szCs w:val="22"/>
        </w:rPr>
        <w:t>2.6.1 Fundamentos da Inteligência Artificial</w:t>
      </w:r>
      <w:bookmarkEnd w:id="19"/>
    </w:p>
    <w:p w14:paraId="6E99E9A5" w14:textId="09A4F850" w:rsidR="00036FB6" w:rsidRDefault="00023CB3" w:rsidP="001F4BE5">
      <w:pPr>
        <w:spacing w:line="360" w:lineRule="auto"/>
        <w:rPr>
          <w:rFonts w:ascii="Arial" w:eastAsia="Arial" w:hAnsi="Arial" w:cs="Arial"/>
          <w:sz w:val="22"/>
          <w:szCs w:val="22"/>
        </w:rPr>
      </w:pPr>
      <w:r>
        <w:rPr>
          <w:rFonts w:ascii="Arial" w:eastAsia="Arial" w:hAnsi="Arial" w:cs="Arial"/>
          <w:sz w:val="22"/>
          <w:szCs w:val="22"/>
        </w:rPr>
        <w:t>A Inteligência Artificial (IA) é definida como um campo da computação dedicad</w:t>
      </w:r>
      <w:r w:rsidR="008D5FA4">
        <w:rPr>
          <w:rFonts w:ascii="Arial" w:eastAsia="Arial" w:hAnsi="Arial" w:cs="Arial"/>
          <w:sz w:val="22"/>
          <w:szCs w:val="22"/>
        </w:rPr>
        <w:t>o</w:t>
      </w:r>
      <w:r>
        <w:rPr>
          <w:rFonts w:ascii="Arial" w:eastAsia="Arial" w:hAnsi="Arial" w:cs="Arial"/>
          <w:sz w:val="22"/>
          <w:szCs w:val="22"/>
        </w:rPr>
        <w:t xml:space="preserve"> ao desenvolvimento de sistemas capazes de realizar tarefas, que normalmente seriam feitas com inteligência humana, como reconhecimento de padrões, tomada de decisões, compreensão de linguagens e aprendizados a partir de experiência</w:t>
      </w:r>
      <w:r w:rsidR="008D5FA4">
        <w:rPr>
          <w:rFonts w:ascii="Arial" w:eastAsia="Arial" w:hAnsi="Arial" w:cs="Arial"/>
          <w:sz w:val="22"/>
          <w:szCs w:val="22"/>
        </w:rPr>
        <w:t xml:space="preserve">s </w:t>
      </w:r>
      <w:r>
        <w:rPr>
          <w:rFonts w:ascii="Arial" w:eastAsia="Arial" w:hAnsi="Arial" w:cs="Arial"/>
          <w:sz w:val="22"/>
          <w:szCs w:val="22"/>
        </w:rPr>
        <w:t>(RUSSEL; NORVIG,2020).</w:t>
      </w:r>
    </w:p>
    <w:p w14:paraId="79120C21" w14:textId="46171D31" w:rsidR="00023CB3" w:rsidRDefault="00023CB3" w:rsidP="001F4BE5">
      <w:pPr>
        <w:spacing w:line="360" w:lineRule="auto"/>
        <w:rPr>
          <w:rFonts w:ascii="Arial" w:eastAsia="Arial" w:hAnsi="Arial" w:cs="Arial"/>
          <w:sz w:val="22"/>
          <w:szCs w:val="22"/>
        </w:rPr>
      </w:pPr>
      <w:r>
        <w:rPr>
          <w:rFonts w:ascii="Arial" w:eastAsia="Arial" w:hAnsi="Arial" w:cs="Arial"/>
          <w:sz w:val="22"/>
          <w:szCs w:val="22"/>
        </w:rPr>
        <w:lastRenderedPageBreak/>
        <w:t>Apesar de ser um tema amplamente discutido e visado nos últimos anos, o conceito de IA não é recente. Suas origens datam na década de1950, quando o matemático inglês Alan Turing apresentou ideias e questionamentos acerca da possibilidade de as máquinas pensarem, dando início às primeiras reflexões e estudos acerca do tema</w:t>
      </w:r>
      <w:r w:rsidR="004F2ABD">
        <w:rPr>
          <w:rFonts w:ascii="Arial" w:eastAsia="Arial" w:hAnsi="Arial" w:cs="Arial"/>
          <w:sz w:val="22"/>
          <w:szCs w:val="22"/>
        </w:rPr>
        <w:t xml:space="preserve"> (RUSSEL;NORVING, 2020)</w:t>
      </w:r>
      <w:r>
        <w:rPr>
          <w:rFonts w:ascii="Arial" w:eastAsia="Arial" w:hAnsi="Arial" w:cs="Arial"/>
          <w:sz w:val="22"/>
          <w:szCs w:val="22"/>
        </w:rPr>
        <w:t>. A partir dessa hipótese levantada pelo matemático, a área passou por diversos ciclos de avanço e estagnação, até atingir o nível atual, impulsionado pela capacidade de hardware e um acesso mais facilitado dos dados.</w:t>
      </w:r>
    </w:p>
    <w:p w14:paraId="20706F4F" w14:textId="4D5771EE" w:rsidR="0027095B" w:rsidRDefault="00CF1012" w:rsidP="001F4BE5">
      <w:pPr>
        <w:spacing w:line="360" w:lineRule="auto"/>
        <w:rPr>
          <w:rFonts w:ascii="Arial" w:eastAsia="Arial" w:hAnsi="Arial" w:cs="Arial"/>
          <w:sz w:val="22"/>
          <w:szCs w:val="22"/>
        </w:rPr>
      </w:pPr>
      <w:r>
        <w:rPr>
          <w:rFonts w:ascii="Arial" w:eastAsia="Arial" w:hAnsi="Arial" w:cs="Arial"/>
          <w:sz w:val="22"/>
          <w:szCs w:val="22"/>
        </w:rPr>
        <w:t xml:space="preserve">Atualmente, a IA </w:t>
      </w:r>
      <w:r w:rsidR="00AF3753">
        <w:rPr>
          <w:rFonts w:ascii="Arial" w:eastAsia="Arial" w:hAnsi="Arial" w:cs="Arial"/>
          <w:sz w:val="22"/>
          <w:szCs w:val="22"/>
        </w:rPr>
        <w:t>est</w:t>
      </w:r>
      <w:r w:rsidR="008D5FA4">
        <w:rPr>
          <w:rFonts w:ascii="Arial" w:eastAsia="Arial" w:hAnsi="Arial" w:cs="Arial"/>
          <w:sz w:val="22"/>
          <w:szCs w:val="22"/>
        </w:rPr>
        <w:t>á</w:t>
      </w:r>
      <w:r>
        <w:rPr>
          <w:rFonts w:ascii="Arial" w:eastAsia="Arial" w:hAnsi="Arial" w:cs="Arial"/>
          <w:sz w:val="22"/>
          <w:szCs w:val="22"/>
        </w:rPr>
        <w:t xml:space="preserve"> presente em diversas áreas, como em assistentes virtuais, aplicativos de transportes, segurança digital, saúde entre outros. No contexto da saúde, sua aplicação é observada como uma tecnologia bastante promissora, auxiliando profissionais na interpretação de exames, predição de doenças e personalização de tratamentos (TOPOL,2019).</w:t>
      </w:r>
    </w:p>
    <w:p w14:paraId="6325BDC7" w14:textId="77777777" w:rsidR="00D31983" w:rsidRDefault="00D31983" w:rsidP="001F4BE5">
      <w:pPr>
        <w:spacing w:line="360" w:lineRule="auto"/>
        <w:rPr>
          <w:rFonts w:ascii="Arial" w:eastAsia="Arial" w:hAnsi="Arial" w:cs="Arial"/>
          <w:sz w:val="22"/>
          <w:szCs w:val="22"/>
        </w:rPr>
      </w:pPr>
    </w:p>
    <w:p w14:paraId="5A85ABE7" w14:textId="1DF17A84" w:rsidR="00A76799" w:rsidRDefault="00A76799" w:rsidP="00B84E24">
      <w:pPr>
        <w:spacing w:line="360" w:lineRule="auto"/>
        <w:outlineLvl w:val="2"/>
        <w:rPr>
          <w:rFonts w:ascii="Arial" w:eastAsia="Arial" w:hAnsi="Arial" w:cs="Arial"/>
          <w:sz w:val="22"/>
          <w:szCs w:val="22"/>
        </w:rPr>
      </w:pPr>
      <w:bookmarkStart w:id="20" w:name="_Toc232853254"/>
      <w:r>
        <w:rPr>
          <w:rFonts w:ascii="Arial" w:eastAsia="Arial" w:hAnsi="Arial" w:cs="Arial"/>
          <w:sz w:val="22"/>
          <w:szCs w:val="22"/>
        </w:rPr>
        <w:t>2.6.2 Aprendizado de Máquina</w:t>
      </w:r>
      <w:bookmarkEnd w:id="20"/>
    </w:p>
    <w:p w14:paraId="1A8D817C" w14:textId="496D25BA" w:rsidR="00A76799" w:rsidRDefault="00166115" w:rsidP="001F4BE5">
      <w:pPr>
        <w:spacing w:line="360" w:lineRule="auto"/>
        <w:rPr>
          <w:rFonts w:ascii="Arial" w:eastAsia="Arial" w:hAnsi="Arial" w:cs="Arial"/>
          <w:sz w:val="22"/>
          <w:szCs w:val="22"/>
        </w:rPr>
      </w:pPr>
      <w:r>
        <w:rPr>
          <w:rFonts w:ascii="Arial" w:eastAsia="Arial" w:hAnsi="Arial" w:cs="Arial"/>
          <w:sz w:val="22"/>
          <w:szCs w:val="22"/>
        </w:rPr>
        <w:t>Segundo Mitchell (2017), aprendizado de máquina corresponde à capacidade de sistemas computacionais aprender</w:t>
      </w:r>
      <w:r w:rsidR="008D5FA4">
        <w:rPr>
          <w:rFonts w:ascii="Arial" w:eastAsia="Arial" w:hAnsi="Arial" w:cs="Arial"/>
          <w:sz w:val="22"/>
          <w:szCs w:val="22"/>
        </w:rPr>
        <w:t>e</w:t>
      </w:r>
      <w:r>
        <w:rPr>
          <w:rFonts w:ascii="Arial" w:eastAsia="Arial" w:hAnsi="Arial" w:cs="Arial"/>
          <w:sz w:val="22"/>
          <w:szCs w:val="22"/>
        </w:rPr>
        <w:t>m automaticamente por meio de experiências e dados. Conhecido como Machine Learning (ML), esse campo representa um subconjunto da IA voltado para o desenvolvimento de algoritmos capazes de identificar padrões, realizar previsões e aprimorar seu desempenho de forma automática, a partir da análise de grandes volumes de dados, sem a necessidade de programação explícita para cada tarefa.</w:t>
      </w:r>
    </w:p>
    <w:p w14:paraId="7CE90E1B" w14:textId="51597128" w:rsidR="00A76799" w:rsidRDefault="00A76799" w:rsidP="001F4BE5">
      <w:pPr>
        <w:spacing w:line="360" w:lineRule="auto"/>
        <w:rPr>
          <w:rFonts w:ascii="Arial" w:eastAsia="Arial" w:hAnsi="Arial" w:cs="Arial"/>
          <w:sz w:val="22"/>
          <w:szCs w:val="22"/>
        </w:rPr>
      </w:pPr>
      <w:r>
        <w:rPr>
          <w:rFonts w:ascii="Arial" w:eastAsia="Arial" w:hAnsi="Arial" w:cs="Arial"/>
          <w:sz w:val="22"/>
          <w:szCs w:val="22"/>
        </w:rPr>
        <w:t xml:space="preserve">A principal diferença dos sistemas tradicionais, em que o desenvolvedor define regras fixas para cada situação, os </w:t>
      </w:r>
      <w:r w:rsidR="008D5FA4">
        <w:rPr>
          <w:rFonts w:ascii="Arial" w:eastAsia="Arial" w:hAnsi="Arial" w:cs="Arial"/>
          <w:sz w:val="22"/>
          <w:szCs w:val="22"/>
        </w:rPr>
        <w:t>modelos de aprendizado de máquina</w:t>
      </w:r>
      <w:r>
        <w:rPr>
          <w:rFonts w:ascii="Arial" w:eastAsia="Arial" w:hAnsi="Arial" w:cs="Arial"/>
          <w:sz w:val="22"/>
          <w:szCs w:val="22"/>
        </w:rPr>
        <w:t xml:space="preserve"> identificam padrões nos dados de treinamento e os utilizam para realizar testes para verificar seus conhecimentos e dessa forma, realizar previsões e classificações sobre novos dados. Esse processo é dividido em três subprocessos: o aprendizado supervisionado, no qual o modelo é treinado com dados tratados e rotulados; o aprendizado não supervisionado, em que o modelo busca padrões sem rótulos definidos; e o aprendizado por reforço, na qual o modelo aprende por meio de tentativa e erros, recebendo recompensas, que segundo Mitchell (1997)</w:t>
      </w:r>
    </w:p>
    <w:p w14:paraId="62C334E3" w14:textId="13D596DE" w:rsidR="005203C3" w:rsidRDefault="00D31983" w:rsidP="001F4BE5">
      <w:pPr>
        <w:spacing w:line="360" w:lineRule="auto"/>
        <w:rPr>
          <w:rFonts w:ascii="Arial" w:eastAsia="Arial" w:hAnsi="Arial" w:cs="Arial"/>
          <w:sz w:val="22"/>
          <w:szCs w:val="22"/>
        </w:rPr>
      </w:pPr>
      <w:r>
        <w:rPr>
          <w:rFonts w:ascii="Arial" w:eastAsia="Arial" w:hAnsi="Arial" w:cs="Arial"/>
          <w:sz w:val="22"/>
          <w:szCs w:val="22"/>
        </w:rPr>
        <w:t>Essa capacidade de aprender com dados torna a ML a base tecnológica sobre a qual os Modelos de Linguagem de Grande Escala (LLM) são construídos, sendo fundamental para compreender seu fundamento.</w:t>
      </w:r>
    </w:p>
    <w:p w14:paraId="534D5AF1" w14:textId="77777777" w:rsidR="00B84E24" w:rsidRDefault="00B84E24" w:rsidP="001F4BE5">
      <w:pPr>
        <w:spacing w:line="360" w:lineRule="auto"/>
        <w:rPr>
          <w:rFonts w:ascii="Arial" w:eastAsia="Arial" w:hAnsi="Arial" w:cs="Arial"/>
          <w:sz w:val="22"/>
          <w:szCs w:val="22"/>
        </w:rPr>
      </w:pPr>
    </w:p>
    <w:p w14:paraId="6B2762B4" w14:textId="77777777" w:rsidR="00B84E24" w:rsidRDefault="00B84E24" w:rsidP="001F4BE5">
      <w:pPr>
        <w:spacing w:line="360" w:lineRule="auto"/>
        <w:rPr>
          <w:rFonts w:ascii="Arial" w:eastAsia="Arial" w:hAnsi="Arial" w:cs="Arial"/>
          <w:sz w:val="22"/>
          <w:szCs w:val="22"/>
        </w:rPr>
      </w:pPr>
    </w:p>
    <w:p w14:paraId="161158D2" w14:textId="59A6B2D4" w:rsidR="00B84E24" w:rsidRDefault="00D31983" w:rsidP="00B84E24">
      <w:pPr>
        <w:spacing w:line="360" w:lineRule="auto"/>
        <w:outlineLvl w:val="2"/>
        <w:rPr>
          <w:rFonts w:ascii="Arial" w:eastAsia="Arial" w:hAnsi="Arial" w:cs="Arial"/>
          <w:sz w:val="22"/>
          <w:szCs w:val="22"/>
        </w:rPr>
      </w:pPr>
      <w:bookmarkStart w:id="21" w:name="_Toc232853255"/>
      <w:r>
        <w:rPr>
          <w:rFonts w:ascii="Arial" w:eastAsia="Arial" w:hAnsi="Arial" w:cs="Arial"/>
          <w:sz w:val="22"/>
          <w:szCs w:val="22"/>
        </w:rPr>
        <w:lastRenderedPageBreak/>
        <w:t>2.6.3 Modelos de Linguagem de Grande Escala (LLMS)</w:t>
      </w:r>
      <w:bookmarkEnd w:id="21"/>
      <w:r>
        <w:rPr>
          <w:rFonts w:ascii="Arial" w:eastAsia="Arial" w:hAnsi="Arial" w:cs="Arial"/>
          <w:sz w:val="22"/>
          <w:szCs w:val="22"/>
        </w:rPr>
        <w:t xml:space="preserve"> </w:t>
      </w:r>
    </w:p>
    <w:p w14:paraId="7443D822" w14:textId="79E30A5C" w:rsidR="005203C3" w:rsidRDefault="005203C3" w:rsidP="001F4BE5">
      <w:pPr>
        <w:spacing w:line="360" w:lineRule="auto"/>
        <w:rPr>
          <w:rFonts w:ascii="Arial" w:eastAsia="Arial" w:hAnsi="Arial" w:cs="Arial"/>
          <w:sz w:val="22"/>
          <w:szCs w:val="22"/>
        </w:rPr>
      </w:pPr>
      <w:r>
        <w:rPr>
          <w:rFonts w:ascii="Arial" w:eastAsia="Arial" w:hAnsi="Arial" w:cs="Arial"/>
          <w:sz w:val="22"/>
          <w:szCs w:val="22"/>
        </w:rPr>
        <w:t xml:space="preserve">Modelos de Linguagem de Grande Escala (LLM), proveniente do termo em inglês Large </w:t>
      </w:r>
      <w:proofErr w:type="spellStart"/>
      <w:r>
        <w:rPr>
          <w:rFonts w:ascii="Arial" w:eastAsia="Arial" w:hAnsi="Arial" w:cs="Arial"/>
          <w:sz w:val="22"/>
          <w:szCs w:val="22"/>
        </w:rPr>
        <w:t>Language</w:t>
      </w:r>
      <w:proofErr w:type="spellEnd"/>
      <w:r>
        <w:rPr>
          <w:rFonts w:ascii="Arial" w:eastAsia="Arial" w:hAnsi="Arial" w:cs="Arial"/>
          <w:sz w:val="22"/>
          <w:szCs w:val="22"/>
        </w:rPr>
        <w:t xml:space="preserve"> Models, são sistemas de IA treinados com grandes volumes de dados com o objetivo de compreender e gerar linguagem natural de forma coerente e contextualizada (ZHAO et al.,2023).</w:t>
      </w:r>
    </w:p>
    <w:p w14:paraId="370890DC" w14:textId="18C779D4" w:rsidR="005203C3" w:rsidRDefault="005203C3" w:rsidP="001F4BE5">
      <w:pPr>
        <w:spacing w:line="360" w:lineRule="auto"/>
        <w:rPr>
          <w:rFonts w:ascii="Arial" w:eastAsia="Arial" w:hAnsi="Arial" w:cs="Arial"/>
          <w:sz w:val="22"/>
          <w:szCs w:val="22"/>
        </w:rPr>
      </w:pPr>
      <w:r>
        <w:rPr>
          <w:rFonts w:ascii="Arial" w:eastAsia="Arial" w:hAnsi="Arial" w:cs="Arial"/>
          <w:sz w:val="22"/>
          <w:szCs w:val="22"/>
        </w:rPr>
        <w:t xml:space="preserve">Esses modelos são baseados na arquitetura chamada </w:t>
      </w:r>
      <w:proofErr w:type="spellStart"/>
      <w:r>
        <w:rPr>
          <w:rFonts w:ascii="Arial" w:eastAsia="Arial" w:hAnsi="Arial" w:cs="Arial"/>
          <w:sz w:val="22"/>
          <w:szCs w:val="22"/>
        </w:rPr>
        <w:t>Transformer</w:t>
      </w:r>
      <w:proofErr w:type="spellEnd"/>
      <w:r>
        <w:rPr>
          <w:rFonts w:ascii="Arial" w:eastAsia="Arial" w:hAnsi="Arial" w:cs="Arial"/>
          <w:sz w:val="22"/>
          <w:szCs w:val="22"/>
        </w:rPr>
        <w:t xml:space="preserve">, introduzida por </w:t>
      </w:r>
      <w:proofErr w:type="spellStart"/>
      <w:r>
        <w:rPr>
          <w:rFonts w:ascii="Arial" w:eastAsia="Arial" w:hAnsi="Arial" w:cs="Arial"/>
          <w:sz w:val="22"/>
          <w:szCs w:val="22"/>
        </w:rPr>
        <w:t>Vaswani</w:t>
      </w:r>
      <w:proofErr w:type="spellEnd"/>
      <w:r>
        <w:rPr>
          <w:rFonts w:ascii="Arial" w:eastAsia="Arial" w:hAnsi="Arial" w:cs="Arial"/>
          <w:sz w:val="22"/>
          <w:szCs w:val="22"/>
        </w:rPr>
        <w:t xml:space="preserve"> (2017), que utiliza um mecanismo capaz de identificar relações entre palavras em um texto, independentemente da distância entre elas. Essa característica possibilita uma maior compreensão do contexto mais eficientes em comparação às abordagens anteriores.</w:t>
      </w:r>
    </w:p>
    <w:p w14:paraId="5D8E19CD" w14:textId="14A2B118" w:rsidR="00106746" w:rsidRDefault="00106746" w:rsidP="001F4BE5">
      <w:pPr>
        <w:spacing w:line="360" w:lineRule="auto"/>
        <w:rPr>
          <w:rFonts w:ascii="Arial" w:eastAsia="Arial" w:hAnsi="Arial" w:cs="Arial"/>
          <w:sz w:val="22"/>
          <w:szCs w:val="22"/>
        </w:rPr>
      </w:pPr>
      <w:r>
        <w:rPr>
          <w:rFonts w:ascii="Arial" w:eastAsia="Arial" w:hAnsi="Arial" w:cs="Arial"/>
          <w:sz w:val="22"/>
          <w:szCs w:val="22"/>
        </w:rPr>
        <w:t>Seu treinamento ocorre em duas etapas. Na primeira etapa é conhecido como pré-treinamento, o modelo é apresentado a grandes volumes de textos extraídos de várias fontes, como internet e livros, aprendendo padrões da linguagem. Em seguida, o modelo pode ser ajustado para domínios específicos por meio de técnicas para torná-lo mais preciso e assertivo.</w:t>
      </w:r>
    </w:p>
    <w:p w14:paraId="756ADC11" w14:textId="3C669105" w:rsidR="00D96ACC" w:rsidRDefault="00074C41" w:rsidP="001F4BE5">
      <w:pPr>
        <w:spacing w:line="360" w:lineRule="auto"/>
        <w:rPr>
          <w:rFonts w:ascii="Arial" w:eastAsia="Arial" w:hAnsi="Arial" w:cs="Arial"/>
          <w:sz w:val="22"/>
          <w:szCs w:val="22"/>
        </w:rPr>
      </w:pPr>
      <w:r>
        <w:rPr>
          <w:rFonts w:ascii="Arial" w:eastAsia="Arial" w:hAnsi="Arial" w:cs="Arial"/>
          <w:sz w:val="22"/>
          <w:szCs w:val="22"/>
        </w:rPr>
        <w:t xml:space="preserve">Atualmente, </w:t>
      </w:r>
      <w:r w:rsidR="008D5FA4">
        <w:rPr>
          <w:rFonts w:ascii="Arial" w:eastAsia="Arial" w:hAnsi="Arial" w:cs="Arial"/>
          <w:sz w:val="22"/>
          <w:szCs w:val="22"/>
        </w:rPr>
        <w:t xml:space="preserve">alguns dos </w:t>
      </w:r>
      <w:proofErr w:type="spellStart"/>
      <w:r>
        <w:rPr>
          <w:rFonts w:ascii="Arial" w:eastAsia="Arial" w:hAnsi="Arial" w:cs="Arial"/>
          <w:sz w:val="22"/>
          <w:szCs w:val="22"/>
        </w:rPr>
        <w:t>LLMs</w:t>
      </w:r>
      <w:proofErr w:type="spellEnd"/>
      <w:r>
        <w:rPr>
          <w:rFonts w:ascii="Arial" w:eastAsia="Arial" w:hAnsi="Arial" w:cs="Arial"/>
          <w:sz w:val="22"/>
          <w:szCs w:val="22"/>
        </w:rPr>
        <w:t xml:space="preserve"> mais conhecid</w:t>
      </w:r>
      <w:r w:rsidR="00DB2F04">
        <w:rPr>
          <w:rFonts w:ascii="Arial" w:eastAsia="Arial" w:hAnsi="Arial" w:cs="Arial"/>
          <w:sz w:val="22"/>
          <w:szCs w:val="22"/>
        </w:rPr>
        <w:t>o</w:t>
      </w:r>
      <w:r>
        <w:rPr>
          <w:rFonts w:ascii="Arial" w:eastAsia="Arial" w:hAnsi="Arial" w:cs="Arial"/>
          <w:sz w:val="22"/>
          <w:szCs w:val="22"/>
        </w:rPr>
        <w:t>s são o ChatGPT, desenvolvid</w:t>
      </w:r>
      <w:r w:rsidR="00DB2F04">
        <w:rPr>
          <w:rFonts w:ascii="Arial" w:eastAsia="Arial" w:hAnsi="Arial" w:cs="Arial"/>
          <w:sz w:val="22"/>
          <w:szCs w:val="22"/>
        </w:rPr>
        <w:t>o</w:t>
      </w:r>
      <w:r>
        <w:rPr>
          <w:rFonts w:ascii="Arial" w:eastAsia="Arial" w:hAnsi="Arial" w:cs="Arial"/>
          <w:sz w:val="22"/>
          <w:szCs w:val="22"/>
        </w:rPr>
        <w:t xml:space="preserve"> pela </w:t>
      </w:r>
      <w:proofErr w:type="spellStart"/>
      <w:r>
        <w:rPr>
          <w:rFonts w:ascii="Arial" w:eastAsia="Arial" w:hAnsi="Arial" w:cs="Arial"/>
          <w:sz w:val="22"/>
          <w:szCs w:val="22"/>
        </w:rPr>
        <w:t>OpenAi</w:t>
      </w:r>
      <w:proofErr w:type="spellEnd"/>
      <w:r>
        <w:rPr>
          <w:rFonts w:ascii="Arial" w:eastAsia="Arial" w:hAnsi="Arial" w:cs="Arial"/>
          <w:sz w:val="22"/>
          <w:szCs w:val="22"/>
        </w:rPr>
        <w:t>, o Claude desenvolvid</w:t>
      </w:r>
      <w:r w:rsidR="00DB2F04">
        <w:rPr>
          <w:rFonts w:ascii="Arial" w:eastAsia="Arial" w:hAnsi="Arial" w:cs="Arial"/>
          <w:sz w:val="22"/>
          <w:szCs w:val="22"/>
        </w:rPr>
        <w:t>o</w:t>
      </w:r>
      <w:r>
        <w:rPr>
          <w:rFonts w:ascii="Arial" w:eastAsia="Arial" w:hAnsi="Arial" w:cs="Arial"/>
          <w:sz w:val="22"/>
          <w:szCs w:val="22"/>
        </w:rPr>
        <w:t xml:space="preserve"> pela </w:t>
      </w:r>
      <w:proofErr w:type="spellStart"/>
      <w:r>
        <w:rPr>
          <w:rFonts w:ascii="Arial" w:eastAsia="Arial" w:hAnsi="Arial" w:cs="Arial"/>
          <w:sz w:val="22"/>
          <w:szCs w:val="22"/>
        </w:rPr>
        <w:t>Anthropic</w:t>
      </w:r>
      <w:proofErr w:type="spellEnd"/>
      <w:r>
        <w:rPr>
          <w:rFonts w:ascii="Arial" w:eastAsia="Arial" w:hAnsi="Arial" w:cs="Arial"/>
          <w:sz w:val="22"/>
          <w:szCs w:val="22"/>
        </w:rPr>
        <w:t xml:space="preserve"> e o Gemini, desenvolvid</w:t>
      </w:r>
      <w:r w:rsidR="00DB2F04">
        <w:rPr>
          <w:rFonts w:ascii="Arial" w:eastAsia="Arial" w:hAnsi="Arial" w:cs="Arial"/>
          <w:sz w:val="22"/>
          <w:szCs w:val="22"/>
        </w:rPr>
        <w:t>o</w:t>
      </w:r>
      <w:r>
        <w:rPr>
          <w:rFonts w:ascii="Arial" w:eastAsia="Arial" w:hAnsi="Arial" w:cs="Arial"/>
          <w:sz w:val="22"/>
          <w:szCs w:val="22"/>
        </w:rPr>
        <w:t xml:space="preserve"> pela Google. Esses modelos demonstram capacidade de responder perguntas, resumir textos, </w:t>
      </w:r>
      <w:r w:rsidR="00380357">
        <w:rPr>
          <w:rFonts w:ascii="Arial" w:eastAsia="Arial" w:hAnsi="Arial" w:cs="Arial"/>
          <w:sz w:val="22"/>
          <w:szCs w:val="22"/>
        </w:rPr>
        <w:t>geração</w:t>
      </w:r>
      <w:r>
        <w:rPr>
          <w:rFonts w:ascii="Arial" w:eastAsia="Arial" w:hAnsi="Arial" w:cs="Arial"/>
          <w:sz w:val="22"/>
          <w:szCs w:val="22"/>
        </w:rPr>
        <w:t xml:space="preserve"> de imagens, código</w:t>
      </w:r>
      <w:r w:rsidR="00380357">
        <w:rPr>
          <w:rFonts w:ascii="Arial" w:eastAsia="Arial" w:hAnsi="Arial" w:cs="Arial"/>
          <w:sz w:val="22"/>
          <w:szCs w:val="22"/>
        </w:rPr>
        <w:t>-fonte</w:t>
      </w:r>
      <w:r>
        <w:rPr>
          <w:rFonts w:ascii="Arial" w:eastAsia="Arial" w:hAnsi="Arial" w:cs="Arial"/>
          <w:sz w:val="22"/>
          <w:szCs w:val="22"/>
        </w:rPr>
        <w:t xml:space="preserve"> e auxiliar tarefas complexas de raciocínio, que possibilita a sua utilização em áreas sensíveis com é a área da saúde.</w:t>
      </w:r>
    </w:p>
    <w:p w14:paraId="08D9F8E3" w14:textId="64BF4079" w:rsidR="00074C41" w:rsidRPr="00036FB6" w:rsidRDefault="00074C41" w:rsidP="001F4BE5">
      <w:pPr>
        <w:spacing w:line="360" w:lineRule="auto"/>
        <w:rPr>
          <w:rFonts w:ascii="Arial" w:eastAsia="Arial" w:hAnsi="Arial" w:cs="Arial"/>
          <w:sz w:val="22"/>
          <w:szCs w:val="22"/>
        </w:rPr>
      </w:pPr>
      <w:r>
        <w:rPr>
          <w:rFonts w:ascii="Arial" w:eastAsia="Arial" w:hAnsi="Arial" w:cs="Arial"/>
          <w:sz w:val="22"/>
          <w:szCs w:val="22"/>
        </w:rPr>
        <w:t xml:space="preserve">Além do treinamento tradicional, os </w:t>
      </w:r>
      <w:proofErr w:type="spellStart"/>
      <w:r>
        <w:rPr>
          <w:rFonts w:ascii="Arial" w:eastAsia="Arial" w:hAnsi="Arial" w:cs="Arial"/>
          <w:sz w:val="22"/>
          <w:szCs w:val="22"/>
        </w:rPr>
        <w:t>LLMs</w:t>
      </w:r>
      <w:proofErr w:type="spellEnd"/>
      <w:r>
        <w:rPr>
          <w:rFonts w:ascii="Arial" w:eastAsia="Arial" w:hAnsi="Arial" w:cs="Arial"/>
          <w:sz w:val="22"/>
          <w:szCs w:val="22"/>
        </w:rPr>
        <w:t xml:space="preserve"> modernos podem ser integrados com a técnica conhecida como </w:t>
      </w:r>
      <w:r w:rsidR="000E49C3">
        <w:rPr>
          <w:rFonts w:ascii="Arial" w:eastAsia="Arial" w:hAnsi="Arial" w:cs="Arial"/>
          <w:sz w:val="22"/>
          <w:szCs w:val="22"/>
        </w:rPr>
        <w:t>Geração</w:t>
      </w:r>
      <w:r>
        <w:rPr>
          <w:rFonts w:ascii="Arial" w:eastAsia="Arial" w:hAnsi="Arial" w:cs="Arial"/>
          <w:sz w:val="22"/>
          <w:szCs w:val="22"/>
        </w:rPr>
        <w:t xml:space="preserve"> Aumentada por </w:t>
      </w:r>
      <w:r w:rsidR="000E49C3">
        <w:rPr>
          <w:rFonts w:ascii="Arial" w:eastAsia="Arial" w:hAnsi="Arial" w:cs="Arial"/>
          <w:sz w:val="22"/>
          <w:szCs w:val="22"/>
        </w:rPr>
        <w:t>Recuperação</w:t>
      </w:r>
      <w:r w:rsidR="000E49C3" w:rsidRPr="000E49C3">
        <w:t xml:space="preserve"> </w:t>
      </w:r>
      <w:r>
        <w:rPr>
          <w:rFonts w:ascii="Arial" w:eastAsia="Arial" w:hAnsi="Arial" w:cs="Arial"/>
          <w:sz w:val="22"/>
          <w:szCs w:val="22"/>
        </w:rPr>
        <w:t>(RAG). Essa técnica permite que os modelos consultem bases de dados e documentos antes de gerar</w:t>
      </w:r>
      <w:r w:rsidR="00DB2F04">
        <w:rPr>
          <w:rFonts w:ascii="Arial" w:eastAsia="Arial" w:hAnsi="Arial" w:cs="Arial"/>
          <w:sz w:val="22"/>
          <w:szCs w:val="22"/>
        </w:rPr>
        <w:t xml:space="preserve"> uma</w:t>
      </w:r>
      <w:r>
        <w:rPr>
          <w:rFonts w:ascii="Arial" w:eastAsia="Arial" w:hAnsi="Arial" w:cs="Arial"/>
          <w:sz w:val="22"/>
          <w:szCs w:val="22"/>
        </w:rPr>
        <w:t xml:space="preserve"> resposta, com o uso de informações atualizadas e no contexto correto contribuindo para uma maior precisão e confiabilidade dessas informações </w:t>
      </w:r>
    </w:p>
    <w:p w14:paraId="4D37531B" w14:textId="2D0D5AEB" w:rsidR="127E2E05" w:rsidRDefault="127E2E05" w:rsidP="001F4BE5">
      <w:pPr>
        <w:spacing w:line="360" w:lineRule="auto"/>
      </w:pPr>
    </w:p>
    <w:p w14:paraId="6D6E3296" w14:textId="77777777" w:rsidR="00CF6BB3" w:rsidRDefault="00CF6BB3" w:rsidP="00B84E24">
      <w:pPr>
        <w:spacing w:line="360" w:lineRule="auto"/>
        <w:rPr>
          <w:rFonts w:ascii="Arial" w:eastAsia="Arial" w:hAnsi="Arial" w:cs="Arial"/>
          <w:b/>
          <w:bCs/>
          <w:sz w:val="22"/>
          <w:szCs w:val="22"/>
        </w:rPr>
      </w:pPr>
    </w:p>
    <w:p w14:paraId="3BCD8221" w14:textId="32B53991" w:rsidR="0074433D" w:rsidRDefault="0074433D" w:rsidP="00B84E24">
      <w:pPr>
        <w:spacing w:line="360" w:lineRule="auto"/>
        <w:outlineLvl w:val="1"/>
        <w:rPr>
          <w:rFonts w:ascii="Arial" w:eastAsia="Arial" w:hAnsi="Arial" w:cs="Arial"/>
          <w:b/>
          <w:bCs/>
          <w:sz w:val="22"/>
          <w:szCs w:val="22"/>
        </w:rPr>
      </w:pPr>
      <w:bookmarkStart w:id="22" w:name="_Toc232853256"/>
      <w:r>
        <w:rPr>
          <w:rFonts w:ascii="Arial" w:eastAsia="Arial" w:hAnsi="Arial" w:cs="Arial"/>
          <w:b/>
          <w:bCs/>
          <w:sz w:val="22"/>
          <w:szCs w:val="22"/>
        </w:rPr>
        <w:t>2.7 IA E LLMS NA SAÚDE</w:t>
      </w:r>
      <w:bookmarkEnd w:id="22"/>
    </w:p>
    <w:p w14:paraId="03E05FA1" w14:textId="2B64CFE2" w:rsidR="00471939" w:rsidRDefault="00074C41" w:rsidP="00B84E24">
      <w:pPr>
        <w:spacing w:line="360" w:lineRule="auto"/>
        <w:outlineLvl w:val="2"/>
        <w:rPr>
          <w:rFonts w:ascii="Arial" w:eastAsia="Arial" w:hAnsi="Arial" w:cs="Arial"/>
          <w:sz w:val="22"/>
          <w:szCs w:val="22"/>
        </w:rPr>
      </w:pPr>
      <w:bookmarkStart w:id="23" w:name="_Toc232853257"/>
      <w:r>
        <w:rPr>
          <w:rFonts w:ascii="Arial" w:eastAsia="Arial" w:hAnsi="Arial" w:cs="Arial"/>
          <w:sz w:val="22"/>
          <w:szCs w:val="22"/>
        </w:rPr>
        <w:t>2.7.1 Uso de LLMS E RAG em aplicações de saúde</w:t>
      </w:r>
      <w:bookmarkEnd w:id="23"/>
    </w:p>
    <w:p w14:paraId="58DF6712" w14:textId="5582737A" w:rsidR="000E6C50" w:rsidRDefault="000E6C50" w:rsidP="001F4BE5">
      <w:pPr>
        <w:spacing w:line="360" w:lineRule="auto"/>
        <w:rPr>
          <w:rFonts w:ascii="Arial" w:eastAsia="Arial" w:hAnsi="Arial" w:cs="Arial"/>
          <w:sz w:val="22"/>
          <w:szCs w:val="22"/>
        </w:rPr>
      </w:pPr>
      <w:r>
        <w:rPr>
          <w:rFonts w:ascii="Arial" w:eastAsia="Arial" w:hAnsi="Arial" w:cs="Arial"/>
          <w:sz w:val="22"/>
          <w:szCs w:val="22"/>
        </w:rPr>
        <w:t xml:space="preserve">Com o aumento do uso de IA na área de saúde, sistemas baseados em </w:t>
      </w:r>
      <w:proofErr w:type="spellStart"/>
      <w:r>
        <w:rPr>
          <w:rFonts w:ascii="Arial" w:eastAsia="Arial" w:hAnsi="Arial" w:cs="Arial"/>
          <w:sz w:val="22"/>
          <w:szCs w:val="22"/>
        </w:rPr>
        <w:t>LLMs</w:t>
      </w:r>
      <w:proofErr w:type="spellEnd"/>
      <w:r>
        <w:rPr>
          <w:rFonts w:ascii="Arial" w:eastAsia="Arial" w:hAnsi="Arial" w:cs="Arial"/>
          <w:sz w:val="22"/>
          <w:szCs w:val="22"/>
        </w:rPr>
        <w:t xml:space="preserve"> passaram a ser utilizados em aplicações voltadas ao apoio de decisão clínica, interpretação de documentos e análise de informações farmacológicas. Os modelos possuem capacidade de processar uma grande quantidade de volume de dados textuais, auxiliando os profissionais </w:t>
      </w:r>
      <w:r>
        <w:rPr>
          <w:rFonts w:ascii="Arial" w:eastAsia="Arial" w:hAnsi="Arial" w:cs="Arial"/>
          <w:sz w:val="22"/>
          <w:szCs w:val="22"/>
        </w:rPr>
        <w:lastRenderedPageBreak/>
        <w:t xml:space="preserve">na obtenção de informações mais rápidas e acessíveis. Segundo Arun James </w:t>
      </w:r>
      <w:proofErr w:type="spellStart"/>
      <w:r>
        <w:rPr>
          <w:rFonts w:ascii="Arial" w:eastAsia="Arial" w:hAnsi="Arial" w:cs="Arial"/>
          <w:sz w:val="22"/>
          <w:szCs w:val="22"/>
        </w:rPr>
        <w:t>Thirunavukarasu</w:t>
      </w:r>
      <w:proofErr w:type="spellEnd"/>
      <w:r>
        <w:rPr>
          <w:rFonts w:ascii="Arial" w:eastAsia="Arial" w:hAnsi="Arial" w:cs="Arial"/>
          <w:sz w:val="22"/>
          <w:szCs w:val="22"/>
        </w:rPr>
        <w:t xml:space="preserve"> (2023), os </w:t>
      </w:r>
      <w:proofErr w:type="spellStart"/>
      <w:r>
        <w:rPr>
          <w:rFonts w:ascii="Arial" w:eastAsia="Arial" w:hAnsi="Arial" w:cs="Arial"/>
          <w:sz w:val="22"/>
          <w:szCs w:val="22"/>
        </w:rPr>
        <w:t>LLMs</w:t>
      </w:r>
      <w:proofErr w:type="spellEnd"/>
      <w:r>
        <w:rPr>
          <w:rFonts w:ascii="Arial" w:eastAsia="Arial" w:hAnsi="Arial" w:cs="Arial"/>
          <w:sz w:val="22"/>
          <w:szCs w:val="22"/>
        </w:rPr>
        <w:t xml:space="preserve"> apresentam um potencial para otimizar à análise de dados clínicos, resumos de documentos e suporte para tomada de decisões.</w:t>
      </w:r>
    </w:p>
    <w:p w14:paraId="56EF16F7" w14:textId="365A5E5B" w:rsidR="00B44F7F" w:rsidRDefault="00B44F7F" w:rsidP="001F4BE5">
      <w:pPr>
        <w:spacing w:line="360" w:lineRule="auto"/>
        <w:rPr>
          <w:rFonts w:ascii="Arial" w:eastAsia="Arial" w:hAnsi="Arial" w:cs="Arial"/>
          <w:sz w:val="22"/>
          <w:szCs w:val="22"/>
        </w:rPr>
      </w:pPr>
      <w:r>
        <w:rPr>
          <w:rFonts w:ascii="Arial" w:eastAsia="Arial" w:hAnsi="Arial" w:cs="Arial"/>
          <w:sz w:val="22"/>
          <w:szCs w:val="22"/>
        </w:rPr>
        <w:t xml:space="preserve">Na área farmacêutica, essas tecnologias podem auxiliar na interpretação das bulas, identificações de contraindicações, análise de efeitos adversos e a identificação de interações entre medicamentos. Ademais, ao utilizar o RAG, permitem </w:t>
      </w:r>
      <w:r w:rsidR="00DB2F04">
        <w:rPr>
          <w:rFonts w:ascii="Arial" w:eastAsia="Arial" w:hAnsi="Arial" w:cs="Arial"/>
          <w:sz w:val="22"/>
          <w:szCs w:val="22"/>
        </w:rPr>
        <w:t>que</w:t>
      </w:r>
      <w:r>
        <w:rPr>
          <w:rFonts w:ascii="Arial" w:eastAsia="Arial" w:hAnsi="Arial" w:cs="Arial"/>
          <w:sz w:val="22"/>
          <w:szCs w:val="22"/>
        </w:rPr>
        <w:t xml:space="preserve"> sistemas baseado</w:t>
      </w:r>
      <w:r w:rsidR="00DB2F04">
        <w:rPr>
          <w:rFonts w:ascii="Arial" w:eastAsia="Arial" w:hAnsi="Arial" w:cs="Arial"/>
          <w:sz w:val="22"/>
          <w:szCs w:val="22"/>
        </w:rPr>
        <w:t>s</w:t>
      </w:r>
      <w:r>
        <w:rPr>
          <w:rFonts w:ascii="Arial" w:eastAsia="Arial" w:hAnsi="Arial" w:cs="Arial"/>
          <w:sz w:val="22"/>
          <w:szCs w:val="22"/>
        </w:rPr>
        <w:t xml:space="preserve"> em </w:t>
      </w:r>
      <w:proofErr w:type="spellStart"/>
      <w:r>
        <w:rPr>
          <w:rFonts w:ascii="Arial" w:eastAsia="Arial" w:hAnsi="Arial" w:cs="Arial"/>
          <w:sz w:val="22"/>
          <w:szCs w:val="22"/>
        </w:rPr>
        <w:t>LLMs</w:t>
      </w:r>
      <w:proofErr w:type="spellEnd"/>
      <w:r>
        <w:rPr>
          <w:rFonts w:ascii="Arial" w:eastAsia="Arial" w:hAnsi="Arial" w:cs="Arial"/>
          <w:sz w:val="22"/>
          <w:szCs w:val="22"/>
        </w:rPr>
        <w:t xml:space="preserve"> consultem bases de dados mais amplas de saúde, além de documentos acerca do medicamento, trazendo uma resposta com informações corretas. </w:t>
      </w:r>
    </w:p>
    <w:p w14:paraId="32E00F8C" w14:textId="77777777" w:rsidR="000E2BE4" w:rsidRDefault="000E2BE4" w:rsidP="001F4BE5">
      <w:pPr>
        <w:spacing w:line="360" w:lineRule="auto"/>
        <w:rPr>
          <w:rFonts w:ascii="Arial" w:eastAsia="Arial" w:hAnsi="Arial" w:cs="Arial"/>
          <w:sz w:val="22"/>
          <w:szCs w:val="22"/>
        </w:rPr>
      </w:pPr>
    </w:p>
    <w:p w14:paraId="1B24782D" w14:textId="6B961583" w:rsidR="00805EBF" w:rsidRDefault="00805EBF" w:rsidP="00B84E24">
      <w:pPr>
        <w:spacing w:line="360" w:lineRule="auto"/>
        <w:outlineLvl w:val="2"/>
        <w:rPr>
          <w:rFonts w:ascii="Arial" w:eastAsia="Arial" w:hAnsi="Arial" w:cs="Arial"/>
          <w:sz w:val="22"/>
          <w:szCs w:val="22"/>
        </w:rPr>
      </w:pPr>
      <w:bookmarkStart w:id="24" w:name="_Toc232853258"/>
      <w:r>
        <w:rPr>
          <w:rFonts w:ascii="Arial" w:eastAsia="Arial" w:hAnsi="Arial" w:cs="Arial"/>
          <w:sz w:val="22"/>
          <w:szCs w:val="22"/>
        </w:rPr>
        <w:t>2.7.2 Limitações, riscos e responsabilidade no uso de IA para informações medicamentosas</w:t>
      </w:r>
      <w:bookmarkEnd w:id="24"/>
    </w:p>
    <w:p w14:paraId="0775CBE5" w14:textId="037372F0" w:rsidR="000E2BE4" w:rsidRDefault="000E2BE4" w:rsidP="001F4BE5">
      <w:pPr>
        <w:spacing w:line="360" w:lineRule="auto"/>
        <w:rPr>
          <w:rFonts w:ascii="Arial" w:eastAsia="Arial" w:hAnsi="Arial" w:cs="Arial"/>
          <w:sz w:val="22"/>
          <w:szCs w:val="22"/>
        </w:rPr>
      </w:pPr>
      <w:r>
        <w:rPr>
          <w:rFonts w:ascii="Arial" w:eastAsia="Arial" w:hAnsi="Arial" w:cs="Arial"/>
          <w:sz w:val="22"/>
          <w:szCs w:val="22"/>
        </w:rPr>
        <w:t>Apesar dos avanços dos sistemas baseados em LLM, existem limitações relacionadas à confiabilidade das respostas geradas e a assertividade das informações fornecidas pelos modelos. Em alguns casos, esses sistemas podem apresentar informações incorretas, incompletas ou até desatualizadas, acontecimento conhecido como “alucinação”, que é quando o modelo apresenta resposta sem fundamentação adequada</w:t>
      </w:r>
      <w:r w:rsidR="004F2ABD">
        <w:rPr>
          <w:rFonts w:ascii="Arial" w:eastAsia="Arial" w:hAnsi="Arial" w:cs="Arial"/>
          <w:sz w:val="22"/>
          <w:szCs w:val="22"/>
        </w:rPr>
        <w:t xml:space="preserve"> (HUANG et al.,2023)</w:t>
      </w:r>
      <w:r>
        <w:rPr>
          <w:rFonts w:ascii="Arial" w:eastAsia="Arial" w:hAnsi="Arial" w:cs="Arial"/>
          <w:sz w:val="22"/>
          <w:szCs w:val="22"/>
        </w:rPr>
        <w:t>.</w:t>
      </w:r>
    </w:p>
    <w:p w14:paraId="37B3E481" w14:textId="29B05FDB" w:rsidR="00CF1012" w:rsidRDefault="00CF1012" w:rsidP="001F4BE5">
      <w:pPr>
        <w:spacing w:line="360" w:lineRule="auto"/>
        <w:rPr>
          <w:rFonts w:ascii="Arial" w:eastAsia="Arial" w:hAnsi="Arial" w:cs="Arial"/>
          <w:sz w:val="22"/>
          <w:szCs w:val="22"/>
        </w:rPr>
      </w:pPr>
      <w:r>
        <w:rPr>
          <w:rFonts w:ascii="Arial" w:eastAsia="Arial" w:hAnsi="Arial" w:cs="Arial"/>
          <w:sz w:val="22"/>
          <w:szCs w:val="22"/>
        </w:rPr>
        <w:t xml:space="preserve">Na área da saúde, essas limitações podem representar riscos significativos para a segurança do paciente, especialmente quando há interações entre fármacos, contraindicações e efeitos adversos. Segundo Julien </w:t>
      </w:r>
      <w:proofErr w:type="spellStart"/>
      <w:r>
        <w:rPr>
          <w:rFonts w:ascii="Arial" w:eastAsia="Arial" w:hAnsi="Arial" w:cs="Arial"/>
          <w:sz w:val="22"/>
          <w:szCs w:val="22"/>
        </w:rPr>
        <w:t>Sicard</w:t>
      </w:r>
      <w:proofErr w:type="spellEnd"/>
      <w:r>
        <w:rPr>
          <w:rFonts w:ascii="Arial" w:eastAsia="Arial" w:hAnsi="Arial" w:cs="Arial"/>
          <w:sz w:val="22"/>
          <w:szCs w:val="22"/>
        </w:rPr>
        <w:t xml:space="preserve"> (2025), apesar </w:t>
      </w:r>
      <w:r w:rsidR="00DB2F04">
        <w:rPr>
          <w:rFonts w:ascii="Arial" w:eastAsia="Arial" w:hAnsi="Arial" w:cs="Arial"/>
          <w:sz w:val="22"/>
          <w:szCs w:val="22"/>
        </w:rPr>
        <w:t xml:space="preserve">de os </w:t>
      </w:r>
      <w:r>
        <w:rPr>
          <w:rFonts w:ascii="Arial" w:eastAsia="Arial" w:hAnsi="Arial" w:cs="Arial"/>
          <w:sz w:val="22"/>
          <w:szCs w:val="22"/>
        </w:rPr>
        <w:t>modelos de linguagem apresent</w:t>
      </w:r>
      <w:r w:rsidR="00B05513">
        <w:rPr>
          <w:rFonts w:ascii="Arial" w:eastAsia="Arial" w:hAnsi="Arial" w:cs="Arial"/>
          <w:sz w:val="22"/>
          <w:szCs w:val="22"/>
        </w:rPr>
        <w:t>arem</w:t>
      </w:r>
      <w:r>
        <w:rPr>
          <w:rFonts w:ascii="Arial" w:eastAsia="Arial" w:hAnsi="Arial" w:cs="Arial"/>
          <w:sz w:val="22"/>
          <w:szCs w:val="22"/>
        </w:rPr>
        <w:t xml:space="preserve"> potencial na identificação de interações medicamentosas, ainda existem barreiras em relação à precisão e confiabilidade clínica das respostas geradas.</w:t>
      </w:r>
    </w:p>
    <w:p w14:paraId="6411EF91" w14:textId="1ED4FF2A" w:rsidR="00CF1012" w:rsidRDefault="00CF1012" w:rsidP="001F4BE5">
      <w:pPr>
        <w:spacing w:line="360" w:lineRule="auto"/>
        <w:rPr>
          <w:rFonts w:ascii="Arial" w:eastAsia="Arial" w:hAnsi="Arial" w:cs="Arial"/>
          <w:sz w:val="22"/>
          <w:szCs w:val="22"/>
        </w:rPr>
      </w:pPr>
      <w:r>
        <w:rPr>
          <w:rFonts w:ascii="Arial" w:eastAsia="Arial" w:hAnsi="Arial" w:cs="Arial"/>
          <w:sz w:val="22"/>
          <w:szCs w:val="22"/>
        </w:rPr>
        <w:t xml:space="preserve">Ademais, o uso inadequado dessas tecnologias pode favorecer a automedicação de forma errônea, interpretações incorretas das bulas e utilização indevida de medicamentos sem acompanhamento profissional. Dessa forma, </w:t>
      </w:r>
      <w:r w:rsidR="004E65A2">
        <w:rPr>
          <w:rFonts w:ascii="Arial" w:eastAsia="Arial" w:hAnsi="Arial" w:cs="Arial"/>
          <w:sz w:val="22"/>
          <w:szCs w:val="22"/>
        </w:rPr>
        <w:t>esses sistemas devem</w:t>
      </w:r>
      <w:r>
        <w:rPr>
          <w:rFonts w:ascii="Arial" w:eastAsia="Arial" w:hAnsi="Arial" w:cs="Arial"/>
          <w:sz w:val="22"/>
          <w:szCs w:val="22"/>
        </w:rPr>
        <w:t xml:space="preserve"> sempre ser utilizados como uma ferramenta de apoio à decisão, não substituindo a atuação dos médicos, farmacêuticos e outros profissionais da área</w:t>
      </w:r>
      <w:r w:rsidR="00033D7F">
        <w:rPr>
          <w:rFonts w:ascii="Arial" w:eastAsia="Arial" w:hAnsi="Arial" w:cs="Arial"/>
          <w:sz w:val="22"/>
          <w:szCs w:val="22"/>
        </w:rPr>
        <w:t>.</w:t>
      </w:r>
    </w:p>
    <w:p w14:paraId="07A08AE9" w14:textId="2D360D30" w:rsidR="00033D7F" w:rsidRDefault="00033D7F" w:rsidP="00033D7F">
      <w:pPr>
        <w:spacing w:line="360" w:lineRule="auto"/>
        <w:outlineLvl w:val="2"/>
        <w:rPr>
          <w:rFonts w:ascii="Arial" w:eastAsia="Arial" w:hAnsi="Arial" w:cs="Arial"/>
          <w:sz w:val="22"/>
          <w:szCs w:val="22"/>
        </w:rPr>
      </w:pPr>
      <w:r>
        <w:rPr>
          <w:rFonts w:ascii="Arial" w:eastAsia="Arial" w:hAnsi="Arial" w:cs="Arial"/>
          <w:sz w:val="22"/>
          <w:szCs w:val="22"/>
        </w:rPr>
        <w:t xml:space="preserve">2.8 </w:t>
      </w:r>
      <w:r w:rsidR="00E3677A" w:rsidRPr="00E3677A">
        <w:rPr>
          <w:rFonts w:ascii="Arial" w:eastAsia="Arial" w:hAnsi="Arial" w:cs="Arial"/>
          <w:sz w:val="22"/>
          <w:szCs w:val="22"/>
        </w:rPr>
        <w:t>Ferramentas existentes</w:t>
      </w:r>
    </w:p>
    <w:p w14:paraId="598BD704" w14:textId="00624EAE" w:rsidR="00226F3D" w:rsidRDefault="00033D7F" w:rsidP="00033D7F">
      <w:pPr>
        <w:spacing w:line="360" w:lineRule="auto"/>
        <w:outlineLvl w:val="2"/>
        <w:rPr>
          <w:rFonts w:ascii="Arial" w:eastAsia="Arial" w:hAnsi="Arial" w:cs="Arial"/>
          <w:sz w:val="22"/>
          <w:szCs w:val="22"/>
        </w:rPr>
      </w:pPr>
      <w:r>
        <w:rPr>
          <w:rFonts w:ascii="Arial" w:eastAsia="Arial" w:hAnsi="Arial" w:cs="Arial"/>
          <w:sz w:val="22"/>
          <w:szCs w:val="22"/>
        </w:rPr>
        <w:t>Atualmente, existem múltiplas ferramentas digitais com o intuito à consulta de informações sobre medicamentos e à identificação de potenciais interações medicamentosas. Dentre essas estão bases de apoio à decisão, como</w:t>
      </w:r>
      <w:r w:rsidR="00226F3D">
        <w:rPr>
          <w:rFonts w:ascii="Arial" w:eastAsia="Arial" w:hAnsi="Arial" w:cs="Arial"/>
          <w:sz w:val="22"/>
          <w:szCs w:val="22"/>
        </w:rPr>
        <w:t xml:space="preserve"> </w:t>
      </w:r>
      <w:proofErr w:type="spellStart"/>
      <w:r w:rsidR="00226F3D">
        <w:rPr>
          <w:rFonts w:ascii="Arial" w:eastAsia="Arial" w:hAnsi="Arial" w:cs="Arial"/>
          <w:sz w:val="22"/>
          <w:szCs w:val="22"/>
        </w:rPr>
        <w:t>Micromedex</w:t>
      </w:r>
      <w:proofErr w:type="spellEnd"/>
      <w:r w:rsidR="00226F3D">
        <w:rPr>
          <w:rFonts w:ascii="Arial" w:eastAsia="Arial" w:hAnsi="Arial" w:cs="Arial"/>
          <w:sz w:val="22"/>
          <w:szCs w:val="22"/>
        </w:rPr>
        <w:t>,</w:t>
      </w:r>
      <w:r>
        <w:rPr>
          <w:rFonts w:ascii="Arial" w:eastAsia="Arial" w:hAnsi="Arial" w:cs="Arial"/>
          <w:sz w:val="22"/>
          <w:szCs w:val="22"/>
        </w:rPr>
        <w:t xml:space="preserve"> </w:t>
      </w:r>
      <w:proofErr w:type="spellStart"/>
      <w:r>
        <w:rPr>
          <w:rFonts w:ascii="Arial" w:eastAsia="Arial" w:hAnsi="Arial" w:cs="Arial"/>
          <w:sz w:val="22"/>
          <w:szCs w:val="22"/>
        </w:rPr>
        <w:t>Medscape</w:t>
      </w:r>
      <w:proofErr w:type="spellEnd"/>
      <w:r>
        <w:rPr>
          <w:rFonts w:ascii="Arial" w:eastAsia="Arial" w:hAnsi="Arial" w:cs="Arial"/>
          <w:sz w:val="22"/>
          <w:szCs w:val="22"/>
        </w:rPr>
        <w:t xml:space="preserve">, Drugs.com, além do </w:t>
      </w:r>
      <w:r w:rsidR="00CC5063">
        <w:rPr>
          <w:rFonts w:ascii="Arial" w:eastAsia="Arial" w:hAnsi="Arial" w:cs="Arial"/>
          <w:sz w:val="22"/>
          <w:szCs w:val="22"/>
        </w:rPr>
        <w:t>B</w:t>
      </w:r>
      <w:r>
        <w:rPr>
          <w:rFonts w:ascii="Arial" w:eastAsia="Arial" w:hAnsi="Arial" w:cs="Arial"/>
          <w:sz w:val="22"/>
          <w:szCs w:val="22"/>
        </w:rPr>
        <w:t>ulário</w:t>
      </w:r>
      <w:r w:rsidR="00CC5063">
        <w:rPr>
          <w:rFonts w:ascii="Arial" w:eastAsia="Arial" w:hAnsi="Arial" w:cs="Arial"/>
          <w:sz w:val="22"/>
          <w:szCs w:val="22"/>
        </w:rPr>
        <w:t xml:space="preserve"> Eletrônico da Agência Nacional da Vigilância Sanitária. Essas soluções disponibilizam</w:t>
      </w:r>
      <w:r w:rsidR="00226F3D">
        <w:rPr>
          <w:rFonts w:ascii="Arial" w:eastAsia="Arial" w:hAnsi="Arial" w:cs="Arial"/>
          <w:sz w:val="22"/>
          <w:szCs w:val="22"/>
        </w:rPr>
        <w:t xml:space="preserve"> informações relacionadas a fármacos, contraindicações, efeitos adversos e </w:t>
      </w:r>
      <w:r w:rsidR="00226F3D">
        <w:rPr>
          <w:rFonts w:ascii="Arial" w:eastAsia="Arial" w:hAnsi="Arial" w:cs="Arial"/>
          <w:sz w:val="22"/>
          <w:szCs w:val="22"/>
        </w:rPr>
        <w:lastRenderedPageBreak/>
        <w:t>interações, apesar de apresentarem diferenças quanto ao público-alvo, à forma de acesso, classificação das interações e a apresentação das informações.</w:t>
      </w:r>
    </w:p>
    <w:p w14:paraId="0234DDEF" w14:textId="4A348969" w:rsidR="00226F3D" w:rsidRDefault="00226F3D" w:rsidP="00033D7F">
      <w:pPr>
        <w:spacing w:line="360" w:lineRule="auto"/>
        <w:outlineLvl w:val="2"/>
        <w:rPr>
          <w:rFonts w:ascii="Arial" w:eastAsia="Arial" w:hAnsi="Arial" w:cs="Arial"/>
          <w:sz w:val="22"/>
          <w:szCs w:val="22"/>
        </w:rPr>
      </w:pPr>
      <w:r>
        <w:rPr>
          <w:rFonts w:ascii="Arial" w:eastAsia="Arial" w:hAnsi="Arial" w:cs="Arial"/>
          <w:sz w:val="22"/>
          <w:szCs w:val="22"/>
        </w:rPr>
        <w:t xml:space="preserve">Ferramentas como </w:t>
      </w:r>
      <w:proofErr w:type="spellStart"/>
      <w:r>
        <w:rPr>
          <w:rFonts w:ascii="Arial" w:eastAsia="Arial" w:hAnsi="Arial" w:cs="Arial"/>
          <w:sz w:val="22"/>
          <w:szCs w:val="22"/>
        </w:rPr>
        <w:t>Micromedex</w:t>
      </w:r>
      <w:proofErr w:type="spellEnd"/>
      <w:r>
        <w:rPr>
          <w:rFonts w:ascii="Arial" w:eastAsia="Arial" w:hAnsi="Arial" w:cs="Arial"/>
          <w:sz w:val="22"/>
          <w:szCs w:val="22"/>
        </w:rPr>
        <w:t xml:space="preserve"> e Drugs.com disponibilizam verificadores de </w:t>
      </w:r>
      <w:r w:rsidR="00006870">
        <w:rPr>
          <w:rFonts w:ascii="Arial" w:eastAsia="Arial" w:hAnsi="Arial" w:cs="Arial"/>
          <w:sz w:val="22"/>
          <w:szCs w:val="22"/>
        </w:rPr>
        <w:t>interações voltados para consultas.</w:t>
      </w:r>
      <w:r w:rsidR="002C0B9B">
        <w:rPr>
          <w:rFonts w:ascii="Arial" w:eastAsia="Arial" w:hAnsi="Arial" w:cs="Arial"/>
          <w:sz w:val="22"/>
          <w:szCs w:val="22"/>
        </w:rPr>
        <w:t xml:space="preserve"> No </w:t>
      </w:r>
      <w:proofErr w:type="spellStart"/>
      <w:r w:rsidR="002C0B9B">
        <w:rPr>
          <w:rFonts w:ascii="Arial" w:eastAsia="Arial" w:hAnsi="Arial" w:cs="Arial"/>
          <w:sz w:val="22"/>
          <w:szCs w:val="22"/>
        </w:rPr>
        <w:t>Micromedex</w:t>
      </w:r>
      <w:proofErr w:type="spellEnd"/>
      <w:r w:rsidR="002C0B9B">
        <w:rPr>
          <w:rFonts w:ascii="Arial" w:eastAsia="Arial" w:hAnsi="Arial" w:cs="Arial"/>
          <w:sz w:val="22"/>
          <w:szCs w:val="22"/>
        </w:rPr>
        <w:t xml:space="preserve"> apresenta diferentes níveis de gravidade, incluindo contraindicado, grave, moderado e leve, além de situações que a gravidade é desconhecida, já o Drugs.com apresenta as gravidades grave, moderada, leve e desconhecida. No âmbito nacional, o Bulário da ANVISA, possibilita a consulta às bulas dos medicamentos regularizados no país, porém sendo o foco principal é a disponibilização de documentos acercas dos fármacos.</w:t>
      </w:r>
    </w:p>
    <w:p w14:paraId="75622F5D" w14:textId="2D7FC12A" w:rsidR="002C0B9B" w:rsidRDefault="002C0B9B" w:rsidP="00033D7F">
      <w:pPr>
        <w:spacing w:line="360" w:lineRule="auto"/>
        <w:outlineLvl w:val="2"/>
        <w:rPr>
          <w:rFonts w:ascii="Arial" w:eastAsia="Arial" w:hAnsi="Arial" w:cs="Arial"/>
          <w:sz w:val="22"/>
          <w:szCs w:val="22"/>
        </w:rPr>
      </w:pPr>
      <w:r>
        <w:rPr>
          <w:rFonts w:ascii="Arial" w:eastAsia="Arial" w:hAnsi="Arial" w:cs="Arial"/>
          <w:sz w:val="22"/>
          <w:szCs w:val="22"/>
        </w:rPr>
        <w:t xml:space="preserve">Em paralelo às bases tradicionais, </w:t>
      </w:r>
      <w:r w:rsidR="00CF3338">
        <w:rPr>
          <w:rFonts w:ascii="Arial" w:eastAsia="Arial" w:hAnsi="Arial" w:cs="Arial"/>
          <w:sz w:val="22"/>
          <w:szCs w:val="22"/>
        </w:rPr>
        <w:t>estudos recentes têm</w:t>
      </w:r>
      <w:r>
        <w:rPr>
          <w:rFonts w:ascii="Arial" w:eastAsia="Arial" w:hAnsi="Arial" w:cs="Arial"/>
          <w:sz w:val="22"/>
          <w:szCs w:val="22"/>
        </w:rPr>
        <w:t xml:space="preserve"> investigado a utilização de modelos de linguagem de grande escala na identificação de interações medicamentosas. </w:t>
      </w:r>
      <w:proofErr w:type="spellStart"/>
      <w:r>
        <w:rPr>
          <w:rFonts w:ascii="Arial" w:eastAsia="Arial" w:hAnsi="Arial" w:cs="Arial"/>
          <w:sz w:val="22"/>
          <w:szCs w:val="22"/>
        </w:rPr>
        <w:t>Sincard</w:t>
      </w:r>
      <w:proofErr w:type="spellEnd"/>
      <w:r>
        <w:rPr>
          <w:rFonts w:ascii="Arial" w:eastAsia="Arial" w:hAnsi="Arial" w:cs="Arial"/>
          <w:sz w:val="22"/>
          <w:szCs w:val="22"/>
        </w:rPr>
        <w:t xml:space="preserve"> et </w:t>
      </w:r>
      <w:proofErr w:type="gramStart"/>
      <w:r>
        <w:rPr>
          <w:rFonts w:ascii="Arial" w:eastAsia="Arial" w:hAnsi="Arial" w:cs="Arial"/>
          <w:sz w:val="22"/>
          <w:szCs w:val="22"/>
        </w:rPr>
        <w:t>al.(</w:t>
      </w:r>
      <w:proofErr w:type="gramEnd"/>
      <w:r>
        <w:rPr>
          <w:rFonts w:ascii="Arial" w:eastAsia="Arial" w:hAnsi="Arial" w:cs="Arial"/>
          <w:sz w:val="22"/>
          <w:szCs w:val="22"/>
        </w:rPr>
        <w:t>2025), por exemplo, avalia os modelos mais conhecidos como ChatGPT, Gemini e Claude</w:t>
      </w:r>
      <w:r w:rsidR="00CF3338">
        <w:rPr>
          <w:rFonts w:ascii="Arial" w:eastAsia="Arial" w:hAnsi="Arial" w:cs="Arial"/>
          <w:sz w:val="22"/>
          <w:szCs w:val="22"/>
        </w:rPr>
        <w:t xml:space="preserve"> para realizar as interações medicamento-medicamento relacionadas a notificações de reações adversas. Apesar </w:t>
      </w:r>
      <w:proofErr w:type="spellStart"/>
      <w:r w:rsidR="00CF3338">
        <w:rPr>
          <w:rFonts w:ascii="Arial" w:eastAsia="Arial" w:hAnsi="Arial" w:cs="Arial"/>
          <w:sz w:val="22"/>
          <w:szCs w:val="22"/>
        </w:rPr>
        <w:t>que</w:t>
      </w:r>
      <w:proofErr w:type="spellEnd"/>
      <w:r w:rsidR="00CF3338">
        <w:rPr>
          <w:rFonts w:ascii="Arial" w:eastAsia="Arial" w:hAnsi="Arial" w:cs="Arial"/>
          <w:sz w:val="22"/>
          <w:szCs w:val="22"/>
        </w:rPr>
        <w:t xml:space="preserve"> terem apresentado uma alta sensibilidade em alguns casos, os autores identificaram baixa especificidade e ocorrência da indicação de interações existentes nos controles negativos, demostrando uma limitação nesse cenário.</w:t>
      </w:r>
    </w:p>
    <w:p w14:paraId="519F32A4" w14:textId="1F159889" w:rsidR="00CF3338" w:rsidRDefault="00CF3338" w:rsidP="00033D7F">
      <w:pPr>
        <w:spacing w:line="360" w:lineRule="auto"/>
        <w:outlineLvl w:val="2"/>
        <w:rPr>
          <w:rFonts w:ascii="Arial" w:eastAsia="Arial" w:hAnsi="Arial" w:cs="Arial"/>
          <w:sz w:val="22"/>
          <w:szCs w:val="22"/>
        </w:rPr>
      </w:pPr>
      <w:r>
        <w:rPr>
          <w:rFonts w:ascii="Arial" w:eastAsia="Arial" w:hAnsi="Arial" w:cs="Arial"/>
          <w:sz w:val="22"/>
          <w:szCs w:val="22"/>
        </w:rPr>
        <w:t xml:space="preserve">Diante desse cenário apresentado, a </w:t>
      </w:r>
      <w:proofErr w:type="spellStart"/>
      <w:r>
        <w:rPr>
          <w:rFonts w:ascii="Arial" w:eastAsia="Arial" w:hAnsi="Arial" w:cs="Arial"/>
          <w:sz w:val="22"/>
          <w:szCs w:val="22"/>
        </w:rPr>
        <w:t>Bula-IA</w:t>
      </w:r>
      <w:proofErr w:type="spellEnd"/>
      <w:r>
        <w:rPr>
          <w:rFonts w:ascii="Arial" w:eastAsia="Arial" w:hAnsi="Arial" w:cs="Arial"/>
          <w:sz w:val="22"/>
          <w:szCs w:val="22"/>
        </w:rPr>
        <w:t xml:space="preserve"> não se propõe a substituir </w:t>
      </w:r>
      <w:r w:rsidR="00632916">
        <w:rPr>
          <w:rFonts w:ascii="Arial" w:eastAsia="Arial" w:hAnsi="Arial" w:cs="Arial"/>
          <w:sz w:val="22"/>
          <w:szCs w:val="22"/>
        </w:rPr>
        <w:t>essas bases já existentes, e sim investigar a utilização de uma arquitetura baseada em RAG, como camada de acesso as informações provenientes de fontes previamente selecionadas. O protótipo busca combinar a recuperação de documentos, rastreabilidade de fontes e geração de respostas em linguagem acessível, contemplando tanto interpretação das bulas como dúvidas em potencias sobre interações medicamentosas. Dessa forma, a contribuição investigada pelo projeto está na forma de recuperação e apresentação das informações ao usuário, e não na criação de uma nova base farmacológica.</w:t>
      </w:r>
    </w:p>
    <w:p w14:paraId="2440D94F" w14:textId="77777777" w:rsidR="002C0B9B" w:rsidRDefault="002C0B9B" w:rsidP="00033D7F">
      <w:pPr>
        <w:spacing w:line="360" w:lineRule="auto"/>
        <w:outlineLvl w:val="2"/>
        <w:rPr>
          <w:rFonts w:ascii="Arial" w:eastAsia="Arial" w:hAnsi="Arial" w:cs="Arial"/>
          <w:sz w:val="22"/>
          <w:szCs w:val="22"/>
        </w:rPr>
      </w:pPr>
    </w:p>
    <w:p w14:paraId="7E0B03DF" w14:textId="77777777" w:rsidR="00033D7F" w:rsidRDefault="00033D7F" w:rsidP="001F4BE5">
      <w:pPr>
        <w:spacing w:line="360" w:lineRule="auto"/>
        <w:rPr>
          <w:rFonts w:ascii="Arial" w:eastAsia="Arial" w:hAnsi="Arial" w:cs="Arial"/>
          <w:sz w:val="22"/>
          <w:szCs w:val="22"/>
        </w:rPr>
      </w:pPr>
    </w:p>
    <w:p w14:paraId="0B6B8635" w14:textId="77777777" w:rsidR="00805EBF" w:rsidRDefault="00805EBF" w:rsidP="001F4BE5">
      <w:pPr>
        <w:spacing w:line="360" w:lineRule="auto"/>
        <w:rPr>
          <w:rFonts w:ascii="Arial" w:eastAsia="Arial" w:hAnsi="Arial" w:cs="Arial"/>
          <w:b/>
          <w:bCs/>
        </w:rPr>
      </w:pPr>
    </w:p>
    <w:p w14:paraId="6FC45D93" w14:textId="77777777" w:rsidR="00CF6BB3" w:rsidRDefault="00CF6BB3" w:rsidP="001F4BE5">
      <w:pPr>
        <w:spacing w:line="360" w:lineRule="auto"/>
        <w:rPr>
          <w:rFonts w:ascii="Arial" w:eastAsia="Arial" w:hAnsi="Arial" w:cs="Arial"/>
          <w:b/>
          <w:bCs/>
        </w:rPr>
      </w:pPr>
    </w:p>
    <w:p w14:paraId="44A4142A" w14:textId="77777777" w:rsidR="00CF6BB3" w:rsidRDefault="00CF6BB3" w:rsidP="001F4BE5">
      <w:pPr>
        <w:spacing w:line="360" w:lineRule="auto"/>
        <w:rPr>
          <w:rFonts w:ascii="Arial" w:eastAsia="Arial" w:hAnsi="Arial" w:cs="Arial"/>
          <w:b/>
          <w:bCs/>
        </w:rPr>
      </w:pPr>
    </w:p>
    <w:p w14:paraId="3C8AD0B6" w14:textId="77777777" w:rsidR="00CF6BB3" w:rsidRDefault="00CF6BB3" w:rsidP="001F4BE5">
      <w:pPr>
        <w:spacing w:line="360" w:lineRule="auto"/>
        <w:rPr>
          <w:rFonts w:ascii="Arial" w:eastAsia="Arial" w:hAnsi="Arial" w:cs="Arial"/>
          <w:b/>
          <w:bCs/>
        </w:rPr>
      </w:pPr>
    </w:p>
    <w:p w14:paraId="20C40900" w14:textId="77777777" w:rsidR="00CF6BB3" w:rsidRDefault="00CF6BB3" w:rsidP="001F4BE5">
      <w:pPr>
        <w:spacing w:line="360" w:lineRule="auto"/>
        <w:rPr>
          <w:rFonts w:ascii="Arial" w:eastAsia="Arial" w:hAnsi="Arial" w:cs="Arial"/>
          <w:b/>
          <w:bCs/>
        </w:rPr>
      </w:pPr>
    </w:p>
    <w:p w14:paraId="7D2BCE7F" w14:textId="77777777" w:rsidR="00CF6BB3" w:rsidRDefault="00CF6BB3" w:rsidP="001F4BE5">
      <w:pPr>
        <w:spacing w:line="360" w:lineRule="auto"/>
        <w:rPr>
          <w:rFonts w:ascii="Arial" w:eastAsia="Arial" w:hAnsi="Arial" w:cs="Arial"/>
          <w:b/>
          <w:bCs/>
        </w:rPr>
      </w:pPr>
    </w:p>
    <w:p w14:paraId="07E8DB76" w14:textId="77777777" w:rsidR="00CF6BB3" w:rsidRDefault="00CF6BB3" w:rsidP="001F4BE5">
      <w:pPr>
        <w:spacing w:line="360" w:lineRule="auto"/>
        <w:rPr>
          <w:rFonts w:ascii="Arial" w:eastAsia="Arial" w:hAnsi="Arial" w:cs="Arial"/>
          <w:b/>
          <w:bCs/>
        </w:rPr>
      </w:pPr>
    </w:p>
    <w:p w14:paraId="1A380BB9" w14:textId="7759A2FD" w:rsidR="00FC163C" w:rsidRDefault="00FC163C" w:rsidP="00B84E24">
      <w:pPr>
        <w:spacing w:line="360" w:lineRule="auto"/>
        <w:outlineLvl w:val="0"/>
        <w:rPr>
          <w:rFonts w:ascii="Arial" w:eastAsia="Arial" w:hAnsi="Arial" w:cs="Arial"/>
          <w:b/>
          <w:bCs/>
        </w:rPr>
      </w:pPr>
      <w:bookmarkStart w:id="25" w:name="_Toc232853259"/>
      <w:r>
        <w:rPr>
          <w:rFonts w:ascii="Arial" w:eastAsia="Arial" w:hAnsi="Arial" w:cs="Arial"/>
          <w:b/>
          <w:bCs/>
        </w:rPr>
        <w:t>3</w:t>
      </w:r>
      <w:r w:rsidR="00245BB7">
        <w:rPr>
          <w:rFonts w:ascii="Arial" w:eastAsia="Arial" w:hAnsi="Arial" w:cs="Arial"/>
          <w:b/>
          <w:bCs/>
        </w:rPr>
        <w:t xml:space="preserve"> </w:t>
      </w:r>
      <w:r>
        <w:rPr>
          <w:rFonts w:ascii="Arial" w:eastAsia="Arial" w:hAnsi="Arial" w:cs="Arial"/>
          <w:b/>
          <w:bCs/>
        </w:rPr>
        <w:t>METODOLOGIA</w:t>
      </w:r>
      <w:bookmarkEnd w:id="25"/>
    </w:p>
    <w:p w14:paraId="20F5F3BB" w14:textId="74E9B71B" w:rsidR="00FC163C" w:rsidRPr="00AF3753" w:rsidRDefault="00FC163C" w:rsidP="001F4BE5">
      <w:pPr>
        <w:spacing w:line="360" w:lineRule="auto"/>
        <w:rPr>
          <w:rFonts w:ascii="Arial" w:eastAsia="Arial" w:hAnsi="Arial" w:cs="Arial"/>
          <w:sz w:val="22"/>
          <w:szCs w:val="22"/>
        </w:rPr>
      </w:pPr>
      <w:r w:rsidRPr="00AF3753">
        <w:rPr>
          <w:rFonts w:ascii="Arial" w:eastAsia="Arial" w:hAnsi="Arial" w:cs="Arial"/>
          <w:sz w:val="22"/>
          <w:szCs w:val="22"/>
        </w:rPr>
        <w:t xml:space="preserve">Esse projeto se caracteriza como aplicado e exploratório, com uma abordagem, visando desenvolver uma solução tecnológica para auxiliar </w:t>
      </w:r>
      <w:r w:rsidR="00380357">
        <w:rPr>
          <w:rFonts w:ascii="Arial" w:eastAsia="Arial" w:hAnsi="Arial" w:cs="Arial"/>
          <w:sz w:val="22"/>
          <w:szCs w:val="22"/>
        </w:rPr>
        <w:t xml:space="preserve">a compreensão </w:t>
      </w:r>
      <w:r w:rsidRPr="00AF3753">
        <w:rPr>
          <w:rFonts w:ascii="Arial" w:eastAsia="Arial" w:hAnsi="Arial" w:cs="Arial"/>
          <w:sz w:val="22"/>
          <w:szCs w:val="22"/>
        </w:rPr>
        <w:t>acerca de medicamentos, suas interações, composições e a interpretação acerca de bulas, não descartando a presença e o acompanhamento de um profissional. O desenvolvimento do projeto se dará em fases distintas, descritas a seguir:</w:t>
      </w:r>
    </w:p>
    <w:p w14:paraId="7BA9688E" w14:textId="1608889E" w:rsidR="00FC163C" w:rsidRDefault="00FC163C" w:rsidP="00A52708">
      <w:pPr>
        <w:spacing w:line="360" w:lineRule="auto"/>
        <w:outlineLvl w:val="1"/>
        <w:rPr>
          <w:rFonts w:ascii="Arial" w:eastAsia="Arial" w:hAnsi="Arial" w:cs="Arial"/>
        </w:rPr>
      </w:pPr>
      <w:bookmarkStart w:id="26" w:name="_Toc232853260"/>
      <w:r>
        <w:rPr>
          <w:rFonts w:ascii="Arial" w:eastAsia="Arial" w:hAnsi="Arial" w:cs="Arial"/>
        </w:rPr>
        <w:t xml:space="preserve">3.1 </w:t>
      </w:r>
      <w:r w:rsidR="000C1AFD">
        <w:rPr>
          <w:rFonts w:ascii="Arial" w:eastAsia="Arial" w:hAnsi="Arial" w:cs="Arial"/>
        </w:rPr>
        <w:t>CLASSIFICAÇÃO DAS PESQUISAS</w:t>
      </w:r>
      <w:bookmarkEnd w:id="26"/>
    </w:p>
    <w:p w14:paraId="763C4BA6" w14:textId="4E49872F" w:rsidR="00207241" w:rsidRPr="00AF3753" w:rsidRDefault="00207241" w:rsidP="001F4BE5">
      <w:pPr>
        <w:spacing w:line="360" w:lineRule="auto"/>
        <w:rPr>
          <w:rFonts w:ascii="Arial" w:eastAsia="Arial" w:hAnsi="Arial" w:cs="Arial"/>
          <w:sz w:val="22"/>
          <w:szCs w:val="22"/>
        </w:rPr>
      </w:pPr>
      <w:r w:rsidRPr="00AF3753">
        <w:rPr>
          <w:rFonts w:ascii="Arial" w:eastAsia="Arial" w:hAnsi="Arial" w:cs="Arial"/>
          <w:sz w:val="22"/>
          <w:szCs w:val="22"/>
        </w:rPr>
        <w:t>A seguinte pesquisa pode ser classificada quanto à sua natureza, abordagem, objetivos e procedimentos técnicos.</w:t>
      </w:r>
    </w:p>
    <w:p w14:paraId="17B9B95C" w14:textId="77777777" w:rsidR="00534FCE" w:rsidRPr="00AF3753" w:rsidRDefault="00207241" w:rsidP="001F4BE5">
      <w:pPr>
        <w:spacing w:line="360" w:lineRule="auto"/>
        <w:rPr>
          <w:rFonts w:ascii="Arial" w:eastAsia="Arial" w:hAnsi="Arial" w:cs="Arial"/>
          <w:sz w:val="22"/>
          <w:szCs w:val="22"/>
        </w:rPr>
      </w:pPr>
      <w:r w:rsidRPr="00AF3753">
        <w:rPr>
          <w:rFonts w:ascii="Arial" w:eastAsia="Arial" w:hAnsi="Arial" w:cs="Arial"/>
          <w:sz w:val="22"/>
          <w:szCs w:val="22"/>
        </w:rPr>
        <w:t>Em relação a sua natureza, é caracterizada como uma pesquisa aplicada, pois busca desenvolver uma solução tecnológica para um problema real e que afeta a saúde pública que é a falta de compreensão acerca das informações medicamentosas. Dessa forma, o produto dessa pesquisa foi a criação da BULA-IA, uma ferramenta que utiliza a IA para auxiliar no discernimento entre interações medicamentosas e na interpretação sobre bulas.</w:t>
      </w:r>
    </w:p>
    <w:p w14:paraId="3745C818" w14:textId="0E3F5528" w:rsidR="00534FCE" w:rsidRPr="00AF3753" w:rsidRDefault="00534FCE" w:rsidP="001F4BE5">
      <w:pPr>
        <w:spacing w:line="360" w:lineRule="auto"/>
        <w:rPr>
          <w:rFonts w:ascii="Arial" w:eastAsia="Arial" w:hAnsi="Arial" w:cs="Arial"/>
          <w:sz w:val="22"/>
          <w:szCs w:val="22"/>
        </w:rPr>
      </w:pPr>
      <w:r w:rsidRPr="00AF3753">
        <w:rPr>
          <w:rFonts w:ascii="Arial" w:eastAsia="Arial" w:hAnsi="Arial" w:cs="Arial"/>
          <w:sz w:val="22"/>
          <w:szCs w:val="22"/>
        </w:rPr>
        <w:t xml:space="preserve">Quanto à abordagem, a pesquisa possui caráter qualitativo-quantitativo. A abordagem qualitativa será empregada na análise da necessidade do usuário, nos levantamentos funcionais e não funcionais do sistema e da mesma forma na análise da qualidade e assertividade das respostas que forem geradas pela IA. Sua abordagem quantitativa está relacionada com a utilização para avaliar os indicadores de desempenho do sistema, como a </w:t>
      </w:r>
      <w:r w:rsidR="004E65A2" w:rsidRPr="00AF3753">
        <w:rPr>
          <w:rFonts w:ascii="Arial" w:eastAsia="Arial" w:hAnsi="Arial" w:cs="Arial"/>
          <w:sz w:val="22"/>
          <w:szCs w:val="22"/>
        </w:rPr>
        <w:t>taxa de</w:t>
      </w:r>
      <w:r w:rsidRPr="00AF3753">
        <w:rPr>
          <w:rFonts w:ascii="Arial" w:eastAsia="Arial" w:hAnsi="Arial" w:cs="Arial"/>
          <w:sz w:val="22"/>
          <w:szCs w:val="22"/>
        </w:rPr>
        <w:t xml:space="preserve"> acerto da identificação das interações medicamentosas, tempo de resposta e percepção da clareza das informações por meio de questionários aplicados aos participantes dos testes.</w:t>
      </w:r>
    </w:p>
    <w:p w14:paraId="4B21C4F8" w14:textId="151A60E5" w:rsidR="00604749" w:rsidRPr="00AF3753" w:rsidRDefault="00534FCE" w:rsidP="001F4BE5">
      <w:pPr>
        <w:spacing w:line="360" w:lineRule="auto"/>
        <w:rPr>
          <w:rFonts w:ascii="Arial" w:eastAsia="Arial" w:hAnsi="Arial" w:cs="Arial"/>
          <w:sz w:val="22"/>
          <w:szCs w:val="22"/>
        </w:rPr>
      </w:pPr>
      <w:r w:rsidRPr="00AF3753">
        <w:rPr>
          <w:rFonts w:ascii="Arial" w:eastAsia="Arial" w:hAnsi="Arial" w:cs="Arial"/>
          <w:sz w:val="22"/>
          <w:szCs w:val="22"/>
        </w:rPr>
        <w:t>Os objetivos da pesquisa são classificados como exploratórios e descritiv</w:t>
      </w:r>
      <w:r w:rsidR="00380357">
        <w:rPr>
          <w:rFonts w:ascii="Arial" w:eastAsia="Arial" w:hAnsi="Arial" w:cs="Arial"/>
          <w:sz w:val="22"/>
          <w:szCs w:val="22"/>
        </w:rPr>
        <w:t>os</w:t>
      </w:r>
      <w:r w:rsidRPr="00AF3753">
        <w:rPr>
          <w:rFonts w:ascii="Arial" w:eastAsia="Arial" w:hAnsi="Arial" w:cs="Arial"/>
          <w:sz w:val="22"/>
          <w:szCs w:val="22"/>
        </w:rPr>
        <w:t>. Na parte exploratória da pesquisa ficará a cargo de averiguar</w:t>
      </w:r>
      <w:r w:rsidRPr="00AF3753">
        <w:rPr>
          <w:rFonts w:ascii="Arial" w:eastAsia="Arial" w:hAnsi="Arial" w:cs="Arial"/>
          <w:sz w:val="22"/>
          <w:szCs w:val="22"/>
        </w:rPr>
        <w:tab/>
        <w:t xml:space="preserve">a aplicação das </w:t>
      </w:r>
      <w:proofErr w:type="spellStart"/>
      <w:r w:rsidRPr="00AF3753">
        <w:rPr>
          <w:rFonts w:ascii="Arial" w:eastAsia="Arial" w:hAnsi="Arial" w:cs="Arial"/>
          <w:sz w:val="22"/>
          <w:szCs w:val="22"/>
        </w:rPr>
        <w:t>LLMs</w:t>
      </w:r>
      <w:proofErr w:type="spellEnd"/>
      <w:r w:rsidRPr="00AF3753">
        <w:rPr>
          <w:rFonts w:ascii="Arial" w:eastAsia="Arial" w:hAnsi="Arial" w:cs="Arial"/>
          <w:sz w:val="22"/>
          <w:szCs w:val="22"/>
        </w:rPr>
        <w:t xml:space="preserve"> e das técnicas de RAG no contexto das informações medicamentosas. Sendo assim, será descritiva por detalhar a arquitetura, funcionamento, implementação e resultados obtidos pelo sistema desenvolvido.</w:t>
      </w:r>
    </w:p>
    <w:p w14:paraId="4F03D35C" w14:textId="322AD641" w:rsidR="00604749" w:rsidRPr="00AF3753" w:rsidRDefault="00604749" w:rsidP="001F4BE5">
      <w:pPr>
        <w:spacing w:line="360" w:lineRule="auto"/>
        <w:rPr>
          <w:rFonts w:ascii="Arial" w:eastAsia="Arial" w:hAnsi="Arial" w:cs="Arial"/>
          <w:sz w:val="22"/>
          <w:szCs w:val="22"/>
        </w:rPr>
      </w:pPr>
      <w:r w:rsidRPr="00AF3753">
        <w:rPr>
          <w:rFonts w:ascii="Arial" w:eastAsia="Arial" w:hAnsi="Arial" w:cs="Arial"/>
          <w:sz w:val="22"/>
          <w:szCs w:val="22"/>
        </w:rPr>
        <w:t xml:space="preserve">Os procedimentos técnicos da pesquisa são fundamentados em pesquisa bibliográfica e desenvolvimento tecnológico. A pesquisa bibliográfica será realizada por meio de artigos científicos, documentos da ANVISA, publicações da OMS e bases farmacológicas </w:t>
      </w:r>
      <w:r w:rsidRPr="00AF3753">
        <w:rPr>
          <w:rFonts w:ascii="Arial" w:eastAsia="Arial" w:hAnsi="Arial" w:cs="Arial"/>
          <w:sz w:val="22"/>
          <w:szCs w:val="22"/>
        </w:rPr>
        <w:lastRenderedPageBreak/>
        <w:t>especializadas. O desenvolvimento tecnológico será realizado a partir de levantamento de requisitos, coleta e limpeza dos dados, implementação do sistema, integração com o modelo de linguagem e a realização dos testes para a validação do protótipo.</w:t>
      </w:r>
    </w:p>
    <w:p w14:paraId="01136D88" w14:textId="77777777" w:rsidR="00FC163C" w:rsidRDefault="00FC163C" w:rsidP="001F4BE5">
      <w:pPr>
        <w:spacing w:line="360" w:lineRule="auto"/>
        <w:rPr>
          <w:rFonts w:ascii="Arial" w:eastAsia="Arial" w:hAnsi="Arial" w:cs="Arial"/>
          <w:b/>
          <w:bCs/>
        </w:rPr>
      </w:pPr>
    </w:p>
    <w:p w14:paraId="6029E830" w14:textId="04AAEF82" w:rsidR="00FC163C" w:rsidRDefault="00703B36" w:rsidP="00A52708">
      <w:pPr>
        <w:spacing w:line="360" w:lineRule="auto"/>
        <w:outlineLvl w:val="1"/>
        <w:rPr>
          <w:rFonts w:ascii="Arial" w:eastAsia="Arial" w:hAnsi="Arial" w:cs="Arial"/>
          <w:b/>
          <w:bCs/>
        </w:rPr>
      </w:pPr>
      <w:bookmarkStart w:id="27" w:name="_Toc232853261"/>
      <w:r>
        <w:rPr>
          <w:rFonts w:ascii="Arial" w:eastAsia="Arial" w:hAnsi="Arial" w:cs="Arial"/>
          <w:b/>
          <w:bCs/>
        </w:rPr>
        <w:t xml:space="preserve">3.2 </w:t>
      </w:r>
      <w:r w:rsidR="000C1AFD">
        <w:rPr>
          <w:rFonts w:ascii="Arial" w:eastAsia="Arial" w:hAnsi="Arial" w:cs="Arial"/>
          <w:b/>
          <w:bCs/>
        </w:rPr>
        <w:t>LEVANTAMENTO BIBLIOGRÁFICO DAS BASES DE DADOS</w:t>
      </w:r>
      <w:bookmarkEnd w:id="27"/>
    </w:p>
    <w:p w14:paraId="60D9A77E" w14:textId="70F3C88E" w:rsidR="00703B36" w:rsidRPr="00A52708" w:rsidRDefault="00703B36" w:rsidP="00A52708">
      <w:pPr>
        <w:spacing w:line="360" w:lineRule="auto"/>
        <w:outlineLvl w:val="2"/>
        <w:rPr>
          <w:rFonts w:ascii="Arial" w:eastAsia="Arial" w:hAnsi="Arial" w:cs="Arial"/>
          <w:sz w:val="22"/>
          <w:szCs w:val="22"/>
        </w:rPr>
      </w:pPr>
      <w:bookmarkStart w:id="28" w:name="_Toc232853262"/>
      <w:r w:rsidRPr="00A52708">
        <w:rPr>
          <w:rFonts w:ascii="Arial" w:eastAsia="Arial" w:hAnsi="Arial" w:cs="Arial"/>
          <w:sz w:val="22"/>
          <w:szCs w:val="22"/>
        </w:rPr>
        <w:t>3.2.1 Fontes Teóricas</w:t>
      </w:r>
      <w:bookmarkEnd w:id="28"/>
    </w:p>
    <w:p w14:paraId="327CBBDF" w14:textId="40ED9646" w:rsidR="00B34410" w:rsidRDefault="00703B36" w:rsidP="001F4BE5">
      <w:pPr>
        <w:spacing w:line="360" w:lineRule="auto"/>
        <w:rPr>
          <w:rFonts w:ascii="Arial" w:eastAsia="Arial" w:hAnsi="Arial" w:cs="Arial"/>
          <w:sz w:val="22"/>
          <w:szCs w:val="22"/>
        </w:rPr>
      </w:pPr>
      <w:r w:rsidRPr="00703B36">
        <w:rPr>
          <w:rFonts w:ascii="Arial" w:eastAsia="Arial" w:hAnsi="Arial" w:cs="Arial"/>
          <w:sz w:val="22"/>
          <w:szCs w:val="22"/>
        </w:rPr>
        <w:t>O refer</w:t>
      </w:r>
      <w:r>
        <w:rPr>
          <w:rFonts w:ascii="Arial" w:eastAsia="Arial" w:hAnsi="Arial" w:cs="Arial"/>
          <w:sz w:val="22"/>
          <w:szCs w:val="22"/>
        </w:rPr>
        <w:t>encial teórico foi construído a partir de fontes i</w:t>
      </w:r>
      <w:r w:rsidR="00B34410">
        <w:rPr>
          <w:rFonts w:ascii="Arial" w:eastAsia="Arial" w:hAnsi="Arial" w:cs="Arial"/>
          <w:sz w:val="22"/>
          <w:szCs w:val="22"/>
        </w:rPr>
        <w:t xml:space="preserve">ndexadas com base na </w:t>
      </w:r>
      <w:proofErr w:type="spellStart"/>
      <w:r w:rsidR="00B34410">
        <w:rPr>
          <w:rFonts w:ascii="Arial" w:eastAsia="Arial" w:hAnsi="Arial" w:cs="Arial"/>
          <w:sz w:val="22"/>
          <w:szCs w:val="22"/>
        </w:rPr>
        <w:t>PubMed</w:t>
      </w:r>
      <w:proofErr w:type="spellEnd"/>
      <w:r w:rsidR="00B34410">
        <w:rPr>
          <w:rFonts w:ascii="Arial" w:eastAsia="Arial" w:hAnsi="Arial" w:cs="Arial"/>
          <w:sz w:val="22"/>
          <w:szCs w:val="22"/>
        </w:rPr>
        <w:t xml:space="preserve">, Google Scholar, SciELO, IEEE </w:t>
      </w:r>
      <w:proofErr w:type="spellStart"/>
      <w:r w:rsidR="00B34410">
        <w:rPr>
          <w:rFonts w:ascii="Arial" w:eastAsia="Arial" w:hAnsi="Arial" w:cs="Arial"/>
          <w:sz w:val="22"/>
          <w:szCs w:val="22"/>
        </w:rPr>
        <w:t>Xplore</w:t>
      </w:r>
      <w:proofErr w:type="spellEnd"/>
      <w:r w:rsidR="00B34410">
        <w:rPr>
          <w:rFonts w:ascii="Arial" w:eastAsia="Arial" w:hAnsi="Arial" w:cs="Arial"/>
          <w:sz w:val="22"/>
          <w:szCs w:val="22"/>
        </w:rPr>
        <w:t xml:space="preserve"> e </w:t>
      </w:r>
      <w:proofErr w:type="spellStart"/>
      <w:r w:rsidR="00B34410">
        <w:rPr>
          <w:rFonts w:ascii="Arial" w:eastAsia="Arial" w:hAnsi="Arial" w:cs="Arial"/>
          <w:sz w:val="22"/>
          <w:szCs w:val="22"/>
        </w:rPr>
        <w:t>arXIV</w:t>
      </w:r>
      <w:proofErr w:type="spellEnd"/>
      <w:r w:rsidR="00B34410">
        <w:rPr>
          <w:rFonts w:ascii="Arial" w:eastAsia="Arial" w:hAnsi="Arial" w:cs="Arial"/>
          <w:sz w:val="22"/>
          <w:szCs w:val="22"/>
        </w:rPr>
        <w:t xml:space="preserve">. Essas </w:t>
      </w:r>
      <w:r w:rsidR="00380357">
        <w:rPr>
          <w:rFonts w:ascii="Arial" w:eastAsia="Arial" w:hAnsi="Arial" w:cs="Arial"/>
          <w:sz w:val="22"/>
          <w:szCs w:val="22"/>
        </w:rPr>
        <w:t xml:space="preserve">fontes </w:t>
      </w:r>
      <w:r w:rsidR="00B34410">
        <w:rPr>
          <w:rFonts w:ascii="Arial" w:eastAsia="Arial" w:hAnsi="Arial" w:cs="Arial"/>
          <w:sz w:val="22"/>
          <w:szCs w:val="22"/>
        </w:rPr>
        <w:t xml:space="preserve">foram </w:t>
      </w:r>
      <w:r w:rsidR="00380357">
        <w:rPr>
          <w:rFonts w:ascii="Arial" w:eastAsia="Arial" w:hAnsi="Arial" w:cs="Arial"/>
          <w:sz w:val="22"/>
          <w:szCs w:val="22"/>
        </w:rPr>
        <w:t xml:space="preserve">selecionadas </w:t>
      </w:r>
      <w:r w:rsidR="00B34410">
        <w:rPr>
          <w:rFonts w:ascii="Arial" w:eastAsia="Arial" w:hAnsi="Arial" w:cs="Arial"/>
          <w:sz w:val="22"/>
          <w:szCs w:val="22"/>
        </w:rPr>
        <w:t xml:space="preserve">no período de 2017 a 2025, com inclusão de obras clássicas anteriores como de forma indispensável. Os critérios de inclusão adotados foram: publicações em inglês ou português, pertinência direta aos temas de interações medicamentosas, </w:t>
      </w:r>
      <w:proofErr w:type="spellStart"/>
      <w:r w:rsidR="00B34410">
        <w:rPr>
          <w:rFonts w:ascii="Arial" w:eastAsia="Arial" w:hAnsi="Arial" w:cs="Arial"/>
          <w:sz w:val="22"/>
          <w:szCs w:val="22"/>
        </w:rPr>
        <w:t>LLMs</w:t>
      </w:r>
      <w:proofErr w:type="spellEnd"/>
      <w:r w:rsidR="00B34410">
        <w:rPr>
          <w:rFonts w:ascii="Arial" w:eastAsia="Arial" w:hAnsi="Arial" w:cs="Arial"/>
          <w:sz w:val="22"/>
          <w:szCs w:val="22"/>
        </w:rPr>
        <w:t>, RAG e IA aplicada à saúde, publicações de órgãos regulatórios como a ANVISA e OMS. Dessa forma, foram excluídos materiais sem identificação de autoria, fontes institucionais de empresas privadas sem respaldo científico e artigos sem disponibilidade de texto completo verificável.</w:t>
      </w:r>
    </w:p>
    <w:p w14:paraId="6FC412BD" w14:textId="375628D5" w:rsidR="00B34410" w:rsidRDefault="00B34410" w:rsidP="00A52708">
      <w:pPr>
        <w:spacing w:line="360" w:lineRule="auto"/>
        <w:outlineLvl w:val="2"/>
        <w:rPr>
          <w:rFonts w:ascii="Arial" w:eastAsia="Arial" w:hAnsi="Arial" w:cs="Arial"/>
          <w:sz w:val="22"/>
          <w:szCs w:val="22"/>
        </w:rPr>
      </w:pPr>
      <w:bookmarkStart w:id="29" w:name="_Toc232853263"/>
      <w:r>
        <w:rPr>
          <w:rFonts w:ascii="Arial" w:eastAsia="Arial" w:hAnsi="Arial" w:cs="Arial"/>
          <w:sz w:val="22"/>
          <w:szCs w:val="22"/>
        </w:rPr>
        <w:t>3.2.2 Base</w:t>
      </w:r>
      <w:r w:rsidR="00D01AD1">
        <w:rPr>
          <w:rFonts w:ascii="Arial" w:eastAsia="Arial" w:hAnsi="Arial" w:cs="Arial"/>
          <w:sz w:val="22"/>
          <w:szCs w:val="22"/>
        </w:rPr>
        <w:t xml:space="preserve"> de Dados Farmacológicas</w:t>
      </w:r>
      <w:bookmarkEnd w:id="29"/>
    </w:p>
    <w:p w14:paraId="02AAD2B7" w14:textId="69E32B1A" w:rsidR="00D01AD1" w:rsidRDefault="00D01AD1" w:rsidP="001F4BE5">
      <w:pPr>
        <w:spacing w:line="360" w:lineRule="auto"/>
        <w:rPr>
          <w:rFonts w:ascii="Arial" w:eastAsia="Arial" w:hAnsi="Arial" w:cs="Arial"/>
          <w:sz w:val="22"/>
          <w:szCs w:val="22"/>
        </w:rPr>
      </w:pPr>
      <w:r>
        <w:rPr>
          <w:rFonts w:ascii="Arial" w:eastAsia="Arial" w:hAnsi="Arial" w:cs="Arial"/>
          <w:sz w:val="22"/>
          <w:szCs w:val="22"/>
        </w:rPr>
        <w:t>A base de dados presente no BULA-AI será abastecida por duas fontes prim</w:t>
      </w:r>
      <w:r w:rsidR="00DB2F04">
        <w:rPr>
          <w:rFonts w:ascii="Arial" w:eastAsia="Arial" w:hAnsi="Arial" w:cs="Arial"/>
          <w:sz w:val="22"/>
          <w:szCs w:val="22"/>
        </w:rPr>
        <w:t>á</w:t>
      </w:r>
      <w:r>
        <w:rPr>
          <w:rFonts w:ascii="Arial" w:eastAsia="Arial" w:hAnsi="Arial" w:cs="Arial"/>
          <w:sz w:val="22"/>
          <w:szCs w:val="22"/>
        </w:rPr>
        <w:t>rias, escolhidas por sua confiabilidade, estruturação e atualização contínua:</w:t>
      </w:r>
    </w:p>
    <w:p w14:paraId="78524631" w14:textId="6CE9817F" w:rsidR="00D01AD1" w:rsidRDefault="00D01AD1" w:rsidP="001F4BE5">
      <w:pPr>
        <w:pStyle w:val="PargrafodaLista"/>
        <w:numPr>
          <w:ilvl w:val="0"/>
          <w:numId w:val="4"/>
        </w:numPr>
        <w:spacing w:line="360" w:lineRule="auto"/>
        <w:rPr>
          <w:rFonts w:ascii="Arial" w:eastAsia="Arial" w:hAnsi="Arial" w:cs="Arial"/>
          <w:sz w:val="22"/>
          <w:szCs w:val="22"/>
        </w:rPr>
      </w:pPr>
      <w:r>
        <w:rPr>
          <w:rFonts w:ascii="Arial" w:eastAsia="Arial" w:hAnsi="Arial" w:cs="Arial"/>
          <w:sz w:val="22"/>
          <w:szCs w:val="22"/>
        </w:rPr>
        <w:t>Bulário Eletrônico da ANVISA: repositório oficial brasileiro de bulas de medicamentos registrados e disponibilizados pela agência. As bulas que estão disponibilizadas são documentos regularizados pela RDC n°47/2009, que estabelece os requisitos que devem compor a bula, como estrutura, linguagem e composição. Essa fonte garant</w:t>
      </w:r>
      <w:r w:rsidR="00DB2F04">
        <w:rPr>
          <w:rFonts w:ascii="Arial" w:eastAsia="Arial" w:hAnsi="Arial" w:cs="Arial"/>
          <w:sz w:val="22"/>
          <w:szCs w:val="22"/>
        </w:rPr>
        <w:t>e</w:t>
      </w:r>
      <w:r>
        <w:rPr>
          <w:rFonts w:ascii="Arial" w:eastAsia="Arial" w:hAnsi="Arial" w:cs="Arial"/>
          <w:sz w:val="22"/>
          <w:szCs w:val="22"/>
        </w:rPr>
        <w:t xml:space="preserve"> que o sistema </w:t>
      </w:r>
      <w:r w:rsidR="00B05513">
        <w:rPr>
          <w:rFonts w:ascii="Arial" w:eastAsia="Arial" w:hAnsi="Arial" w:cs="Arial"/>
          <w:sz w:val="22"/>
          <w:szCs w:val="22"/>
        </w:rPr>
        <w:t>possua</w:t>
      </w:r>
      <w:r>
        <w:rPr>
          <w:rFonts w:ascii="Arial" w:eastAsia="Arial" w:hAnsi="Arial" w:cs="Arial"/>
          <w:sz w:val="22"/>
          <w:szCs w:val="22"/>
        </w:rPr>
        <w:t xml:space="preserve"> informações atualizados no contexto regulatório nacional.</w:t>
      </w:r>
    </w:p>
    <w:p w14:paraId="09130700" w14:textId="4958FD5E" w:rsidR="00C50ED0" w:rsidRDefault="00D01AD1" w:rsidP="001F4BE5">
      <w:pPr>
        <w:pStyle w:val="PargrafodaLista"/>
        <w:numPr>
          <w:ilvl w:val="0"/>
          <w:numId w:val="4"/>
        </w:numPr>
        <w:spacing w:line="360" w:lineRule="auto"/>
        <w:rPr>
          <w:rFonts w:ascii="Arial" w:eastAsia="Arial" w:hAnsi="Arial" w:cs="Arial"/>
          <w:sz w:val="22"/>
          <w:szCs w:val="22"/>
        </w:rPr>
      </w:pPr>
      <w:proofErr w:type="spellStart"/>
      <w:r>
        <w:rPr>
          <w:rFonts w:ascii="Arial" w:eastAsia="Arial" w:hAnsi="Arial" w:cs="Arial"/>
          <w:sz w:val="22"/>
          <w:szCs w:val="22"/>
        </w:rPr>
        <w:t>DrugBank</w:t>
      </w:r>
      <w:proofErr w:type="spellEnd"/>
      <w:r>
        <w:rPr>
          <w:rFonts w:ascii="Arial" w:eastAsia="Arial" w:hAnsi="Arial" w:cs="Arial"/>
          <w:sz w:val="22"/>
          <w:szCs w:val="22"/>
        </w:rPr>
        <w:t xml:space="preserve"> 6.0: base de dados internacional reconhecida como referência para informações químicas, farmacológicas e terapêuticas. Em sua versão 6.0 (2024), o número de interações medicamento-medicamento teve um aumento de 300%, saindo de 365.984 para 1.413.413, sendo 11.891 medicamentos com dados acerca de seus mecanismos</w:t>
      </w:r>
      <w:r>
        <w:rPr>
          <w:rFonts w:ascii="Arial" w:eastAsia="Arial" w:hAnsi="Arial" w:cs="Arial"/>
          <w:sz w:val="22"/>
          <w:szCs w:val="22"/>
        </w:rPr>
        <w:tab/>
        <w:t xml:space="preserve"> de ação, alvo</w:t>
      </w:r>
      <w:r w:rsidR="008D5FA4">
        <w:rPr>
          <w:rFonts w:ascii="Arial" w:eastAsia="Arial" w:hAnsi="Arial" w:cs="Arial"/>
          <w:sz w:val="22"/>
          <w:szCs w:val="22"/>
        </w:rPr>
        <w:t>s</w:t>
      </w:r>
      <w:r>
        <w:rPr>
          <w:rFonts w:ascii="Arial" w:eastAsia="Arial" w:hAnsi="Arial" w:cs="Arial"/>
          <w:sz w:val="22"/>
          <w:szCs w:val="22"/>
        </w:rPr>
        <w:t xml:space="preserve"> farmacológicos, interações medicamento-alimentos e perfis de toxicidade (KNOX et al., 2024). A intenção da adoção dessa base de dados é cobrir interações que podem não estar documentadas nas bulas brasileiras.</w:t>
      </w:r>
    </w:p>
    <w:p w14:paraId="2120367F" w14:textId="6FCAE719" w:rsidR="00DD10B6" w:rsidRDefault="00C50ED0" w:rsidP="001F4BE5">
      <w:pPr>
        <w:spacing w:line="360" w:lineRule="auto"/>
        <w:rPr>
          <w:rFonts w:ascii="Arial" w:eastAsia="Arial" w:hAnsi="Arial" w:cs="Arial"/>
          <w:sz w:val="22"/>
          <w:szCs w:val="22"/>
        </w:rPr>
      </w:pPr>
      <w:r>
        <w:rPr>
          <w:rFonts w:ascii="Arial" w:eastAsia="Arial" w:hAnsi="Arial" w:cs="Arial"/>
          <w:sz w:val="22"/>
          <w:szCs w:val="22"/>
        </w:rPr>
        <w:t>Para o protótipo (MVP), será selecionado um subconjunto de 30 medicamentos de uso contínuo, complementando as</w:t>
      </w:r>
      <w:r w:rsidR="00DD10B6">
        <w:rPr>
          <w:rFonts w:ascii="Arial" w:eastAsia="Arial" w:hAnsi="Arial" w:cs="Arial"/>
          <w:sz w:val="22"/>
          <w:szCs w:val="22"/>
        </w:rPr>
        <w:t xml:space="preserve"> seguintes</w:t>
      </w:r>
      <w:r>
        <w:rPr>
          <w:rFonts w:ascii="Arial" w:eastAsia="Arial" w:hAnsi="Arial" w:cs="Arial"/>
          <w:sz w:val="22"/>
          <w:szCs w:val="22"/>
        </w:rPr>
        <w:t xml:space="preserve"> classes terapêuticas: anti-hipertensivos, </w:t>
      </w:r>
      <w:r>
        <w:rPr>
          <w:rFonts w:ascii="Arial" w:eastAsia="Arial" w:hAnsi="Arial" w:cs="Arial"/>
          <w:sz w:val="22"/>
          <w:szCs w:val="22"/>
        </w:rPr>
        <w:lastRenderedPageBreak/>
        <w:t>antidiabéticos, analgésicos e anti-inflamatórios não esteroidais (</w:t>
      </w:r>
      <w:proofErr w:type="spellStart"/>
      <w:r>
        <w:rPr>
          <w:rFonts w:ascii="Arial" w:eastAsia="Arial" w:hAnsi="Arial" w:cs="Arial"/>
          <w:sz w:val="22"/>
          <w:szCs w:val="22"/>
        </w:rPr>
        <w:t>AINEs</w:t>
      </w:r>
      <w:proofErr w:type="spellEnd"/>
      <w:r>
        <w:rPr>
          <w:rFonts w:ascii="Arial" w:eastAsia="Arial" w:hAnsi="Arial" w:cs="Arial"/>
          <w:sz w:val="22"/>
          <w:szCs w:val="22"/>
        </w:rPr>
        <w:t>), anticoagulantes, antibióticos e medicamentos psicotrópicos de uso comum.</w:t>
      </w:r>
      <w:r w:rsidR="005F19BF">
        <w:rPr>
          <w:rFonts w:ascii="Arial" w:eastAsia="Arial" w:hAnsi="Arial" w:cs="Arial"/>
          <w:sz w:val="22"/>
          <w:szCs w:val="22"/>
        </w:rPr>
        <w:t xml:space="preserve"> </w:t>
      </w:r>
      <w:r w:rsidR="00DD10B6">
        <w:rPr>
          <w:rFonts w:ascii="Arial" w:eastAsia="Arial" w:hAnsi="Arial" w:cs="Arial"/>
          <w:sz w:val="22"/>
          <w:szCs w:val="22"/>
        </w:rPr>
        <w:t>A seleção considerará a prevalência de utilização dos medicamentos no Brasil e a relevância para o estudo das interações medicamentosas.</w:t>
      </w:r>
    </w:p>
    <w:p w14:paraId="57E5E9C0" w14:textId="314E4B4A" w:rsidR="00DD10B6" w:rsidRDefault="00DD10B6" w:rsidP="001F4BE5">
      <w:pPr>
        <w:spacing w:line="360" w:lineRule="auto"/>
        <w:rPr>
          <w:rFonts w:ascii="Arial" w:eastAsia="Arial" w:hAnsi="Arial" w:cs="Arial"/>
          <w:sz w:val="22"/>
          <w:szCs w:val="22"/>
        </w:rPr>
      </w:pPr>
      <w:r>
        <w:rPr>
          <w:rFonts w:ascii="Arial" w:eastAsia="Arial" w:hAnsi="Arial" w:cs="Arial"/>
          <w:sz w:val="22"/>
          <w:szCs w:val="22"/>
        </w:rPr>
        <w:t xml:space="preserve">A partir dos resultados dessa etapa, será elaborada uma listagem de fármacos selecionados, contendo, quando disponível, o princípio ativo, classe terapêutica e a fonte de referência utilizada. Ademais serão coletadas e organizadas as respectivas bulas disponíveis no Bulário Eletrônico da ANVISA e as informações acerca das interações medicamentosas correspondentes no </w:t>
      </w:r>
      <w:proofErr w:type="spellStart"/>
      <w:r>
        <w:rPr>
          <w:rFonts w:ascii="Arial" w:eastAsia="Arial" w:hAnsi="Arial" w:cs="Arial"/>
          <w:sz w:val="22"/>
          <w:szCs w:val="22"/>
        </w:rPr>
        <w:t>DrugBank</w:t>
      </w:r>
      <w:proofErr w:type="spellEnd"/>
      <w:r>
        <w:rPr>
          <w:rFonts w:ascii="Arial" w:eastAsia="Arial" w:hAnsi="Arial" w:cs="Arial"/>
          <w:sz w:val="22"/>
          <w:szCs w:val="22"/>
        </w:rPr>
        <w:t xml:space="preserve"> 6.0. Esses dados constituirão a base farmacológica utilizada nas etapas posteriores do siste</w:t>
      </w:r>
      <w:r w:rsidR="00747DFC">
        <w:rPr>
          <w:rFonts w:ascii="Arial" w:eastAsia="Arial" w:hAnsi="Arial" w:cs="Arial"/>
          <w:sz w:val="22"/>
          <w:szCs w:val="22"/>
        </w:rPr>
        <w:t>ma.</w:t>
      </w:r>
    </w:p>
    <w:p w14:paraId="7E296D75" w14:textId="5A18CF2C" w:rsidR="005B185B" w:rsidRPr="005B185B" w:rsidRDefault="005B185B" w:rsidP="00A52708">
      <w:pPr>
        <w:spacing w:line="360" w:lineRule="auto"/>
        <w:outlineLvl w:val="1"/>
        <w:rPr>
          <w:rFonts w:ascii="Arial" w:eastAsia="Arial" w:hAnsi="Arial" w:cs="Arial"/>
          <w:b/>
          <w:bCs/>
          <w:sz w:val="22"/>
          <w:szCs w:val="22"/>
        </w:rPr>
      </w:pPr>
      <w:bookmarkStart w:id="30" w:name="_Toc232853264"/>
      <w:proofErr w:type="gramStart"/>
      <w:r w:rsidRPr="005B185B">
        <w:rPr>
          <w:rFonts w:ascii="Arial" w:eastAsia="Arial" w:hAnsi="Arial" w:cs="Arial"/>
          <w:b/>
          <w:bCs/>
          <w:sz w:val="22"/>
          <w:szCs w:val="22"/>
        </w:rPr>
        <w:t>3.3  </w:t>
      </w:r>
      <w:r w:rsidR="000C1AFD">
        <w:rPr>
          <w:rFonts w:ascii="Arial" w:eastAsia="Arial" w:hAnsi="Arial" w:cs="Arial"/>
          <w:b/>
          <w:bCs/>
          <w:sz w:val="22"/>
          <w:szCs w:val="22"/>
        </w:rPr>
        <w:t>ARQUITETURA</w:t>
      </w:r>
      <w:proofErr w:type="gramEnd"/>
      <w:r w:rsidR="000C1AFD">
        <w:rPr>
          <w:rFonts w:ascii="Arial" w:eastAsia="Arial" w:hAnsi="Arial" w:cs="Arial"/>
          <w:b/>
          <w:bCs/>
          <w:sz w:val="22"/>
          <w:szCs w:val="22"/>
        </w:rPr>
        <w:t xml:space="preserve"> DO SISTEMA – ABORDAGEM RAG</w:t>
      </w:r>
      <w:bookmarkEnd w:id="30"/>
    </w:p>
    <w:p w14:paraId="16592B9A" w14:textId="5204F485" w:rsidR="005B185B" w:rsidRPr="00A52708" w:rsidRDefault="005B185B" w:rsidP="00A52708">
      <w:pPr>
        <w:spacing w:line="360" w:lineRule="auto"/>
        <w:outlineLvl w:val="2"/>
        <w:rPr>
          <w:rFonts w:ascii="Arial" w:eastAsia="Arial" w:hAnsi="Arial" w:cs="Arial"/>
          <w:sz w:val="22"/>
          <w:szCs w:val="22"/>
        </w:rPr>
      </w:pPr>
      <w:bookmarkStart w:id="31" w:name="_Toc232853265"/>
      <w:r w:rsidRPr="00A52708">
        <w:rPr>
          <w:rFonts w:ascii="Arial" w:eastAsia="Arial" w:hAnsi="Arial" w:cs="Arial"/>
          <w:sz w:val="22"/>
          <w:szCs w:val="22"/>
        </w:rPr>
        <w:t>3.3.1 Justificativa da Escolha Arquitetural</w:t>
      </w:r>
      <w:bookmarkEnd w:id="31"/>
      <w:r w:rsidRPr="00A52708">
        <w:rPr>
          <w:rFonts w:ascii="Arial" w:eastAsia="Arial" w:hAnsi="Arial" w:cs="Arial"/>
          <w:sz w:val="22"/>
          <w:szCs w:val="22"/>
        </w:rPr>
        <w:t> </w:t>
      </w:r>
    </w:p>
    <w:p w14:paraId="75EA5D6D"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A abordagem de Recuperação Aumentada por Geração (RAG — </w:t>
      </w:r>
      <w:proofErr w:type="spellStart"/>
      <w:r w:rsidRPr="005B185B">
        <w:rPr>
          <w:rFonts w:ascii="Arial" w:eastAsia="Arial" w:hAnsi="Arial" w:cs="Arial"/>
          <w:sz w:val="22"/>
          <w:szCs w:val="22"/>
        </w:rPr>
        <w:t>Retrieval-Augmented</w:t>
      </w:r>
      <w:proofErr w:type="spellEnd"/>
      <w:r w:rsidRPr="005B185B">
        <w:rPr>
          <w:rFonts w:ascii="Arial" w:eastAsia="Arial" w:hAnsi="Arial" w:cs="Arial"/>
          <w:sz w:val="22"/>
          <w:szCs w:val="22"/>
        </w:rPr>
        <w:t> Generation), proposta originalmente por Lewis et al. (2020), foi adotada como base técnica do BULA-AI por três razões centrais: </w:t>
      </w:r>
    </w:p>
    <w:p w14:paraId="3B0F1E6D" w14:textId="77777777" w:rsidR="005B185B" w:rsidRPr="005B185B" w:rsidRDefault="005B185B" w:rsidP="001F4BE5">
      <w:pPr>
        <w:numPr>
          <w:ilvl w:val="0"/>
          <w:numId w:val="5"/>
        </w:numPr>
        <w:spacing w:line="360" w:lineRule="auto"/>
        <w:rPr>
          <w:rFonts w:ascii="Arial" w:eastAsia="Arial" w:hAnsi="Arial" w:cs="Arial"/>
          <w:sz w:val="22"/>
          <w:szCs w:val="22"/>
        </w:rPr>
      </w:pPr>
      <w:r w:rsidRPr="005B185B">
        <w:rPr>
          <w:rFonts w:ascii="Arial" w:eastAsia="Arial" w:hAnsi="Arial" w:cs="Arial"/>
          <w:sz w:val="22"/>
          <w:szCs w:val="22"/>
        </w:rPr>
        <w:t>Rastreabilidade das informações: diferentemente do fine-</w:t>
      </w:r>
      <w:proofErr w:type="spellStart"/>
      <w:r w:rsidRPr="005B185B">
        <w:rPr>
          <w:rFonts w:ascii="Arial" w:eastAsia="Arial" w:hAnsi="Arial" w:cs="Arial"/>
          <w:sz w:val="22"/>
          <w:szCs w:val="22"/>
        </w:rPr>
        <w:t>tuning</w:t>
      </w:r>
      <w:proofErr w:type="spellEnd"/>
      <w:r w:rsidRPr="005B185B">
        <w:rPr>
          <w:rFonts w:ascii="Arial" w:eastAsia="Arial" w:hAnsi="Arial" w:cs="Arial"/>
          <w:sz w:val="22"/>
          <w:szCs w:val="22"/>
        </w:rPr>
        <w:t>, em que o modelo incorpora conhecimento ao seu peso e não indica a origem das respostas, o RAG permite que cada resposta gerada seja </w:t>
      </w:r>
      <w:proofErr w:type="spellStart"/>
      <w:r w:rsidRPr="005B185B">
        <w:rPr>
          <w:rFonts w:ascii="Arial" w:eastAsia="Arial" w:hAnsi="Arial" w:cs="Arial"/>
          <w:sz w:val="22"/>
          <w:szCs w:val="22"/>
        </w:rPr>
        <w:t>ancorável</w:t>
      </w:r>
      <w:proofErr w:type="spellEnd"/>
      <w:r w:rsidRPr="005B185B">
        <w:rPr>
          <w:rFonts w:ascii="Arial" w:eastAsia="Arial" w:hAnsi="Arial" w:cs="Arial"/>
          <w:sz w:val="22"/>
          <w:szCs w:val="22"/>
        </w:rPr>
        <w:t> a um trecho específico de um documento oficial, viabilizando auditoria e verificação por profissionais de saúde. </w:t>
      </w:r>
    </w:p>
    <w:p w14:paraId="4E0F10F1" w14:textId="77777777" w:rsidR="005B185B" w:rsidRPr="005B185B" w:rsidRDefault="005B185B" w:rsidP="001F4BE5">
      <w:pPr>
        <w:numPr>
          <w:ilvl w:val="0"/>
          <w:numId w:val="6"/>
        </w:numPr>
        <w:spacing w:line="360" w:lineRule="auto"/>
        <w:rPr>
          <w:rFonts w:ascii="Arial" w:eastAsia="Arial" w:hAnsi="Arial" w:cs="Arial"/>
          <w:sz w:val="22"/>
          <w:szCs w:val="22"/>
        </w:rPr>
      </w:pPr>
      <w:r w:rsidRPr="005B185B">
        <w:rPr>
          <w:rFonts w:ascii="Arial" w:eastAsia="Arial" w:hAnsi="Arial" w:cs="Arial"/>
          <w:sz w:val="22"/>
          <w:szCs w:val="22"/>
        </w:rPr>
        <w:t>Redução do risco de alucinação: ao consultar documentos reais antes de gerar a resposta, o modelo opera com restrição contextual sobre fontes verificadas. </w:t>
      </w:r>
      <w:proofErr w:type="spellStart"/>
      <w:r w:rsidRPr="005B185B">
        <w:rPr>
          <w:rFonts w:ascii="Arial" w:eastAsia="Arial" w:hAnsi="Arial" w:cs="Arial"/>
          <w:sz w:val="22"/>
          <w:szCs w:val="22"/>
        </w:rPr>
        <w:t>Sicard</w:t>
      </w:r>
      <w:proofErr w:type="spellEnd"/>
      <w:r w:rsidRPr="005B185B">
        <w:rPr>
          <w:rFonts w:ascii="Arial" w:eastAsia="Arial" w:hAnsi="Arial" w:cs="Arial"/>
          <w:sz w:val="22"/>
          <w:szCs w:val="22"/>
        </w:rPr>
        <w:t> et al. (2025) demonstraram que </w:t>
      </w:r>
      <w:proofErr w:type="spellStart"/>
      <w:r w:rsidRPr="005B185B">
        <w:rPr>
          <w:rFonts w:ascii="Arial" w:eastAsia="Arial" w:hAnsi="Arial" w:cs="Arial"/>
          <w:sz w:val="22"/>
          <w:szCs w:val="22"/>
        </w:rPr>
        <w:t>LLMs</w:t>
      </w:r>
      <w:proofErr w:type="spellEnd"/>
      <w:r w:rsidRPr="005B185B">
        <w:rPr>
          <w:rFonts w:ascii="Arial" w:eastAsia="Arial" w:hAnsi="Arial" w:cs="Arial"/>
          <w:sz w:val="22"/>
          <w:szCs w:val="22"/>
        </w:rPr>
        <w:t> utilizados isoladamente — sem acesso a bases estruturadas — apresentam taxa de acerto inferior a 70% na identificação correta de interações medicamentosas, evidenciando a inadequação do uso de </w:t>
      </w:r>
      <w:proofErr w:type="spellStart"/>
      <w:r w:rsidRPr="005B185B">
        <w:rPr>
          <w:rFonts w:ascii="Arial" w:eastAsia="Arial" w:hAnsi="Arial" w:cs="Arial"/>
          <w:sz w:val="22"/>
          <w:szCs w:val="22"/>
        </w:rPr>
        <w:t>LLMs</w:t>
      </w:r>
      <w:proofErr w:type="spellEnd"/>
      <w:r w:rsidRPr="005B185B">
        <w:rPr>
          <w:rFonts w:ascii="Arial" w:eastAsia="Arial" w:hAnsi="Arial" w:cs="Arial"/>
          <w:sz w:val="22"/>
          <w:szCs w:val="22"/>
        </w:rPr>
        <w:t> sem </w:t>
      </w:r>
      <w:proofErr w:type="spellStart"/>
      <w:r w:rsidRPr="005B185B">
        <w:rPr>
          <w:rFonts w:ascii="Arial" w:eastAsia="Arial" w:hAnsi="Arial" w:cs="Arial"/>
          <w:sz w:val="22"/>
          <w:szCs w:val="22"/>
        </w:rPr>
        <w:t>grounding</w:t>
      </w:r>
      <w:proofErr w:type="spellEnd"/>
      <w:r w:rsidRPr="005B185B">
        <w:rPr>
          <w:rFonts w:ascii="Arial" w:eastAsia="Arial" w:hAnsi="Arial" w:cs="Arial"/>
          <w:sz w:val="22"/>
          <w:szCs w:val="22"/>
        </w:rPr>
        <w:t> documental em contextos clínicos. </w:t>
      </w:r>
    </w:p>
    <w:p w14:paraId="3309C31F" w14:textId="77777777" w:rsidR="005B185B" w:rsidRDefault="005B185B" w:rsidP="001F4BE5">
      <w:pPr>
        <w:numPr>
          <w:ilvl w:val="0"/>
          <w:numId w:val="7"/>
        </w:numPr>
        <w:spacing w:line="360" w:lineRule="auto"/>
        <w:rPr>
          <w:rFonts w:ascii="Arial" w:eastAsia="Arial" w:hAnsi="Arial" w:cs="Arial"/>
          <w:sz w:val="22"/>
          <w:szCs w:val="22"/>
        </w:rPr>
      </w:pPr>
      <w:r w:rsidRPr="005B185B">
        <w:rPr>
          <w:rFonts w:ascii="Arial" w:eastAsia="Arial" w:hAnsi="Arial" w:cs="Arial"/>
          <w:sz w:val="22"/>
          <w:szCs w:val="22"/>
        </w:rPr>
        <w:t>Atualização sem retreinamento: novas bulas ou interações podem ser incorporadas à base vetorial sem necessidade de retreinar o modelo, reduzindo custo computacional e garantindo manutenibilidade do sistema. </w:t>
      </w:r>
    </w:p>
    <w:p w14:paraId="1F1AB0CC" w14:textId="6ED4F08D" w:rsidR="00D1087F" w:rsidRPr="005B185B" w:rsidRDefault="00D1087F" w:rsidP="001F4BE5">
      <w:pPr>
        <w:numPr>
          <w:ilvl w:val="0"/>
          <w:numId w:val="7"/>
        </w:numPr>
        <w:spacing w:line="360" w:lineRule="auto"/>
        <w:rPr>
          <w:rFonts w:ascii="Arial" w:eastAsia="Arial" w:hAnsi="Arial" w:cs="Arial"/>
          <w:sz w:val="22"/>
          <w:szCs w:val="22"/>
        </w:rPr>
      </w:pPr>
      <w:r w:rsidRPr="00D1087F">
        <w:rPr>
          <w:rFonts w:ascii="Arial" w:eastAsia="Arial" w:hAnsi="Arial" w:cs="Arial"/>
          <w:sz w:val="22"/>
          <w:szCs w:val="22"/>
        </w:rPr>
        <w:t>Embora o BULA-</w:t>
      </w:r>
      <w:r>
        <w:rPr>
          <w:rFonts w:ascii="Arial" w:eastAsia="Arial" w:hAnsi="Arial" w:cs="Arial"/>
          <w:sz w:val="22"/>
          <w:szCs w:val="22"/>
        </w:rPr>
        <w:t>AI</w:t>
      </w:r>
      <w:r w:rsidRPr="00D1087F">
        <w:rPr>
          <w:rFonts w:ascii="Arial" w:eastAsia="Arial" w:hAnsi="Arial" w:cs="Arial"/>
          <w:sz w:val="22"/>
          <w:szCs w:val="22"/>
        </w:rPr>
        <w:t xml:space="preserve"> não tenha como objetivo armazenar dados pessoais dos usuários, o sistema foi concebido considerando os princípios estabelecidos pela Lei Geral de Proteção de Dados Pessoais (LGPD – Lei nº 13.709/2018). As consultas realizadas serão tratadas de forma temporária, sem a necessidade de armazenamento permanente de informações pessoais ou sensíveis. Além disso, o </w:t>
      </w:r>
      <w:r w:rsidRPr="00D1087F">
        <w:rPr>
          <w:rFonts w:ascii="Arial" w:eastAsia="Arial" w:hAnsi="Arial" w:cs="Arial"/>
          <w:sz w:val="22"/>
          <w:szCs w:val="22"/>
        </w:rPr>
        <w:lastRenderedPageBreak/>
        <w:t>sistema não realizará diagnósticos médicos nem substituirá a orientação de profissionais de saúde, atuando apenas como ferramenta informacional para apoio à compreensão de bulas e interações medicamentosas.</w:t>
      </w:r>
    </w:p>
    <w:p w14:paraId="188F4060" w14:textId="3629175D" w:rsidR="005B185B" w:rsidRPr="00A52708" w:rsidRDefault="005B185B" w:rsidP="00A52708">
      <w:pPr>
        <w:spacing w:line="360" w:lineRule="auto"/>
        <w:outlineLvl w:val="2"/>
        <w:rPr>
          <w:rFonts w:ascii="Arial" w:eastAsia="Arial" w:hAnsi="Arial" w:cs="Arial"/>
          <w:sz w:val="22"/>
          <w:szCs w:val="22"/>
        </w:rPr>
      </w:pPr>
      <w:bookmarkStart w:id="32" w:name="_Toc232853266"/>
      <w:r w:rsidRPr="00A52708">
        <w:rPr>
          <w:rFonts w:ascii="Arial" w:eastAsia="Arial" w:hAnsi="Arial" w:cs="Arial"/>
          <w:sz w:val="22"/>
          <w:szCs w:val="22"/>
        </w:rPr>
        <w:t>3.3.2 Fluxo de Processamento</w:t>
      </w:r>
      <w:bookmarkEnd w:id="32"/>
      <w:r w:rsidRPr="00A52708">
        <w:rPr>
          <w:rFonts w:ascii="Arial" w:eastAsia="Arial" w:hAnsi="Arial" w:cs="Arial"/>
          <w:sz w:val="22"/>
          <w:szCs w:val="22"/>
        </w:rPr>
        <w:t> </w:t>
      </w:r>
    </w:p>
    <w:p w14:paraId="4AA55A9F"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A pipeline do BULA-AI é composta por sete etapas sequenciais: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0"/>
        <w:gridCol w:w="2490"/>
        <w:gridCol w:w="5625"/>
      </w:tblGrid>
      <w:tr w:rsidR="005B185B" w:rsidRPr="005B185B" w14:paraId="791DF834" w14:textId="77777777">
        <w:trPr>
          <w:trHeight w:val="300"/>
        </w:trPr>
        <w:tc>
          <w:tcPr>
            <w:tcW w:w="900" w:type="dxa"/>
            <w:tcBorders>
              <w:top w:val="single" w:sz="6" w:space="0" w:color="AAAAAA"/>
              <w:left w:val="single" w:sz="6" w:space="0" w:color="AAAAAA"/>
              <w:bottom w:val="single" w:sz="6" w:space="0" w:color="AAAAAA"/>
              <w:right w:val="single" w:sz="6" w:space="0" w:color="AAAAAA"/>
            </w:tcBorders>
            <w:shd w:val="clear" w:color="auto" w:fill="1F3864"/>
            <w:vAlign w:val="center"/>
            <w:hideMark/>
          </w:tcPr>
          <w:p w14:paraId="449264FF"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b/>
                <w:bCs/>
                <w:sz w:val="22"/>
                <w:szCs w:val="22"/>
              </w:rPr>
              <w:t>Etapa</w:t>
            </w:r>
            <w:r w:rsidRPr="005B185B">
              <w:rPr>
                <w:rFonts w:ascii="Arial" w:eastAsia="Arial" w:hAnsi="Arial" w:cs="Arial"/>
                <w:sz w:val="22"/>
                <w:szCs w:val="22"/>
              </w:rPr>
              <w:t> </w:t>
            </w:r>
          </w:p>
        </w:tc>
        <w:tc>
          <w:tcPr>
            <w:tcW w:w="2490" w:type="dxa"/>
            <w:tcBorders>
              <w:top w:val="single" w:sz="6" w:space="0" w:color="AAAAAA"/>
              <w:left w:val="single" w:sz="6" w:space="0" w:color="AAAAAA"/>
              <w:bottom w:val="single" w:sz="6" w:space="0" w:color="AAAAAA"/>
              <w:right w:val="single" w:sz="6" w:space="0" w:color="AAAAAA"/>
            </w:tcBorders>
            <w:shd w:val="clear" w:color="auto" w:fill="1F3864"/>
            <w:vAlign w:val="center"/>
            <w:hideMark/>
          </w:tcPr>
          <w:p w14:paraId="3F395F4E"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b/>
                <w:bCs/>
                <w:sz w:val="22"/>
                <w:szCs w:val="22"/>
              </w:rPr>
              <w:t>Componente</w:t>
            </w:r>
            <w:r w:rsidRPr="005B185B">
              <w:rPr>
                <w:rFonts w:ascii="Arial" w:eastAsia="Arial" w:hAnsi="Arial" w:cs="Arial"/>
                <w:sz w:val="22"/>
                <w:szCs w:val="22"/>
              </w:rPr>
              <w:t> </w:t>
            </w:r>
          </w:p>
        </w:tc>
        <w:tc>
          <w:tcPr>
            <w:tcW w:w="5625" w:type="dxa"/>
            <w:tcBorders>
              <w:top w:val="single" w:sz="6" w:space="0" w:color="AAAAAA"/>
              <w:left w:val="single" w:sz="6" w:space="0" w:color="AAAAAA"/>
              <w:bottom w:val="single" w:sz="6" w:space="0" w:color="AAAAAA"/>
              <w:right w:val="single" w:sz="6" w:space="0" w:color="AAAAAA"/>
            </w:tcBorders>
            <w:shd w:val="clear" w:color="auto" w:fill="1F3864"/>
            <w:vAlign w:val="center"/>
            <w:hideMark/>
          </w:tcPr>
          <w:p w14:paraId="170A16EB"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b/>
                <w:bCs/>
                <w:sz w:val="22"/>
                <w:szCs w:val="22"/>
              </w:rPr>
              <w:t>Descrição</w:t>
            </w:r>
            <w:r w:rsidRPr="005B185B">
              <w:rPr>
                <w:rFonts w:ascii="Arial" w:eastAsia="Arial" w:hAnsi="Arial" w:cs="Arial"/>
                <w:sz w:val="22"/>
                <w:szCs w:val="22"/>
              </w:rPr>
              <w:t> </w:t>
            </w:r>
          </w:p>
        </w:tc>
      </w:tr>
      <w:tr w:rsidR="005B185B" w:rsidRPr="005B185B" w14:paraId="27219765" w14:textId="77777777">
        <w:trPr>
          <w:trHeight w:val="300"/>
        </w:trPr>
        <w:tc>
          <w:tcPr>
            <w:tcW w:w="900" w:type="dxa"/>
            <w:tcBorders>
              <w:top w:val="single" w:sz="6" w:space="0" w:color="AAAAAA"/>
              <w:left w:val="single" w:sz="6" w:space="0" w:color="AAAAAA"/>
              <w:bottom w:val="single" w:sz="6" w:space="0" w:color="AAAAAA"/>
              <w:right w:val="single" w:sz="6" w:space="0" w:color="AAAAAA"/>
            </w:tcBorders>
            <w:shd w:val="clear" w:color="auto" w:fill="F2F2F2"/>
            <w:vAlign w:val="center"/>
            <w:hideMark/>
          </w:tcPr>
          <w:p w14:paraId="0DC7E3FF"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1 </w:t>
            </w:r>
          </w:p>
        </w:tc>
        <w:tc>
          <w:tcPr>
            <w:tcW w:w="2490" w:type="dxa"/>
            <w:tcBorders>
              <w:top w:val="single" w:sz="6" w:space="0" w:color="AAAAAA"/>
              <w:left w:val="single" w:sz="6" w:space="0" w:color="AAAAAA"/>
              <w:bottom w:val="single" w:sz="6" w:space="0" w:color="AAAAAA"/>
              <w:right w:val="single" w:sz="6" w:space="0" w:color="AAAAAA"/>
            </w:tcBorders>
            <w:shd w:val="clear" w:color="auto" w:fill="F2F2F2"/>
            <w:vAlign w:val="center"/>
            <w:hideMark/>
          </w:tcPr>
          <w:p w14:paraId="48825FEA"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Coleta e Curadoria </w:t>
            </w:r>
          </w:p>
        </w:tc>
        <w:tc>
          <w:tcPr>
            <w:tcW w:w="5625" w:type="dxa"/>
            <w:tcBorders>
              <w:top w:val="single" w:sz="6" w:space="0" w:color="AAAAAA"/>
              <w:left w:val="single" w:sz="6" w:space="0" w:color="AAAAAA"/>
              <w:bottom w:val="single" w:sz="6" w:space="0" w:color="AAAAAA"/>
              <w:right w:val="single" w:sz="6" w:space="0" w:color="AAAAAA"/>
            </w:tcBorders>
            <w:shd w:val="clear" w:color="auto" w:fill="F2F2F2"/>
            <w:vAlign w:val="center"/>
            <w:hideMark/>
          </w:tcPr>
          <w:p w14:paraId="4CA66947"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Download das bulas selecionadas (PDF — ANVISA) e extração das interações correspondentes no </w:t>
            </w:r>
            <w:proofErr w:type="spellStart"/>
            <w:r w:rsidRPr="005B185B">
              <w:rPr>
                <w:rFonts w:ascii="Arial" w:eastAsia="Arial" w:hAnsi="Arial" w:cs="Arial"/>
                <w:sz w:val="22"/>
                <w:szCs w:val="22"/>
              </w:rPr>
              <w:t>DrugBank</w:t>
            </w:r>
            <w:proofErr w:type="spellEnd"/>
            <w:r w:rsidRPr="005B185B">
              <w:rPr>
                <w:rFonts w:ascii="Arial" w:eastAsia="Arial" w:hAnsi="Arial" w:cs="Arial"/>
                <w:sz w:val="22"/>
                <w:szCs w:val="22"/>
              </w:rPr>
              <w:t> 6.0. </w:t>
            </w:r>
          </w:p>
        </w:tc>
      </w:tr>
      <w:tr w:rsidR="005B185B" w:rsidRPr="005B185B" w14:paraId="0E3B119C" w14:textId="77777777">
        <w:trPr>
          <w:trHeight w:val="300"/>
        </w:trPr>
        <w:tc>
          <w:tcPr>
            <w:tcW w:w="90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EB9C5EC"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2 </w:t>
            </w:r>
          </w:p>
        </w:tc>
        <w:tc>
          <w:tcPr>
            <w:tcW w:w="249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7EACC78"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Pré-processamento </w:t>
            </w:r>
          </w:p>
        </w:tc>
        <w:tc>
          <w:tcPr>
            <w:tcW w:w="5625"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5B2FA5A"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Extração de texto dos </w:t>
            </w:r>
            <w:proofErr w:type="spellStart"/>
            <w:r w:rsidRPr="005B185B">
              <w:rPr>
                <w:rFonts w:ascii="Arial" w:eastAsia="Arial" w:hAnsi="Arial" w:cs="Arial"/>
                <w:sz w:val="22"/>
                <w:szCs w:val="22"/>
              </w:rPr>
              <w:t>PDFs</w:t>
            </w:r>
            <w:proofErr w:type="spellEnd"/>
            <w:r w:rsidRPr="005B185B">
              <w:rPr>
                <w:rFonts w:ascii="Arial" w:eastAsia="Arial" w:hAnsi="Arial" w:cs="Arial"/>
                <w:sz w:val="22"/>
                <w:szCs w:val="22"/>
              </w:rPr>
              <w:t>, limpeza, segmentação em </w:t>
            </w:r>
            <w:proofErr w:type="spellStart"/>
            <w:r w:rsidRPr="005B185B">
              <w:rPr>
                <w:rFonts w:ascii="Arial" w:eastAsia="Arial" w:hAnsi="Arial" w:cs="Arial"/>
                <w:sz w:val="22"/>
                <w:szCs w:val="22"/>
              </w:rPr>
              <w:t>chunks</w:t>
            </w:r>
            <w:proofErr w:type="spellEnd"/>
            <w:r w:rsidRPr="005B185B">
              <w:rPr>
                <w:rFonts w:ascii="Arial" w:eastAsia="Arial" w:hAnsi="Arial" w:cs="Arial"/>
                <w:sz w:val="22"/>
                <w:szCs w:val="22"/>
              </w:rPr>
              <w:t> semânticos e normalização dos dados estruturados do </w:t>
            </w:r>
            <w:proofErr w:type="spellStart"/>
            <w:r w:rsidRPr="005B185B">
              <w:rPr>
                <w:rFonts w:ascii="Arial" w:eastAsia="Arial" w:hAnsi="Arial" w:cs="Arial"/>
                <w:sz w:val="22"/>
                <w:szCs w:val="22"/>
              </w:rPr>
              <w:t>DrugBank</w:t>
            </w:r>
            <w:proofErr w:type="spellEnd"/>
            <w:r w:rsidRPr="005B185B">
              <w:rPr>
                <w:rFonts w:ascii="Arial" w:eastAsia="Arial" w:hAnsi="Arial" w:cs="Arial"/>
                <w:sz w:val="22"/>
                <w:szCs w:val="22"/>
              </w:rPr>
              <w:t>. </w:t>
            </w:r>
          </w:p>
        </w:tc>
      </w:tr>
      <w:tr w:rsidR="005B185B" w:rsidRPr="005B185B" w14:paraId="4D4E16A2" w14:textId="77777777">
        <w:trPr>
          <w:trHeight w:val="300"/>
        </w:trPr>
        <w:tc>
          <w:tcPr>
            <w:tcW w:w="900" w:type="dxa"/>
            <w:tcBorders>
              <w:top w:val="single" w:sz="6" w:space="0" w:color="AAAAAA"/>
              <w:left w:val="single" w:sz="6" w:space="0" w:color="AAAAAA"/>
              <w:bottom w:val="single" w:sz="6" w:space="0" w:color="AAAAAA"/>
              <w:right w:val="single" w:sz="6" w:space="0" w:color="AAAAAA"/>
            </w:tcBorders>
            <w:shd w:val="clear" w:color="auto" w:fill="F2F2F2"/>
            <w:vAlign w:val="center"/>
            <w:hideMark/>
          </w:tcPr>
          <w:p w14:paraId="0B1F4905"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3 </w:t>
            </w:r>
          </w:p>
        </w:tc>
        <w:tc>
          <w:tcPr>
            <w:tcW w:w="2490" w:type="dxa"/>
            <w:tcBorders>
              <w:top w:val="single" w:sz="6" w:space="0" w:color="AAAAAA"/>
              <w:left w:val="single" w:sz="6" w:space="0" w:color="AAAAAA"/>
              <w:bottom w:val="single" w:sz="6" w:space="0" w:color="AAAAAA"/>
              <w:right w:val="single" w:sz="6" w:space="0" w:color="AAAAAA"/>
            </w:tcBorders>
            <w:shd w:val="clear" w:color="auto" w:fill="F2F2F2"/>
            <w:vAlign w:val="center"/>
            <w:hideMark/>
          </w:tcPr>
          <w:p w14:paraId="4A40F2E6"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Indexação Vetorial </w:t>
            </w:r>
          </w:p>
        </w:tc>
        <w:tc>
          <w:tcPr>
            <w:tcW w:w="5625" w:type="dxa"/>
            <w:tcBorders>
              <w:top w:val="single" w:sz="6" w:space="0" w:color="AAAAAA"/>
              <w:left w:val="single" w:sz="6" w:space="0" w:color="AAAAAA"/>
              <w:bottom w:val="single" w:sz="6" w:space="0" w:color="AAAAAA"/>
              <w:right w:val="single" w:sz="6" w:space="0" w:color="AAAAAA"/>
            </w:tcBorders>
            <w:shd w:val="clear" w:color="auto" w:fill="F2F2F2"/>
            <w:vAlign w:val="center"/>
            <w:hideMark/>
          </w:tcPr>
          <w:p w14:paraId="38B3303B"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Geração de </w:t>
            </w:r>
            <w:proofErr w:type="spellStart"/>
            <w:r w:rsidRPr="005B185B">
              <w:rPr>
                <w:rFonts w:ascii="Arial" w:eastAsia="Arial" w:hAnsi="Arial" w:cs="Arial"/>
                <w:sz w:val="22"/>
                <w:szCs w:val="22"/>
              </w:rPr>
              <w:t>embeddings</w:t>
            </w:r>
            <w:proofErr w:type="spellEnd"/>
            <w:r w:rsidRPr="005B185B">
              <w:rPr>
                <w:rFonts w:ascii="Arial" w:eastAsia="Arial" w:hAnsi="Arial" w:cs="Arial"/>
                <w:sz w:val="22"/>
                <w:szCs w:val="22"/>
              </w:rPr>
              <w:t> dos </w:t>
            </w:r>
            <w:proofErr w:type="spellStart"/>
            <w:r w:rsidRPr="005B185B">
              <w:rPr>
                <w:rFonts w:ascii="Arial" w:eastAsia="Arial" w:hAnsi="Arial" w:cs="Arial"/>
                <w:sz w:val="22"/>
                <w:szCs w:val="22"/>
              </w:rPr>
              <w:t>chunks</w:t>
            </w:r>
            <w:proofErr w:type="spellEnd"/>
            <w:r w:rsidRPr="005B185B">
              <w:rPr>
                <w:rFonts w:ascii="Arial" w:eastAsia="Arial" w:hAnsi="Arial" w:cs="Arial"/>
                <w:sz w:val="22"/>
                <w:szCs w:val="22"/>
              </w:rPr>
              <w:t> e armazenamento em banco vetorial (</w:t>
            </w:r>
            <w:proofErr w:type="spellStart"/>
            <w:r w:rsidRPr="005B185B">
              <w:rPr>
                <w:rFonts w:ascii="Arial" w:eastAsia="Arial" w:hAnsi="Arial" w:cs="Arial"/>
                <w:sz w:val="22"/>
                <w:szCs w:val="22"/>
              </w:rPr>
              <w:t>ChromaDB</w:t>
            </w:r>
            <w:proofErr w:type="spellEnd"/>
            <w:r w:rsidRPr="005B185B">
              <w:rPr>
                <w:rFonts w:ascii="Arial" w:eastAsia="Arial" w:hAnsi="Arial" w:cs="Arial"/>
                <w:sz w:val="22"/>
                <w:szCs w:val="22"/>
              </w:rPr>
              <w:t>). Cada vetor mantém metadado de origem (nome do medicamento, seção da bula, fonte). </w:t>
            </w:r>
          </w:p>
        </w:tc>
      </w:tr>
      <w:tr w:rsidR="005B185B" w:rsidRPr="005B185B" w14:paraId="5B092C73" w14:textId="77777777">
        <w:trPr>
          <w:trHeight w:val="300"/>
        </w:trPr>
        <w:tc>
          <w:tcPr>
            <w:tcW w:w="90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7C71E77"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4 </w:t>
            </w:r>
          </w:p>
        </w:tc>
        <w:tc>
          <w:tcPr>
            <w:tcW w:w="249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CE89E5C"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Interface do Usuário </w:t>
            </w:r>
          </w:p>
        </w:tc>
        <w:tc>
          <w:tcPr>
            <w:tcW w:w="5625"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310152D"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Entrada em linguagem natural: usuário informa medicamento, dúvida ou lista de medicamentos em uso. </w:t>
            </w:r>
          </w:p>
        </w:tc>
      </w:tr>
      <w:tr w:rsidR="005B185B" w:rsidRPr="005B185B" w14:paraId="000F4A4F" w14:textId="77777777">
        <w:trPr>
          <w:trHeight w:val="300"/>
        </w:trPr>
        <w:tc>
          <w:tcPr>
            <w:tcW w:w="900" w:type="dxa"/>
            <w:tcBorders>
              <w:top w:val="single" w:sz="6" w:space="0" w:color="AAAAAA"/>
              <w:left w:val="single" w:sz="6" w:space="0" w:color="AAAAAA"/>
              <w:bottom w:val="single" w:sz="6" w:space="0" w:color="AAAAAA"/>
              <w:right w:val="single" w:sz="6" w:space="0" w:color="AAAAAA"/>
            </w:tcBorders>
            <w:shd w:val="clear" w:color="auto" w:fill="F2F2F2"/>
            <w:vAlign w:val="center"/>
            <w:hideMark/>
          </w:tcPr>
          <w:p w14:paraId="09FB0E19"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5 </w:t>
            </w:r>
          </w:p>
        </w:tc>
        <w:tc>
          <w:tcPr>
            <w:tcW w:w="2490" w:type="dxa"/>
            <w:tcBorders>
              <w:top w:val="single" w:sz="6" w:space="0" w:color="AAAAAA"/>
              <w:left w:val="single" w:sz="6" w:space="0" w:color="AAAAAA"/>
              <w:bottom w:val="single" w:sz="6" w:space="0" w:color="AAAAAA"/>
              <w:right w:val="single" w:sz="6" w:space="0" w:color="AAAAAA"/>
            </w:tcBorders>
            <w:shd w:val="clear" w:color="auto" w:fill="F2F2F2"/>
            <w:vAlign w:val="center"/>
            <w:hideMark/>
          </w:tcPr>
          <w:p w14:paraId="7F589225"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Recuperação (</w:t>
            </w:r>
            <w:proofErr w:type="spellStart"/>
            <w:r w:rsidRPr="005B185B">
              <w:rPr>
                <w:rFonts w:ascii="Arial" w:eastAsia="Arial" w:hAnsi="Arial" w:cs="Arial"/>
                <w:sz w:val="22"/>
                <w:szCs w:val="22"/>
              </w:rPr>
              <w:t>Retrieval</w:t>
            </w:r>
            <w:proofErr w:type="spellEnd"/>
            <w:r w:rsidRPr="005B185B">
              <w:rPr>
                <w:rFonts w:ascii="Arial" w:eastAsia="Arial" w:hAnsi="Arial" w:cs="Arial"/>
                <w:sz w:val="22"/>
                <w:szCs w:val="22"/>
              </w:rPr>
              <w:t>) </w:t>
            </w:r>
          </w:p>
        </w:tc>
        <w:tc>
          <w:tcPr>
            <w:tcW w:w="5625" w:type="dxa"/>
            <w:tcBorders>
              <w:top w:val="single" w:sz="6" w:space="0" w:color="AAAAAA"/>
              <w:left w:val="single" w:sz="6" w:space="0" w:color="AAAAAA"/>
              <w:bottom w:val="single" w:sz="6" w:space="0" w:color="AAAAAA"/>
              <w:right w:val="single" w:sz="6" w:space="0" w:color="AAAAAA"/>
            </w:tcBorders>
            <w:shd w:val="clear" w:color="auto" w:fill="F2F2F2"/>
            <w:vAlign w:val="center"/>
            <w:hideMark/>
          </w:tcPr>
          <w:p w14:paraId="03EB9712"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Busca semântica no banco vetorial. Retorno dos k trechos mais relevantes para a consulta do usuário. </w:t>
            </w:r>
          </w:p>
        </w:tc>
      </w:tr>
      <w:tr w:rsidR="005B185B" w:rsidRPr="005B185B" w14:paraId="0A64792F" w14:textId="77777777">
        <w:trPr>
          <w:trHeight w:val="300"/>
        </w:trPr>
        <w:tc>
          <w:tcPr>
            <w:tcW w:w="90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5A27816"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6 </w:t>
            </w:r>
          </w:p>
        </w:tc>
        <w:tc>
          <w:tcPr>
            <w:tcW w:w="249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4E5D776"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Geração (Generation) </w:t>
            </w:r>
          </w:p>
        </w:tc>
        <w:tc>
          <w:tcPr>
            <w:tcW w:w="5625"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0878776"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LLM recebe: consulta do usuário + trechos recuperados + instrução de sistema. Gera resposta em linguagem simples, citando a fonte e incluindo </w:t>
            </w:r>
            <w:proofErr w:type="spellStart"/>
            <w:r w:rsidRPr="005B185B">
              <w:rPr>
                <w:rFonts w:ascii="Arial" w:eastAsia="Arial" w:hAnsi="Arial" w:cs="Arial"/>
                <w:sz w:val="22"/>
                <w:szCs w:val="22"/>
              </w:rPr>
              <w:t>disclaimer</w:t>
            </w:r>
            <w:proofErr w:type="spellEnd"/>
            <w:r w:rsidRPr="005B185B">
              <w:rPr>
                <w:rFonts w:ascii="Arial" w:eastAsia="Arial" w:hAnsi="Arial" w:cs="Arial"/>
                <w:sz w:val="22"/>
                <w:szCs w:val="22"/>
              </w:rPr>
              <w:t> obrigatório de recomendação de consulta profissional. </w:t>
            </w:r>
          </w:p>
        </w:tc>
      </w:tr>
      <w:tr w:rsidR="005B185B" w:rsidRPr="005B185B" w14:paraId="3294E7FE" w14:textId="77777777">
        <w:trPr>
          <w:trHeight w:val="300"/>
        </w:trPr>
        <w:tc>
          <w:tcPr>
            <w:tcW w:w="900" w:type="dxa"/>
            <w:tcBorders>
              <w:top w:val="single" w:sz="6" w:space="0" w:color="AAAAAA"/>
              <w:left w:val="single" w:sz="6" w:space="0" w:color="AAAAAA"/>
              <w:bottom w:val="single" w:sz="6" w:space="0" w:color="AAAAAA"/>
              <w:right w:val="single" w:sz="6" w:space="0" w:color="AAAAAA"/>
            </w:tcBorders>
            <w:shd w:val="clear" w:color="auto" w:fill="F2F2F2"/>
            <w:vAlign w:val="center"/>
            <w:hideMark/>
          </w:tcPr>
          <w:p w14:paraId="4B89C635"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7 </w:t>
            </w:r>
          </w:p>
        </w:tc>
        <w:tc>
          <w:tcPr>
            <w:tcW w:w="2490" w:type="dxa"/>
            <w:tcBorders>
              <w:top w:val="single" w:sz="6" w:space="0" w:color="AAAAAA"/>
              <w:left w:val="single" w:sz="6" w:space="0" w:color="AAAAAA"/>
              <w:bottom w:val="single" w:sz="6" w:space="0" w:color="AAAAAA"/>
              <w:right w:val="single" w:sz="6" w:space="0" w:color="AAAAAA"/>
            </w:tcBorders>
            <w:shd w:val="clear" w:color="auto" w:fill="F2F2F2"/>
            <w:vAlign w:val="center"/>
            <w:hideMark/>
          </w:tcPr>
          <w:p w14:paraId="7F85B9B0"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Módulo de Interações </w:t>
            </w:r>
          </w:p>
        </w:tc>
        <w:tc>
          <w:tcPr>
            <w:tcW w:w="5625" w:type="dxa"/>
            <w:tcBorders>
              <w:top w:val="single" w:sz="6" w:space="0" w:color="AAAAAA"/>
              <w:left w:val="single" w:sz="6" w:space="0" w:color="AAAAAA"/>
              <w:bottom w:val="single" w:sz="6" w:space="0" w:color="AAAAAA"/>
              <w:right w:val="single" w:sz="6" w:space="0" w:color="AAAAAA"/>
            </w:tcBorders>
            <w:shd w:val="clear" w:color="auto" w:fill="F2F2F2"/>
            <w:vAlign w:val="center"/>
            <w:hideMark/>
          </w:tcPr>
          <w:p w14:paraId="48319E5B"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Comparação entre medicamentos cadastrados pelo usuário e base de interações. Classificação por gravidade (Leve / Moderada / Grave) e geração de alerta em linguagem acessível. </w:t>
            </w:r>
          </w:p>
        </w:tc>
      </w:tr>
    </w:tbl>
    <w:p w14:paraId="1594DA6F"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 </w:t>
      </w:r>
    </w:p>
    <w:p w14:paraId="0A8CA207" w14:textId="0EB0F80F" w:rsidR="005B185B" w:rsidRPr="00A52708" w:rsidRDefault="005B185B" w:rsidP="00A52708">
      <w:pPr>
        <w:spacing w:line="360" w:lineRule="auto"/>
        <w:outlineLvl w:val="2"/>
        <w:rPr>
          <w:rFonts w:ascii="Arial" w:eastAsia="Arial" w:hAnsi="Arial" w:cs="Arial"/>
          <w:sz w:val="22"/>
          <w:szCs w:val="22"/>
        </w:rPr>
      </w:pPr>
      <w:bookmarkStart w:id="33" w:name="_Toc232853267"/>
      <w:r w:rsidRPr="00A52708">
        <w:rPr>
          <w:rFonts w:ascii="Arial" w:eastAsia="Arial" w:hAnsi="Arial" w:cs="Arial"/>
          <w:sz w:val="22"/>
          <w:szCs w:val="22"/>
        </w:rPr>
        <w:t>3.3.3 Tecnologias Planejadas</w:t>
      </w:r>
      <w:bookmarkEnd w:id="33"/>
      <w:r w:rsidRPr="00A52708">
        <w:rPr>
          <w:rFonts w:ascii="Arial" w:eastAsia="Arial" w:hAnsi="Arial" w:cs="Arial"/>
          <w:sz w:val="22"/>
          <w:szCs w:val="22"/>
        </w:rPr>
        <w:t> </w:t>
      </w:r>
    </w:p>
    <w:p w14:paraId="5030A7E1"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lastRenderedPageBreak/>
        <w:t>As tecnologias a seguir foram selecionadas com base em disponibilidade de acesso livre, documentação ativa e adequação ao escopo do projeto: </w:t>
      </w:r>
    </w:p>
    <w:p w14:paraId="75A54B8F" w14:textId="77777777" w:rsidR="005B185B" w:rsidRPr="005B185B" w:rsidRDefault="005B185B" w:rsidP="001F4BE5">
      <w:pPr>
        <w:numPr>
          <w:ilvl w:val="0"/>
          <w:numId w:val="8"/>
        </w:numPr>
        <w:spacing w:line="360" w:lineRule="auto"/>
        <w:rPr>
          <w:rFonts w:ascii="Arial" w:eastAsia="Arial" w:hAnsi="Arial" w:cs="Arial"/>
          <w:sz w:val="22"/>
          <w:szCs w:val="22"/>
        </w:rPr>
      </w:pPr>
      <w:r w:rsidRPr="005B185B">
        <w:rPr>
          <w:rFonts w:ascii="Arial" w:eastAsia="Arial" w:hAnsi="Arial" w:cs="Arial"/>
          <w:sz w:val="22"/>
          <w:szCs w:val="22"/>
        </w:rPr>
        <w:t>Python 3.11+: linguagem principal para desenvolvimento do </w:t>
      </w:r>
      <w:proofErr w:type="spellStart"/>
      <w:r w:rsidRPr="005B185B">
        <w:rPr>
          <w:rFonts w:ascii="Arial" w:eastAsia="Arial" w:hAnsi="Arial" w:cs="Arial"/>
          <w:sz w:val="22"/>
          <w:szCs w:val="22"/>
        </w:rPr>
        <w:t>backend</w:t>
      </w:r>
      <w:proofErr w:type="spellEnd"/>
      <w:r w:rsidRPr="005B185B">
        <w:rPr>
          <w:rFonts w:ascii="Arial" w:eastAsia="Arial" w:hAnsi="Arial" w:cs="Arial"/>
          <w:sz w:val="22"/>
          <w:szCs w:val="22"/>
        </w:rPr>
        <w:t> e scripts de processamento de dados. </w:t>
      </w:r>
    </w:p>
    <w:p w14:paraId="6150B192" w14:textId="77777777" w:rsidR="005B185B" w:rsidRPr="005B185B" w:rsidRDefault="005B185B" w:rsidP="001F4BE5">
      <w:pPr>
        <w:numPr>
          <w:ilvl w:val="0"/>
          <w:numId w:val="9"/>
        </w:numPr>
        <w:spacing w:line="360" w:lineRule="auto"/>
        <w:rPr>
          <w:rFonts w:ascii="Arial" w:eastAsia="Arial" w:hAnsi="Arial" w:cs="Arial"/>
          <w:sz w:val="22"/>
          <w:szCs w:val="22"/>
        </w:rPr>
      </w:pPr>
      <w:proofErr w:type="spellStart"/>
      <w:r w:rsidRPr="005B185B">
        <w:rPr>
          <w:rFonts w:ascii="Arial" w:eastAsia="Arial" w:hAnsi="Arial" w:cs="Arial"/>
          <w:sz w:val="22"/>
          <w:szCs w:val="22"/>
        </w:rPr>
        <w:t>LangChain</w:t>
      </w:r>
      <w:proofErr w:type="spellEnd"/>
      <w:r w:rsidRPr="005B185B">
        <w:rPr>
          <w:rFonts w:ascii="Arial" w:eastAsia="Arial" w:hAnsi="Arial" w:cs="Arial"/>
          <w:sz w:val="22"/>
          <w:szCs w:val="22"/>
        </w:rPr>
        <w:t>: framework de orquestração da pipeline RAG, responsável pela integração entre o modelo de linguagem, o banco vetorial e as fontes de dados. </w:t>
      </w:r>
    </w:p>
    <w:p w14:paraId="6FB91B5B" w14:textId="77777777" w:rsidR="005B185B" w:rsidRPr="005B185B" w:rsidRDefault="005B185B" w:rsidP="001F4BE5">
      <w:pPr>
        <w:numPr>
          <w:ilvl w:val="0"/>
          <w:numId w:val="10"/>
        </w:numPr>
        <w:spacing w:line="360" w:lineRule="auto"/>
        <w:rPr>
          <w:rFonts w:ascii="Arial" w:eastAsia="Arial" w:hAnsi="Arial" w:cs="Arial"/>
          <w:sz w:val="22"/>
          <w:szCs w:val="22"/>
        </w:rPr>
      </w:pPr>
      <w:proofErr w:type="spellStart"/>
      <w:r w:rsidRPr="005B185B">
        <w:rPr>
          <w:rFonts w:ascii="Arial" w:eastAsia="Arial" w:hAnsi="Arial" w:cs="Arial"/>
          <w:sz w:val="22"/>
          <w:szCs w:val="22"/>
        </w:rPr>
        <w:t>ChromaDB</w:t>
      </w:r>
      <w:proofErr w:type="spellEnd"/>
      <w:r w:rsidRPr="005B185B">
        <w:rPr>
          <w:rFonts w:ascii="Arial" w:eastAsia="Arial" w:hAnsi="Arial" w:cs="Arial"/>
          <w:sz w:val="22"/>
          <w:szCs w:val="22"/>
        </w:rPr>
        <w:t>: banco vetorial de código aberto para armazenamento e recuperação semântica dos </w:t>
      </w:r>
      <w:proofErr w:type="spellStart"/>
      <w:r w:rsidRPr="005B185B">
        <w:rPr>
          <w:rFonts w:ascii="Arial" w:eastAsia="Arial" w:hAnsi="Arial" w:cs="Arial"/>
          <w:sz w:val="22"/>
          <w:szCs w:val="22"/>
        </w:rPr>
        <w:t>embeddings</w:t>
      </w:r>
      <w:proofErr w:type="spellEnd"/>
      <w:r w:rsidRPr="005B185B">
        <w:rPr>
          <w:rFonts w:ascii="Arial" w:eastAsia="Arial" w:hAnsi="Arial" w:cs="Arial"/>
          <w:sz w:val="22"/>
          <w:szCs w:val="22"/>
        </w:rPr>
        <w:t> gerados. </w:t>
      </w:r>
    </w:p>
    <w:p w14:paraId="2B5B72C9" w14:textId="77777777" w:rsidR="005B185B" w:rsidRPr="005B185B" w:rsidRDefault="005B185B" w:rsidP="001F4BE5">
      <w:pPr>
        <w:numPr>
          <w:ilvl w:val="0"/>
          <w:numId w:val="11"/>
        </w:numPr>
        <w:spacing w:line="360" w:lineRule="auto"/>
        <w:rPr>
          <w:rFonts w:ascii="Arial" w:eastAsia="Arial" w:hAnsi="Arial" w:cs="Arial"/>
          <w:sz w:val="22"/>
          <w:szCs w:val="22"/>
        </w:rPr>
      </w:pPr>
      <w:r w:rsidRPr="005B185B">
        <w:rPr>
          <w:rFonts w:ascii="Arial" w:eastAsia="Arial" w:hAnsi="Arial" w:cs="Arial"/>
          <w:sz w:val="22"/>
          <w:szCs w:val="22"/>
        </w:rPr>
        <w:t>API de LLM (OpenAI GPT-4o ou equivalente): modelo de linguagem responsável pela geração das respostas em linguagem natural, operando com restrição de contexto fornecida pela etapa de recuperação. </w:t>
      </w:r>
    </w:p>
    <w:p w14:paraId="6E4F6541" w14:textId="77777777" w:rsidR="005B185B" w:rsidRPr="005B185B" w:rsidRDefault="005B185B" w:rsidP="001F4BE5">
      <w:pPr>
        <w:numPr>
          <w:ilvl w:val="0"/>
          <w:numId w:val="12"/>
        </w:numPr>
        <w:spacing w:line="360" w:lineRule="auto"/>
        <w:rPr>
          <w:rFonts w:ascii="Arial" w:eastAsia="Arial" w:hAnsi="Arial" w:cs="Arial"/>
          <w:sz w:val="22"/>
          <w:szCs w:val="22"/>
        </w:rPr>
      </w:pPr>
      <w:proofErr w:type="spellStart"/>
      <w:r w:rsidRPr="005B185B">
        <w:rPr>
          <w:rFonts w:ascii="Arial" w:eastAsia="Arial" w:hAnsi="Arial" w:cs="Arial"/>
          <w:sz w:val="22"/>
          <w:szCs w:val="22"/>
        </w:rPr>
        <w:t>React</w:t>
      </w:r>
      <w:proofErr w:type="spellEnd"/>
      <w:r w:rsidRPr="005B185B">
        <w:rPr>
          <w:rFonts w:ascii="Arial" w:eastAsia="Arial" w:hAnsi="Arial" w:cs="Arial"/>
          <w:sz w:val="22"/>
          <w:szCs w:val="22"/>
        </w:rPr>
        <w:t> </w:t>
      </w:r>
      <w:proofErr w:type="spellStart"/>
      <w:r w:rsidRPr="005B185B">
        <w:rPr>
          <w:rFonts w:ascii="Arial" w:eastAsia="Arial" w:hAnsi="Arial" w:cs="Arial"/>
          <w:sz w:val="22"/>
          <w:szCs w:val="22"/>
        </w:rPr>
        <w:t>Native</w:t>
      </w:r>
      <w:proofErr w:type="spellEnd"/>
      <w:r w:rsidRPr="005B185B">
        <w:rPr>
          <w:rFonts w:ascii="Arial" w:eastAsia="Arial" w:hAnsi="Arial" w:cs="Arial"/>
          <w:sz w:val="22"/>
          <w:szCs w:val="22"/>
        </w:rPr>
        <w:t> ou </w:t>
      </w:r>
      <w:proofErr w:type="spellStart"/>
      <w:r w:rsidRPr="005B185B">
        <w:rPr>
          <w:rFonts w:ascii="Arial" w:eastAsia="Arial" w:hAnsi="Arial" w:cs="Arial"/>
          <w:sz w:val="22"/>
          <w:szCs w:val="22"/>
        </w:rPr>
        <w:t>Flutter</w:t>
      </w:r>
      <w:proofErr w:type="spellEnd"/>
      <w:r w:rsidRPr="005B185B">
        <w:rPr>
          <w:rFonts w:ascii="Arial" w:eastAsia="Arial" w:hAnsi="Arial" w:cs="Arial"/>
          <w:sz w:val="22"/>
          <w:szCs w:val="22"/>
        </w:rPr>
        <w:t>: framework para desenvolvimento da interface do usuário em plataforma mobile, a ser definido na fase de planejamento técnico detalhado do segundo semestre. </w:t>
      </w:r>
    </w:p>
    <w:p w14:paraId="76EC5F74"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O posicionamento do BULA-AI como ferramenta de apoio informacional — e não como sistema de diagnóstico ou prescrição — está incorporado diretamente na instrução de sistema enviada ao LLM, garantindo que toda resposta gerada inclua recomendação de validação com profissional de saúde. Essa decisão arquitetural atende tanto aos requisitos éticos quanto às diretrizes regulatórias aplicáveis. </w:t>
      </w:r>
    </w:p>
    <w:p w14:paraId="6516D442"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 </w:t>
      </w:r>
    </w:p>
    <w:p w14:paraId="37D9D034" w14:textId="4BB1A275" w:rsidR="005B185B" w:rsidRPr="005B185B" w:rsidRDefault="005B185B" w:rsidP="00A52708">
      <w:pPr>
        <w:spacing w:line="360" w:lineRule="auto"/>
        <w:outlineLvl w:val="1"/>
        <w:rPr>
          <w:rFonts w:ascii="Arial" w:eastAsia="Arial" w:hAnsi="Arial" w:cs="Arial"/>
          <w:b/>
          <w:bCs/>
          <w:sz w:val="22"/>
          <w:szCs w:val="22"/>
        </w:rPr>
      </w:pPr>
      <w:bookmarkStart w:id="34" w:name="_Toc232853268"/>
      <w:r w:rsidRPr="005B185B">
        <w:rPr>
          <w:rFonts w:ascii="Arial" w:eastAsia="Arial" w:hAnsi="Arial" w:cs="Arial"/>
          <w:b/>
          <w:bCs/>
          <w:sz w:val="22"/>
          <w:szCs w:val="22"/>
        </w:rPr>
        <w:t xml:space="preserve">3.4 </w:t>
      </w:r>
      <w:r w:rsidR="000C1AFD">
        <w:rPr>
          <w:rFonts w:ascii="Arial" w:eastAsia="Arial" w:hAnsi="Arial" w:cs="Arial"/>
          <w:b/>
          <w:bCs/>
          <w:sz w:val="22"/>
          <w:szCs w:val="22"/>
        </w:rPr>
        <w:t>ETAPAS DE DESENVOLVIMENTO</w:t>
      </w:r>
      <w:bookmarkEnd w:id="34"/>
    </w:p>
    <w:p w14:paraId="3A1527C5" w14:textId="5CEACBA0"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 xml:space="preserve">O desenvolvimento do BULA-AI será organizado em cinco fases sequenciais ao longo do </w:t>
      </w:r>
      <w:r w:rsidR="00245BB7">
        <w:rPr>
          <w:rFonts w:ascii="Arial" w:eastAsia="Arial" w:hAnsi="Arial" w:cs="Arial"/>
          <w:sz w:val="22"/>
          <w:szCs w:val="22"/>
        </w:rPr>
        <w:t>segundo</w:t>
      </w:r>
      <w:r w:rsidRPr="005B185B">
        <w:rPr>
          <w:rFonts w:ascii="Arial" w:eastAsia="Arial" w:hAnsi="Arial" w:cs="Arial"/>
          <w:sz w:val="22"/>
          <w:szCs w:val="22"/>
        </w:rPr>
        <w:t xml:space="preserve"> semestre de 2026. O detalhamento de prazos está apresentado no Cronograma (Seção </w:t>
      </w:r>
      <w:r w:rsidR="000C1AFD">
        <w:rPr>
          <w:rFonts w:ascii="Arial" w:eastAsia="Arial" w:hAnsi="Arial" w:cs="Arial"/>
          <w:sz w:val="22"/>
          <w:szCs w:val="22"/>
        </w:rPr>
        <w:t>4</w:t>
      </w:r>
      <w:r w:rsidRPr="005B185B">
        <w:rPr>
          <w:rFonts w:ascii="Arial" w:eastAsia="Arial" w:hAnsi="Arial" w:cs="Arial"/>
          <w:sz w:val="22"/>
          <w:szCs w:val="22"/>
        </w:rPr>
        <w:t>). </w:t>
      </w:r>
    </w:p>
    <w:p w14:paraId="58A371FA" w14:textId="3BFF9113" w:rsidR="005B185B" w:rsidRPr="005B185B" w:rsidRDefault="005B185B" w:rsidP="001F4BE5">
      <w:pPr>
        <w:numPr>
          <w:ilvl w:val="0"/>
          <w:numId w:val="13"/>
        </w:numPr>
        <w:spacing w:line="360" w:lineRule="auto"/>
        <w:rPr>
          <w:rFonts w:ascii="Arial" w:eastAsia="Arial" w:hAnsi="Arial" w:cs="Arial"/>
          <w:sz w:val="22"/>
          <w:szCs w:val="22"/>
        </w:rPr>
      </w:pPr>
      <w:r w:rsidRPr="005B185B">
        <w:rPr>
          <w:rFonts w:ascii="Arial" w:eastAsia="Arial" w:hAnsi="Arial" w:cs="Arial"/>
          <w:b/>
          <w:bCs/>
          <w:sz w:val="22"/>
          <w:szCs w:val="22"/>
        </w:rPr>
        <w:t> </w:t>
      </w:r>
      <w:r w:rsidRPr="005B185B">
        <w:rPr>
          <w:rFonts w:ascii="Arial" w:eastAsia="Arial" w:hAnsi="Arial" w:cs="Arial"/>
          <w:sz w:val="22"/>
          <w:szCs w:val="22"/>
        </w:rPr>
        <w:t>Fase 1 — Curadoria da Base Farmacológica: seleção e download dos documentos das bulas dos 30 medicamentos prioritários no portal da ANVISA; extração e estruturação das seções relevantes (indicação, posologia, contraindicações e interações); mapeamento das interações correspondentes no </w:t>
      </w:r>
      <w:proofErr w:type="spellStart"/>
      <w:r w:rsidRPr="005B185B">
        <w:rPr>
          <w:rFonts w:ascii="Arial" w:eastAsia="Arial" w:hAnsi="Arial" w:cs="Arial"/>
          <w:sz w:val="22"/>
          <w:szCs w:val="22"/>
        </w:rPr>
        <w:t>DrugBank</w:t>
      </w:r>
      <w:proofErr w:type="spellEnd"/>
      <w:r w:rsidRPr="005B185B">
        <w:rPr>
          <w:rFonts w:ascii="Arial" w:eastAsia="Arial" w:hAnsi="Arial" w:cs="Arial"/>
          <w:sz w:val="22"/>
          <w:szCs w:val="22"/>
        </w:rPr>
        <w:t> 6.0.</w:t>
      </w:r>
      <w:r w:rsidR="00747DFC">
        <w:rPr>
          <w:rFonts w:ascii="Arial" w:eastAsia="Arial" w:hAnsi="Arial" w:cs="Arial"/>
          <w:sz w:val="22"/>
          <w:szCs w:val="22"/>
        </w:rPr>
        <w:t xml:space="preserve"> Serão </w:t>
      </w:r>
      <w:r w:rsidR="00B0228F">
        <w:rPr>
          <w:rFonts w:ascii="Arial" w:eastAsia="Arial" w:hAnsi="Arial" w:cs="Arial"/>
          <w:sz w:val="22"/>
          <w:szCs w:val="22"/>
        </w:rPr>
        <w:t>identificadas e organizadas</w:t>
      </w:r>
      <w:r w:rsidR="00747DFC">
        <w:rPr>
          <w:rFonts w:ascii="Arial" w:eastAsia="Arial" w:hAnsi="Arial" w:cs="Arial"/>
          <w:sz w:val="22"/>
          <w:szCs w:val="22"/>
        </w:rPr>
        <w:t xml:space="preserve"> as informações relevantes para o escopo do sistema, incluindo indicações, posologia, contraindicações e interações medicamentosas.</w:t>
      </w:r>
    </w:p>
    <w:p w14:paraId="1158739E" w14:textId="0F70854D" w:rsidR="005B185B" w:rsidRPr="005B185B" w:rsidRDefault="005B185B" w:rsidP="001F4BE5">
      <w:pPr>
        <w:numPr>
          <w:ilvl w:val="0"/>
          <w:numId w:val="14"/>
        </w:numPr>
        <w:spacing w:line="360" w:lineRule="auto"/>
        <w:rPr>
          <w:rFonts w:ascii="Arial" w:eastAsia="Arial" w:hAnsi="Arial" w:cs="Arial"/>
          <w:sz w:val="22"/>
          <w:szCs w:val="22"/>
        </w:rPr>
      </w:pPr>
      <w:r w:rsidRPr="005B185B">
        <w:rPr>
          <w:rFonts w:ascii="Arial" w:eastAsia="Arial" w:hAnsi="Arial" w:cs="Arial"/>
          <w:sz w:val="22"/>
          <w:szCs w:val="22"/>
        </w:rPr>
        <w:t>Fase 2 — Construção da Pipeline RAG: configuração do ambiente de desenvolvimento; geração de </w:t>
      </w:r>
      <w:proofErr w:type="spellStart"/>
      <w:r w:rsidRPr="005B185B">
        <w:rPr>
          <w:rFonts w:ascii="Arial" w:eastAsia="Arial" w:hAnsi="Arial" w:cs="Arial"/>
          <w:sz w:val="22"/>
          <w:szCs w:val="22"/>
        </w:rPr>
        <w:t>embeddings</w:t>
      </w:r>
      <w:proofErr w:type="spellEnd"/>
      <w:r w:rsidRPr="005B185B">
        <w:rPr>
          <w:rFonts w:ascii="Arial" w:eastAsia="Arial" w:hAnsi="Arial" w:cs="Arial"/>
          <w:sz w:val="22"/>
          <w:szCs w:val="22"/>
        </w:rPr>
        <w:t xml:space="preserve"> dos documentos curados; indexação </w:t>
      </w:r>
      <w:r w:rsidRPr="005B185B">
        <w:rPr>
          <w:rFonts w:ascii="Arial" w:eastAsia="Arial" w:hAnsi="Arial" w:cs="Arial"/>
          <w:sz w:val="22"/>
          <w:szCs w:val="22"/>
        </w:rPr>
        <w:lastRenderedPageBreak/>
        <w:t>no </w:t>
      </w:r>
      <w:proofErr w:type="spellStart"/>
      <w:r w:rsidRPr="005B185B">
        <w:rPr>
          <w:rFonts w:ascii="Arial" w:eastAsia="Arial" w:hAnsi="Arial" w:cs="Arial"/>
          <w:sz w:val="22"/>
          <w:szCs w:val="22"/>
        </w:rPr>
        <w:t>ChromaDB</w:t>
      </w:r>
      <w:proofErr w:type="spellEnd"/>
      <w:r w:rsidRPr="005B185B">
        <w:rPr>
          <w:rFonts w:ascii="Arial" w:eastAsia="Arial" w:hAnsi="Arial" w:cs="Arial"/>
          <w:sz w:val="22"/>
          <w:szCs w:val="22"/>
        </w:rPr>
        <w:t>; implementação da lógica de recuperação semântica; integração com a API do LLM; definição e teste do prompt de sistema com </w:t>
      </w:r>
      <w:proofErr w:type="spellStart"/>
      <w:r w:rsidRPr="005B185B">
        <w:rPr>
          <w:rFonts w:ascii="Arial" w:eastAsia="Arial" w:hAnsi="Arial" w:cs="Arial"/>
          <w:sz w:val="22"/>
          <w:szCs w:val="22"/>
        </w:rPr>
        <w:t>disclaimer</w:t>
      </w:r>
      <w:proofErr w:type="spellEnd"/>
      <w:r w:rsidRPr="005B185B">
        <w:rPr>
          <w:rFonts w:ascii="Arial" w:eastAsia="Arial" w:hAnsi="Arial" w:cs="Arial"/>
          <w:sz w:val="22"/>
          <w:szCs w:val="22"/>
        </w:rPr>
        <w:t> obrigatório. </w:t>
      </w:r>
    </w:p>
    <w:p w14:paraId="0958282D" w14:textId="6AB696D7" w:rsidR="005B185B" w:rsidRPr="005B185B" w:rsidRDefault="005B185B" w:rsidP="001F4BE5">
      <w:pPr>
        <w:numPr>
          <w:ilvl w:val="0"/>
          <w:numId w:val="15"/>
        </w:numPr>
        <w:spacing w:line="360" w:lineRule="auto"/>
        <w:rPr>
          <w:rFonts w:ascii="Arial" w:eastAsia="Arial" w:hAnsi="Arial" w:cs="Arial"/>
          <w:sz w:val="22"/>
          <w:szCs w:val="22"/>
        </w:rPr>
      </w:pPr>
      <w:r w:rsidRPr="005B185B">
        <w:rPr>
          <w:rFonts w:ascii="Arial" w:eastAsia="Arial" w:hAnsi="Arial" w:cs="Arial"/>
          <w:sz w:val="22"/>
          <w:szCs w:val="22"/>
        </w:rPr>
        <w:t>Fase 3 — Módulo de Interações: implementação da lógica de comparação entre medicamentos cadastrados pelo usuário; classificação das interações por gravidade com base nos dados do </w:t>
      </w:r>
      <w:proofErr w:type="spellStart"/>
      <w:r w:rsidRPr="005B185B">
        <w:rPr>
          <w:rFonts w:ascii="Arial" w:eastAsia="Arial" w:hAnsi="Arial" w:cs="Arial"/>
          <w:sz w:val="22"/>
          <w:szCs w:val="22"/>
        </w:rPr>
        <w:t>DrugBank</w:t>
      </w:r>
      <w:proofErr w:type="spellEnd"/>
      <w:r w:rsidRPr="005B185B">
        <w:rPr>
          <w:rFonts w:ascii="Arial" w:eastAsia="Arial" w:hAnsi="Arial" w:cs="Arial"/>
          <w:sz w:val="22"/>
          <w:szCs w:val="22"/>
        </w:rPr>
        <w:t>; geração de alertas em linguagem acessível. </w:t>
      </w:r>
    </w:p>
    <w:p w14:paraId="160A0D88" w14:textId="79C594F6" w:rsidR="005B185B" w:rsidRPr="005B185B" w:rsidRDefault="005B185B" w:rsidP="001F4BE5">
      <w:pPr>
        <w:numPr>
          <w:ilvl w:val="0"/>
          <w:numId w:val="16"/>
        </w:numPr>
        <w:spacing w:line="360" w:lineRule="auto"/>
        <w:rPr>
          <w:rFonts w:ascii="Arial" w:eastAsia="Arial" w:hAnsi="Arial" w:cs="Arial"/>
          <w:sz w:val="22"/>
          <w:szCs w:val="22"/>
        </w:rPr>
      </w:pPr>
      <w:r w:rsidRPr="005B185B">
        <w:rPr>
          <w:rFonts w:ascii="Arial" w:eastAsia="Arial" w:hAnsi="Arial" w:cs="Arial"/>
          <w:sz w:val="22"/>
          <w:szCs w:val="22"/>
        </w:rPr>
        <w:t>Fase 4 — Interface do Usuário: desenvolvimento das telas essenciais do MVP: busca de medicamento, humanizador de bula, cadastro de medicamentos em uso e tela de alerta de interação. </w:t>
      </w:r>
    </w:p>
    <w:p w14:paraId="1AB5E350" w14:textId="317EB3E0" w:rsidR="005B185B" w:rsidRPr="005B185B" w:rsidRDefault="005B185B" w:rsidP="001F4BE5">
      <w:pPr>
        <w:numPr>
          <w:ilvl w:val="0"/>
          <w:numId w:val="17"/>
        </w:numPr>
        <w:spacing w:line="360" w:lineRule="auto"/>
        <w:rPr>
          <w:rFonts w:ascii="Arial" w:eastAsia="Arial" w:hAnsi="Arial" w:cs="Arial"/>
          <w:sz w:val="22"/>
          <w:szCs w:val="22"/>
        </w:rPr>
      </w:pPr>
      <w:r w:rsidRPr="005B185B">
        <w:rPr>
          <w:rFonts w:ascii="Arial" w:eastAsia="Arial" w:hAnsi="Arial" w:cs="Arial"/>
          <w:sz w:val="22"/>
          <w:szCs w:val="22"/>
        </w:rPr>
        <w:t>Fase 5 — Avaliação e Ajustes: execução dos testes de precisão e usabilidade descritos na Seção 3.5; análise dos resultados; ajustes no sistema com base nos dados coletados; redação do relatório final. </w:t>
      </w:r>
    </w:p>
    <w:p w14:paraId="4EDE43C9"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 </w:t>
      </w:r>
    </w:p>
    <w:p w14:paraId="3FDB5A0D" w14:textId="49C5F3FF" w:rsidR="005B185B" w:rsidRPr="005B185B" w:rsidRDefault="005B185B" w:rsidP="00A52708">
      <w:pPr>
        <w:spacing w:line="360" w:lineRule="auto"/>
        <w:outlineLvl w:val="1"/>
        <w:rPr>
          <w:rFonts w:ascii="Arial" w:eastAsia="Arial" w:hAnsi="Arial" w:cs="Arial"/>
          <w:b/>
          <w:bCs/>
          <w:sz w:val="22"/>
          <w:szCs w:val="22"/>
        </w:rPr>
      </w:pPr>
      <w:bookmarkStart w:id="35" w:name="_Toc232853269"/>
      <w:r w:rsidRPr="005B185B">
        <w:rPr>
          <w:rFonts w:ascii="Arial" w:eastAsia="Arial" w:hAnsi="Arial" w:cs="Arial"/>
          <w:b/>
          <w:bCs/>
          <w:sz w:val="22"/>
          <w:szCs w:val="22"/>
        </w:rPr>
        <w:t>3.5 </w:t>
      </w:r>
      <w:r w:rsidR="000C1AFD">
        <w:rPr>
          <w:rFonts w:ascii="Arial" w:eastAsia="Arial" w:hAnsi="Arial" w:cs="Arial"/>
          <w:b/>
          <w:bCs/>
          <w:sz w:val="22"/>
          <w:szCs w:val="22"/>
        </w:rPr>
        <w:t>AVALIAÇÃO DO SISTEMA</w:t>
      </w:r>
      <w:bookmarkEnd w:id="35"/>
      <w:r w:rsidRPr="005B185B">
        <w:rPr>
          <w:rFonts w:ascii="Arial" w:eastAsia="Arial" w:hAnsi="Arial" w:cs="Arial"/>
          <w:b/>
          <w:bCs/>
          <w:sz w:val="22"/>
          <w:szCs w:val="22"/>
        </w:rPr>
        <w:t> </w:t>
      </w:r>
    </w:p>
    <w:p w14:paraId="5D1A6B01"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A avaliação do protótipo será conduzida em duas dimensões complementares: técnica e de usabilidade. </w:t>
      </w:r>
    </w:p>
    <w:p w14:paraId="5987EDBD" w14:textId="4A8431F5" w:rsidR="005B185B" w:rsidRPr="00A52708" w:rsidRDefault="005B185B" w:rsidP="00A52708">
      <w:pPr>
        <w:spacing w:line="360" w:lineRule="auto"/>
        <w:outlineLvl w:val="2"/>
        <w:rPr>
          <w:rFonts w:ascii="Arial" w:eastAsia="Arial" w:hAnsi="Arial" w:cs="Arial"/>
          <w:sz w:val="22"/>
          <w:szCs w:val="22"/>
        </w:rPr>
      </w:pPr>
      <w:bookmarkStart w:id="36" w:name="_Toc232853270"/>
      <w:r w:rsidRPr="00A52708">
        <w:rPr>
          <w:rFonts w:ascii="Arial" w:eastAsia="Arial" w:hAnsi="Arial" w:cs="Arial"/>
          <w:sz w:val="22"/>
          <w:szCs w:val="22"/>
        </w:rPr>
        <w:t>3.5.1 Avaliação Técnica — Precisão das Interações</w:t>
      </w:r>
      <w:bookmarkEnd w:id="36"/>
      <w:r w:rsidRPr="00A52708">
        <w:rPr>
          <w:rFonts w:ascii="Arial" w:eastAsia="Arial" w:hAnsi="Arial" w:cs="Arial"/>
          <w:sz w:val="22"/>
          <w:szCs w:val="22"/>
        </w:rPr>
        <w:t> </w:t>
      </w:r>
    </w:p>
    <w:p w14:paraId="4EB84679" w14:textId="6B1F50B6"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Será construído um conjunto de teste com 20 pares de medicamentos com interações documentadas nas bases ANVISA e </w:t>
      </w:r>
      <w:proofErr w:type="spellStart"/>
      <w:r w:rsidRPr="005B185B">
        <w:rPr>
          <w:rFonts w:ascii="Arial" w:eastAsia="Arial" w:hAnsi="Arial" w:cs="Arial"/>
          <w:sz w:val="22"/>
          <w:szCs w:val="22"/>
        </w:rPr>
        <w:t>DrugBank</w:t>
      </w:r>
      <w:proofErr w:type="spellEnd"/>
      <w:r w:rsidRPr="005B185B">
        <w:rPr>
          <w:rFonts w:ascii="Arial" w:eastAsia="Arial" w:hAnsi="Arial" w:cs="Arial"/>
          <w:sz w:val="22"/>
          <w:szCs w:val="22"/>
        </w:rPr>
        <w:t> 6.0, distribuídos por gravidade: 10 interações graves, 5 moderadas</w:t>
      </w:r>
      <w:r w:rsidR="00D1087F">
        <w:rPr>
          <w:rFonts w:ascii="Arial" w:eastAsia="Arial" w:hAnsi="Arial" w:cs="Arial"/>
          <w:sz w:val="22"/>
          <w:szCs w:val="22"/>
        </w:rPr>
        <w:t>,</w:t>
      </w:r>
      <w:r w:rsidRPr="005B185B">
        <w:rPr>
          <w:rFonts w:ascii="Arial" w:eastAsia="Arial" w:hAnsi="Arial" w:cs="Arial"/>
          <w:sz w:val="22"/>
          <w:szCs w:val="22"/>
        </w:rPr>
        <w:t xml:space="preserve"> 5 leves</w:t>
      </w:r>
      <w:r w:rsidR="00D1087F">
        <w:rPr>
          <w:rFonts w:ascii="Arial" w:eastAsia="Arial" w:hAnsi="Arial" w:cs="Arial"/>
          <w:sz w:val="22"/>
          <w:szCs w:val="22"/>
        </w:rPr>
        <w:t xml:space="preserve"> e 10 pares sem intenção para medir falsos positivos</w:t>
      </w:r>
      <w:r w:rsidRPr="005B185B">
        <w:rPr>
          <w:rFonts w:ascii="Arial" w:eastAsia="Arial" w:hAnsi="Arial" w:cs="Arial"/>
          <w:sz w:val="22"/>
          <w:szCs w:val="22"/>
        </w:rPr>
        <w:t>. Para cada par, o sistema será consultado e a resposta gerada será comparada com o registro oficial da base. As métricas avaliadas serão: </w:t>
      </w:r>
    </w:p>
    <w:p w14:paraId="0E746F7E" w14:textId="77777777" w:rsidR="005B185B" w:rsidRPr="005B185B" w:rsidRDefault="005B185B" w:rsidP="001F4BE5">
      <w:pPr>
        <w:numPr>
          <w:ilvl w:val="0"/>
          <w:numId w:val="18"/>
        </w:numPr>
        <w:spacing w:line="360" w:lineRule="auto"/>
        <w:rPr>
          <w:rFonts w:ascii="Arial" w:eastAsia="Arial" w:hAnsi="Arial" w:cs="Arial"/>
          <w:sz w:val="22"/>
          <w:szCs w:val="22"/>
        </w:rPr>
      </w:pPr>
      <w:r w:rsidRPr="005B185B">
        <w:rPr>
          <w:rFonts w:ascii="Arial" w:eastAsia="Arial" w:hAnsi="Arial" w:cs="Arial"/>
          <w:sz w:val="22"/>
          <w:szCs w:val="22"/>
        </w:rPr>
        <w:t>Taxa de identificação correta da existência de interação (presença/ausência); </w:t>
      </w:r>
    </w:p>
    <w:p w14:paraId="23E5FEF4" w14:textId="77777777" w:rsidR="005B185B" w:rsidRPr="005B185B" w:rsidRDefault="005B185B" w:rsidP="001F4BE5">
      <w:pPr>
        <w:numPr>
          <w:ilvl w:val="0"/>
          <w:numId w:val="19"/>
        </w:numPr>
        <w:spacing w:line="360" w:lineRule="auto"/>
        <w:rPr>
          <w:rFonts w:ascii="Arial" w:eastAsia="Arial" w:hAnsi="Arial" w:cs="Arial"/>
          <w:sz w:val="22"/>
          <w:szCs w:val="22"/>
        </w:rPr>
      </w:pPr>
      <w:r w:rsidRPr="005B185B">
        <w:rPr>
          <w:rFonts w:ascii="Arial" w:eastAsia="Arial" w:hAnsi="Arial" w:cs="Arial"/>
          <w:sz w:val="22"/>
          <w:szCs w:val="22"/>
        </w:rPr>
        <w:t>Taxa de classificação correta da gravidade (Leve / Moderada / Grave); </w:t>
      </w:r>
    </w:p>
    <w:p w14:paraId="4972A9BC" w14:textId="77777777" w:rsidR="005B185B" w:rsidRPr="005B185B" w:rsidRDefault="005B185B" w:rsidP="001F4BE5">
      <w:pPr>
        <w:numPr>
          <w:ilvl w:val="0"/>
          <w:numId w:val="20"/>
        </w:numPr>
        <w:spacing w:line="360" w:lineRule="auto"/>
        <w:rPr>
          <w:rFonts w:ascii="Arial" w:eastAsia="Arial" w:hAnsi="Arial" w:cs="Arial"/>
          <w:sz w:val="22"/>
          <w:szCs w:val="22"/>
        </w:rPr>
      </w:pPr>
      <w:r w:rsidRPr="005B185B">
        <w:rPr>
          <w:rFonts w:ascii="Arial" w:eastAsia="Arial" w:hAnsi="Arial" w:cs="Arial"/>
          <w:sz w:val="22"/>
          <w:szCs w:val="22"/>
        </w:rPr>
        <w:t>Presença e adequação do </w:t>
      </w:r>
      <w:proofErr w:type="spellStart"/>
      <w:r w:rsidRPr="005B185B">
        <w:rPr>
          <w:rFonts w:ascii="Arial" w:eastAsia="Arial" w:hAnsi="Arial" w:cs="Arial"/>
          <w:sz w:val="22"/>
          <w:szCs w:val="22"/>
        </w:rPr>
        <w:t>disclaimer</w:t>
      </w:r>
      <w:proofErr w:type="spellEnd"/>
      <w:r w:rsidRPr="005B185B">
        <w:rPr>
          <w:rFonts w:ascii="Arial" w:eastAsia="Arial" w:hAnsi="Arial" w:cs="Arial"/>
          <w:sz w:val="22"/>
          <w:szCs w:val="22"/>
        </w:rPr>
        <w:t> de recomendação profissional na resposta; </w:t>
      </w:r>
    </w:p>
    <w:p w14:paraId="4EE67BFF" w14:textId="77777777" w:rsidR="005B185B" w:rsidRPr="005B185B" w:rsidRDefault="005B185B" w:rsidP="001F4BE5">
      <w:pPr>
        <w:numPr>
          <w:ilvl w:val="0"/>
          <w:numId w:val="21"/>
        </w:numPr>
        <w:spacing w:line="360" w:lineRule="auto"/>
        <w:rPr>
          <w:rFonts w:ascii="Arial" w:eastAsia="Arial" w:hAnsi="Arial" w:cs="Arial"/>
          <w:sz w:val="22"/>
          <w:szCs w:val="22"/>
        </w:rPr>
      </w:pPr>
      <w:r w:rsidRPr="005B185B">
        <w:rPr>
          <w:rFonts w:ascii="Arial" w:eastAsia="Arial" w:hAnsi="Arial" w:cs="Arial"/>
          <w:sz w:val="22"/>
          <w:szCs w:val="22"/>
        </w:rPr>
        <w:t>Rastreabilidade da fonte citada na resposta em relação à base consultada. </w:t>
      </w:r>
    </w:p>
    <w:p w14:paraId="7B2FB249" w14:textId="6C0EBDD1" w:rsidR="005B185B" w:rsidRPr="00A52708" w:rsidRDefault="005B185B" w:rsidP="00A52708">
      <w:pPr>
        <w:spacing w:line="360" w:lineRule="auto"/>
        <w:outlineLvl w:val="2"/>
        <w:rPr>
          <w:rFonts w:ascii="Arial" w:eastAsia="Arial" w:hAnsi="Arial" w:cs="Arial"/>
          <w:sz w:val="22"/>
          <w:szCs w:val="22"/>
        </w:rPr>
      </w:pPr>
      <w:bookmarkStart w:id="37" w:name="_Toc232853271"/>
      <w:r w:rsidRPr="00A52708">
        <w:rPr>
          <w:rFonts w:ascii="Arial" w:eastAsia="Arial" w:hAnsi="Arial" w:cs="Arial"/>
          <w:sz w:val="22"/>
          <w:szCs w:val="22"/>
        </w:rPr>
        <w:t>3.5.2 Avaliação de Usabilidade e Compreensão</w:t>
      </w:r>
      <w:bookmarkEnd w:id="37"/>
      <w:r w:rsidRPr="00A52708">
        <w:rPr>
          <w:rFonts w:ascii="Arial" w:eastAsia="Arial" w:hAnsi="Arial" w:cs="Arial"/>
          <w:sz w:val="22"/>
          <w:szCs w:val="22"/>
        </w:rPr>
        <w:t> </w:t>
      </w:r>
    </w:p>
    <w:p w14:paraId="6FD793C0"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A usabilidade do sistema será avaliada por meio da Escala de Usabilidade de Sistema (SUS — System </w:t>
      </w:r>
      <w:proofErr w:type="spellStart"/>
      <w:r w:rsidRPr="005B185B">
        <w:rPr>
          <w:rFonts w:ascii="Arial" w:eastAsia="Arial" w:hAnsi="Arial" w:cs="Arial"/>
          <w:sz w:val="22"/>
          <w:szCs w:val="22"/>
        </w:rPr>
        <w:t>Usability</w:t>
      </w:r>
      <w:proofErr w:type="spellEnd"/>
      <w:r w:rsidRPr="005B185B">
        <w:rPr>
          <w:rFonts w:ascii="Arial" w:eastAsia="Arial" w:hAnsi="Arial" w:cs="Arial"/>
          <w:sz w:val="22"/>
          <w:szCs w:val="22"/>
        </w:rPr>
        <w:t> </w:t>
      </w:r>
      <w:proofErr w:type="spellStart"/>
      <w:r w:rsidRPr="005B185B">
        <w:rPr>
          <w:rFonts w:ascii="Arial" w:eastAsia="Arial" w:hAnsi="Arial" w:cs="Arial"/>
          <w:sz w:val="22"/>
          <w:szCs w:val="22"/>
        </w:rPr>
        <w:t>Scale</w:t>
      </w:r>
      <w:proofErr w:type="spellEnd"/>
      <w:r w:rsidRPr="005B185B">
        <w:rPr>
          <w:rFonts w:ascii="Arial" w:eastAsia="Arial" w:hAnsi="Arial" w:cs="Arial"/>
          <w:sz w:val="22"/>
          <w:szCs w:val="22"/>
        </w:rPr>
        <w:t>), desenvolvida por Brooke (1996) e amplamente validada na literatura de Interação Humano-Computador. O SUS é composto por 10 afirmativas respondidas em escala </w:t>
      </w:r>
      <w:proofErr w:type="spellStart"/>
      <w:r w:rsidRPr="005B185B">
        <w:rPr>
          <w:rFonts w:ascii="Arial" w:eastAsia="Arial" w:hAnsi="Arial" w:cs="Arial"/>
          <w:sz w:val="22"/>
          <w:szCs w:val="22"/>
        </w:rPr>
        <w:t>Likert</w:t>
      </w:r>
      <w:proofErr w:type="spellEnd"/>
      <w:r w:rsidRPr="005B185B">
        <w:rPr>
          <w:rFonts w:ascii="Arial" w:eastAsia="Arial" w:hAnsi="Arial" w:cs="Arial"/>
          <w:sz w:val="22"/>
          <w:szCs w:val="22"/>
        </w:rPr>
        <w:t xml:space="preserve"> de 5 pontos, produzindo um escore final de 0 a 100. Escores </w:t>
      </w:r>
      <w:r w:rsidRPr="005B185B">
        <w:rPr>
          <w:rFonts w:ascii="Arial" w:eastAsia="Arial" w:hAnsi="Arial" w:cs="Arial"/>
          <w:sz w:val="22"/>
          <w:szCs w:val="22"/>
        </w:rPr>
        <w:lastRenderedPageBreak/>
        <w:t>acima de 68 são considerados acima da média de usabilidade; acima de 80,3 indicam excelência (BANGOR; KORTUM; MILLER, 2009). </w:t>
      </w:r>
    </w:p>
    <w:p w14:paraId="3C4C290E"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A aplicação do SUS será realizada com 5 a 10 participantes voluntários não especialistas em saúde, recrutados por conveniência. Complementarmente, será realizada uma comparação qualitativa entre o texto original de bulas selecionadas e as versões humanizadas geradas pelo sistema, submetida à avaliação de ao menos um profissional de farmácia ou medicina para verificação da integridade das informações. </w:t>
      </w:r>
    </w:p>
    <w:p w14:paraId="50CFE51D" w14:textId="4C7D7200" w:rsidR="005B185B" w:rsidRPr="005B185B" w:rsidRDefault="005B185B" w:rsidP="00A52708">
      <w:pPr>
        <w:spacing w:line="360" w:lineRule="auto"/>
        <w:outlineLvl w:val="2"/>
        <w:rPr>
          <w:rFonts w:ascii="Arial" w:eastAsia="Arial" w:hAnsi="Arial" w:cs="Arial"/>
          <w:b/>
          <w:bCs/>
          <w:sz w:val="22"/>
          <w:szCs w:val="22"/>
        </w:rPr>
      </w:pPr>
      <w:bookmarkStart w:id="38" w:name="_Toc232853272"/>
      <w:r w:rsidRPr="005B185B">
        <w:rPr>
          <w:rFonts w:ascii="Arial" w:eastAsia="Arial" w:hAnsi="Arial" w:cs="Arial"/>
          <w:b/>
          <w:bCs/>
          <w:sz w:val="22"/>
          <w:szCs w:val="22"/>
        </w:rPr>
        <w:t>3.5.3 Limitações Assumidas do Protótipo</w:t>
      </w:r>
      <w:bookmarkEnd w:id="38"/>
      <w:r w:rsidRPr="005B185B">
        <w:rPr>
          <w:rFonts w:ascii="Arial" w:eastAsia="Arial" w:hAnsi="Arial" w:cs="Arial"/>
          <w:b/>
          <w:bCs/>
          <w:sz w:val="22"/>
          <w:szCs w:val="22"/>
        </w:rPr>
        <w:t> </w:t>
      </w:r>
    </w:p>
    <w:p w14:paraId="52955A02" w14:textId="77777777" w:rsidR="005B185B" w:rsidRPr="005B185B" w:rsidRDefault="005B185B" w:rsidP="001F4BE5">
      <w:pPr>
        <w:spacing w:line="360" w:lineRule="auto"/>
        <w:rPr>
          <w:rFonts w:ascii="Arial" w:eastAsia="Arial" w:hAnsi="Arial" w:cs="Arial"/>
          <w:sz w:val="22"/>
          <w:szCs w:val="22"/>
        </w:rPr>
      </w:pPr>
      <w:r w:rsidRPr="005B185B">
        <w:rPr>
          <w:rFonts w:ascii="Arial" w:eastAsia="Arial" w:hAnsi="Arial" w:cs="Arial"/>
          <w:sz w:val="22"/>
          <w:szCs w:val="22"/>
        </w:rPr>
        <w:t>As seguintes limitações são reconhecidas e declaradas previamente, como parte do rigor metodológico e do posicionamento ético do sistema: </w:t>
      </w:r>
    </w:p>
    <w:p w14:paraId="46AADBB6" w14:textId="77777777" w:rsidR="005B185B" w:rsidRPr="005B185B" w:rsidRDefault="005B185B" w:rsidP="001F4BE5">
      <w:pPr>
        <w:numPr>
          <w:ilvl w:val="0"/>
          <w:numId w:val="22"/>
        </w:numPr>
        <w:spacing w:line="360" w:lineRule="auto"/>
        <w:rPr>
          <w:rFonts w:ascii="Arial" w:eastAsia="Arial" w:hAnsi="Arial" w:cs="Arial"/>
          <w:sz w:val="22"/>
          <w:szCs w:val="22"/>
        </w:rPr>
      </w:pPr>
      <w:r w:rsidRPr="005B185B">
        <w:rPr>
          <w:rFonts w:ascii="Arial" w:eastAsia="Arial" w:hAnsi="Arial" w:cs="Arial"/>
          <w:sz w:val="22"/>
          <w:szCs w:val="22"/>
        </w:rPr>
        <w:t>O MVP cobre um subconjunto limitado de 30 medicamentos, não representando a totalidade do Bulário Eletrônico da ANVISA. </w:t>
      </w:r>
    </w:p>
    <w:p w14:paraId="23BBBEEB" w14:textId="77777777" w:rsidR="005B185B" w:rsidRPr="005B185B" w:rsidRDefault="005B185B" w:rsidP="001F4BE5">
      <w:pPr>
        <w:numPr>
          <w:ilvl w:val="0"/>
          <w:numId w:val="23"/>
        </w:numPr>
        <w:spacing w:line="360" w:lineRule="auto"/>
        <w:rPr>
          <w:rFonts w:ascii="Arial" w:eastAsia="Arial" w:hAnsi="Arial" w:cs="Arial"/>
          <w:sz w:val="22"/>
          <w:szCs w:val="22"/>
        </w:rPr>
      </w:pPr>
      <w:r w:rsidRPr="005B185B">
        <w:rPr>
          <w:rFonts w:ascii="Arial" w:eastAsia="Arial" w:hAnsi="Arial" w:cs="Arial"/>
          <w:sz w:val="22"/>
          <w:szCs w:val="22"/>
        </w:rPr>
        <w:t>As interações detectadas restringem-se às documentadas nas fontes indexadas; interações não catalogadas no </w:t>
      </w:r>
      <w:proofErr w:type="spellStart"/>
      <w:r w:rsidRPr="005B185B">
        <w:rPr>
          <w:rFonts w:ascii="Arial" w:eastAsia="Arial" w:hAnsi="Arial" w:cs="Arial"/>
          <w:sz w:val="22"/>
          <w:szCs w:val="22"/>
        </w:rPr>
        <w:t>DrugBank</w:t>
      </w:r>
      <w:proofErr w:type="spellEnd"/>
      <w:r w:rsidRPr="005B185B">
        <w:rPr>
          <w:rFonts w:ascii="Arial" w:eastAsia="Arial" w:hAnsi="Arial" w:cs="Arial"/>
          <w:sz w:val="22"/>
          <w:szCs w:val="22"/>
        </w:rPr>
        <w:t> 6.0 ou nas bulas selecionadas não serão identificadas. </w:t>
      </w:r>
    </w:p>
    <w:p w14:paraId="74980320" w14:textId="77777777" w:rsidR="005B185B" w:rsidRPr="005B185B" w:rsidRDefault="005B185B" w:rsidP="001F4BE5">
      <w:pPr>
        <w:numPr>
          <w:ilvl w:val="0"/>
          <w:numId w:val="24"/>
        </w:numPr>
        <w:spacing w:line="360" w:lineRule="auto"/>
        <w:rPr>
          <w:rFonts w:ascii="Arial" w:eastAsia="Arial" w:hAnsi="Arial" w:cs="Arial"/>
          <w:sz w:val="22"/>
          <w:szCs w:val="22"/>
        </w:rPr>
      </w:pPr>
      <w:r w:rsidRPr="005B185B">
        <w:rPr>
          <w:rFonts w:ascii="Arial" w:eastAsia="Arial" w:hAnsi="Arial" w:cs="Arial"/>
          <w:sz w:val="22"/>
          <w:szCs w:val="22"/>
        </w:rPr>
        <w:t>O sistema não realiza diagnóstico, não substitui prescrição médica e não deve ser utilizado como única fonte para decisões terapêuticas — premissa incorporada estruturalmente em todas as respostas geradas. </w:t>
      </w:r>
    </w:p>
    <w:p w14:paraId="06BCE6F4" w14:textId="77777777" w:rsidR="005B185B" w:rsidRDefault="005B185B" w:rsidP="001F4BE5">
      <w:pPr>
        <w:numPr>
          <w:ilvl w:val="0"/>
          <w:numId w:val="25"/>
        </w:numPr>
        <w:spacing w:line="360" w:lineRule="auto"/>
        <w:rPr>
          <w:rFonts w:ascii="Arial" w:eastAsia="Arial" w:hAnsi="Arial" w:cs="Arial"/>
          <w:sz w:val="22"/>
          <w:szCs w:val="22"/>
        </w:rPr>
      </w:pPr>
      <w:r w:rsidRPr="005B185B">
        <w:rPr>
          <w:rFonts w:ascii="Arial" w:eastAsia="Arial" w:hAnsi="Arial" w:cs="Arial"/>
          <w:sz w:val="22"/>
          <w:szCs w:val="22"/>
        </w:rPr>
        <w:t>Os resultados da avaliação com o SUS, dado o tamanho reduzido da amostra, têm caráter exploratório, não permitindo generalizações estatísticas. </w:t>
      </w:r>
    </w:p>
    <w:p w14:paraId="1BF01064" w14:textId="77777777" w:rsidR="004E65A2" w:rsidRDefault="004E65A2" w:rsidP="001F4BE5">
      <w:pPr>
        <w:pStyle w:val="PargrafodaLista"/>
        <w:spacing w:after="0" w:line="360" w:lineRule="auto"/>
        <w:textAlignment w:val="baseline"/>
        <w:rPr>
          <w:rFonts w:ascii="Arial" w:eastAsia="Times New Roman" w:hAnsi="Arial" w:cs="Arial"/>
          <w:b/>
          <w:bCs/>
          <w:color w:val="1F3864"/>
          <w:sz w:val="32"/>
          <w:szCs w:val="32"/>
          <w:lang w:eastAsia="pt-BR"/>
        </w:rPr>
      </w:pPr>
    </w:p>
    <w:p w14:paraId="2C7AE842" w14:textId="77777777" w:rsidR="004E65A2" w:rsidRDefault="004E65A2" w:rsidP="001F4BE5">
      <w:pPr>
        <w:pStyle w:val="PargrafodaLista"/>
        <w:spacing w:after="0" w:line="360" w:lineRule="auto"/>
        <w:textAlignment w:val="baseline"/>
        <w:rPr>
          <w:rFonts w:ascii="Arial" w:eastAsia="Times New Roman" w:hAnsi="Arial" w:cs="Arial"/>
          <w:b/>
          <w:bCs/>
          <w:color w:val="1F3864"/>
          <w:sz w:val="32"/>
          <w:szCs w:val="32"/>
          <w:lang w:eastAsia="pt-BR"/>
        </w:rPr>
      </w:pPr>
    </w:p>
    <w:p w14:paraId="1236EC44" w14:textId="77777777" w:rsidR="004E65A2" w:rsidRDefault="004E65A2" w:rsidP="001F4BE5">
      <w:pPr>
        <w:pStyle w:val="PargrafodaLista"/>
        <w:spacing w:after="0" w:line="360" w:lineRule="auto"/>
        <w:textAlignment w:val="baseline"/>
        <w:rPr>
          <w:rFonts w:ascii="Arial" w:eastAsia="Times New Roman" w:hAnsi="Arial" w:cs="Arial"/>
          <w:b/>
          <w:bCs/>
          <w:color w:val="1F3864"/>
          <w:sz w:val="32"/>
          <w:szCs w:val="32"/>
          <w:lang w:eastAsia="pt-BR"/>
        </w:rPr>
      </w:pPr>
    </w:p>
    <w:p w14:paraId="494F6294" w14:textId="77777777" w:rsidR="004E65A2" w:rsidRDefault="004E65A2" w:rsidP="001F4BE5">
      <w:pPr>
        <w:pStyle w:val="PargrafodaLista"/>
        <w:spacing w:after="0" w:line="360" w:lineRule="auto"/>
        <w:textAlignment w:val="baseline"/>
        <w:rPr>
          <w:rFonts w:ascii="Arial" w:eastAsia="Times New Roman" w:hAnsi="Arial" w:cs="Arial"/>
          <w:b/>
          <w:bCs/>
          <w:color w:val="1F3864"/>
          <w:sz w:val="32"/>
          <w:szCs w:val="32"/>
          <w:lang w:eastAsia="pt-BR"/>
        </w:rPr>
      </w:pPr>
    </w:p>
    <w:p w14:paraId="73B4FC0C" w14:textId="77777777" w:rsidR="004E65A2" w:rsidRDefault="004E65A2" w:rsidP="001F4BE5">
      <w:pPr>
        <w:pStyle w:val="PargrafodaLista"/>
        <w:spacing w:after="0" w:line="360" w:lineRule="auto"/>
        <w:textAlignment w:val="baseline"/>
        <w:rPr>
          <w:rFonts w:ascii="Arial" w:eastAsia="Times New Roman" w:hAnsi="Arial" w:cs="Arial"/>
          <w:b/>
          <w:bCs/>
          <w:color w:val="1F3864"/>
          <w:sz w:val="32"/>
          <w:szCs w:val="32"/>
          <w:lang w:eastAsia="pt-BR"/>
        </w:rPr>
      </w:pPr>
    </w:p>
    <w:p w14:paraId="189ACFFB" w14:textId="77777777" w:rsidR="004E65A2" w:rsidRDefault="004E65A2" w:rsidP="001F4BE5">
      <w:pPr>
        <w:pStyle w:val="PargrafodaLista"/>
        <w:spacing w:after="0" w:line="360" w:lineRule="auto"/>
        <w:textAlignment w:val="baseline"/>
        <w:rPr>
          <w:rFonts w:ascii="Arial" w:eastAsia="Times New Roman" w:hAnsi="Arial" w:cs="Arial"/>
          <w:b/>
          <w:bCs/>
          <w:color w:val="1F3864"/>
          <w:sz w:val="32"/>
          <w:szCs w:val="32"/>
          <w:lang w:eastAsia="pt-BR"/>
        </w:rPr>
      </w:pPr>
    </w:p>
    <w:p w14:paraId="2F68BAE3" w14:textId="77777777" w:rsidR="004E65A2" w:rsidRDefault="004E65A2" w:rsidP="00CF6BB3">
      <w:pPr>
        <w:spacing w:after="0" w:line="360" w:lineRule="auto"/>
        <w:textAlignment w:val="baseline"/>
        <w:rPr>
          <w:rFonts w:ascii="Arial" w:eastAsia="Times New Roman" w:hAnsi="Arial" w:cs="Arial"/>
          <w:b/>
          <w:bCs/>
          <w:color w:val="1F3864"/>
          <w:sz w:val="32"/>
          <w:szCs w:val="32"/>
          <w:lang w:eastAsia="pt-BR"/>
        </w:rPr>
      </w:pPr>
    </w:p>
    <w:p w14:paraId="4901D8A3" w14:textId="77777777" w:rsidR="000C1AFD" w:rsidRDefault="000C1AFD" w:rsidP="00A52708">
      <w:pPr>
        <w:spacing w:line="360" w:lineRule="auto"/>
        <w:outlineLvl w:val="0"/>
        <w:rPr>
          <w:rFonts w:ascii="Arial" w:eastAsia="Times New Roman" w:hAnsi="Arial" w:cs="Arial"/>
          <w:b/>
          <w:bCs/>
          <w:color w:val="1F3864"/>
          <w:sz w:val="32"/>
          <w:szCs w:val="32"/>
          <w:lang w:eastAsia="pt-BR"/>
        </w:rPr>
      </w:pPr>
    </w:p>
    <w:p w14:paraId="2FB3D0C8" w14:textId="77777777" w:rsidR="00B0228F" w:rsidRDefault="00B0228F" w:rsidP="00A52708">
      <w:pPr>
        <w:spacing w:line="360" w:lineRule="auto"/>
        <w:outlineLvl w:val="0"/>
        <w:rPr>
          <w:rFonts w:ascii="Arial" w:eastAsia="Arial" w:hAnsi="Arial" w:cs="Arial"/>
          <w:b/>
          <w:bCs/>
        </w:rPr>
      </w:pPr>
    </w:p>
    <w:p w14:paraId="0EEE3EAB" w14:textId="60FF9B9E" w:rsidR="004E65A2" w:rsidRDefault="004E65A2" w:rsidP="00A52708">
      <w:pPr>
        <w:spacing w:line="360" w:lineRule="auto"/>
        <w:outlineLvl w:val="0"/>
        <w:rPr>
          <w:rFonts w:ascii="Arial" w:eastAsia="Arial" w:hAnsi="Arial" w:cs="Arial"/>
          <w:b/>
          <w:bCs/>
        </w:rPr>
      </w:pPr>
      <w:bookmarkStart w:id="39" w:name="_Toc232853273"/>
      <w:r>
        <w:rPr>
          <w:rFonts w:ascii="Arial" w:eastAsia="Arial" w:hAnsi="Arial" w:cs="Arial"/>
          <w:b/>
          <w:bCs/>
        </w:rPr>
        <w:lastRenderedPageBreak/>
        <w:t>4 CRONOGRAMA</w:t>
      </w:r>
      <w:bookmarkEnd w:id="39"/>
    </w:p>
    <w:p w14:paraId="7F2D5F9C" w14:textId="77777777" w:rsidR="005B185B" w:rsidRPr="004E65A2" w:rsidRDefault="005B185B" w:rsidP="001F4BE5">
      <w:pPr>
        <w:spacing w:after="0" w:line="360" w:lineRule="auto"/>
        <w:jc w:val="both"/>
        <w:textAlignment w:val="baseline"/>
        <w:rPr>
          <w:rFonts w:ascii="Segoe UI" w:eastAsia="Times New Roman" w:hAnsi="Segoe UI" w:cs="Segoe UI"/>
          <w:sz w:val="18"/>
          <w:szCs w:val="18"/>
          <w:lang w:eastAsia="pt-BR"/>
        </w:rPr>
      </w:pPr>
      <w:r w:rsidRPr="004E65A2">
        <w:rPr>
          <w:rFonts w:ascii="Arial" w:eastAsia="Times New Roman" w:hAnsi="Arial" w:cs="Arial"/>
          <w:lang w:eastAsia="pt-BR"/>
        </w:rPr>
        <w:t>O cronograma a seguir organiza as atividades do segundo semestre de 2026, considerando o período padrão de agosto a dezembro para o desenvolvimento e entrega final do TCC. As fases seguem a sequência metodológica definida na Seção 3.4. </w:t>
      </w:r>
    </w:p>
    <w:p w14:paraId="0AB9D56B" w14:textId="77777777" w:rsidR="005B185B" w:rsidRPr="004E65A2" w:rsidRDefault="005B185B" w:rsidP="001F4BE5">
      <w:pPr>
        <w:spacing w:after="0" w:line="360" w:lineRule="auto"/>
        <w:textAlignment w:val="baseline"/>
        <w:rPr>
          <w:rFonts w:ascii="Segoe UI" w:eastAsia="Times New Roman" w:hAnsi="Segoe UI" w:cs="Segoe UI"/>
          <w:sz w:val="18"/>
          <w:szCs w:val="18"/>
          <w:lang w:eastAsia="pt-BR"/>
        </w:rPr>
      </w:pPr>
      <w:r w:rsidRPr="004E65A2">
        <w:rPr>
          <w:rFonts w:ascii="Arial" w:eastAsia="Times New Roman" w:hAnsi="Arial" w:cs="Arial"/>
          <w:lang w:eastAsia="pt-BR"/>
        </w:rPr>
        <w:t> </w:t>
      </w:r>
    </w:p>
    <w:tbl>
      <w:tblPr>
        <w:tblW w:w="8776"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3"/>
        <w:gridCol w:w="333"/>
        <w:gridCol w:w="335"/>
        <w:gridCol w:w="340"/>
        <w:gridCol w:w="385"/>
        <w:gridCol w:w="341"/>
        <w:gridCol w:w="341"/>
        <w:gridCol w:w="341"/>
        <w:gridCol w:w="374"/>
        <w:gridCol w:w="10"/>
        <w:gridCol w:w="332"/>
        <w:gridCol w:w="341"/>
        <w:gridCol w:w="341"/>
        <w:gridCol w:w="370"/>
        <w:gridCol w:w="23"/>
        <w:gridCol w:w="320"/>
        <w:gridCol w:w="341"/>
        <w:gridCol w:w="341"/>
        <w:gridCol w:w="370"/>
        <w:gridCol w:w="34"/>
        <w:gridCol w:w="307"/>
        <w:gridCol w:w="341"/>
        <w:gridCol w:w="341"/>
        <w:gridCol w:w="370"/>
        <w:gridCol w:w="61"/>
      </w:tblGrid>
      <w:tr w:rsidR="005B185B" w:rsidRPr="005B185B" w14:paraId="47DA20EE" w14:textId="77777777" w:rsidTr="00A52708">
        <w:trPr>
          <w:trHeight w:val="85"/>
        </w:trPr>
        <w:tc>
          <w:tcPr>
            <w:tcW w:w="1744" w:type="dxa"/>
            <w:tcBorders>
              <w:top w:val="single" w:sz="6" w:space="0" w:color="AAAAAA"/>
              <w:left w:val="single" w:sz="6" w:space="0" w:color="AAAAAA"/>
              <w:bottom w:val="single" w:sz="6" w:space="0" w:color="AAAAAA"/>
              <w:right w:val="single" w:sz="6" w:space="0" w:color="AAAAAA"/>
            </w:tcBorders>
            <w:shd w:val="clear" w:color="auto" w:fill="1F3864"/>
            <w:vAlign w:val="center"/>
            <w:hideMark/>
          </w:tcPr>
          <w:p w14:paraId="163D1329"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b/>
                <w:bCs/>
                <w:color w:val="FFFFFF"/>
                <w:sz w:val="20"/>
                <w:szCs w:val="20"/>
                <w:lang w:eastAsia="pt-BR"/>
              </w:rPr>
              <w:t>Atividade</w:t>
            </w:r>
            <w:r w:rsidRPr="005B185B">
              <w:rPr>
                <w:rFonts w:ascii="Arial" w:eastAsia="Times New Roman" w:hAnsi="Arial" w:cs="Arial"/>
                <w:color w:val="FFFFFF"/>
                <w:sz w:val="20"/>
                <w:szCs w:val="20"/>
                <w:lang w:eastAsia="pt-BR"/>
              </w:rPr>
              <w:t> </w:t>
            </w:r>
          </w:p>
        </w:tc>
        <w:tc>
          <w:tcPr>
            <w:tcW w:w="1394" w:type="dxa"/>
            <w:gridSpan w:val="4"/>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4014C298" w14:textId="3AF57357" w:rsidR="005B185B" w:rsidRPr="00245BB7" w:rsidRDefault="00245BB7" w:rsidP="001F4BE5">
            <w:pPr>
              <w:spacing w:after="0" w:line="360" w:lineRule="auto"/>
              <w:jc w:val="center"/>
              <w:textAlignment w:val="baseline"/>
              <w:rPr>
                <w:rFonts w:ascii="Times New Roman" w:eastAsia="Times New Roman" w:hAnsi="Times New Roman" w:cs="Times New Roman"/>
                <w:b/>
                <w:bCs/>
                <w:color w:val="F5F5F5"/>
                <w:lang w:eastAsia="pt-BR"/>
              </w:rPr>
            </w:pPr>
            <w:r>
              <w:rPr>
                <w:rFonts w:ascii="Arial" w:eastAsia="Times New Roman" w:hAnsi="Arial" w:cs="Arial"/>
                <w:b/>
                <w:bCs/>
                <w:color w:val="FFFFFF"/>
                <w:sz w:val="20"/>
                <w:szCs w:val="20"/>
                <w:lang w:eastAsia="pt-BR"/>
              </w:rPr>
              <w:t>AGO</w:t>
            </w:r>
            <w:r w:rsidR="005B185B" w:rsidRPr="00245BB7">
              <w:rPr>
                <w:rFonts w:ascii="Arial" w:eastAsia="Times New Roman" w:hAnsi="Arial" w:cs="Arial"/>
                <w:b/>
                <w:bCs/>
                <w:color w:val="FFFFFF"/>
                <w:sz w:val="20"/>
                <w:szCs w:val="20"/>
                <w:lang w:eastAsia="pt-BR"/>
              </w:rPr>
              <w:t> </w:t>
            </w:r>
          </w:p>
        </w:tc>
        <w:tc>
          <w:tcPr>
            <w:tcW w:w="1407" w:type="dxa"/>
            <w:gridSpan w:val="5"/>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777A0B9F" w14:textId="1A513F21" w:rsidR="005B185B" w:rsidRPr="005B185B" w:rsidRDefault="00245BB7" w:rsidP="001F4BE5">
            <w:pPr>
              <w:spacing w:after="0" w:line="360" w:lineRule="auto"/>
              <w:jc w:val="center"/>
              <w:textAlignment w:val="baseline"/>
              <w:rPr>
                <w:rFonts w:ascii="Times New Roman" w:eastAsia="Times New Roman" w:hAnsi="Times New Roman" w:cs="Times New Roman"/>
                <w:color w:val="F5F5F5"/>
                <w:lang w:eastAsia="pt-BR"/>
              </w:rPr>
            </w:pPr>
            <w:r>
              <w:rPr>
                <w:rFonts w:ascii="Arial" w:eastAsia="Times New Roman" w:hAnsi="Arial" w:cs="Arial"/>
                <w:b/>
                <w:bCs/>
                <w:color w:val="FFFFFF"/>
                <w:sz w:val="20"/>
                <w:szCs w:val="20"/>
                <w:lang w:eastAsia="pt-BR"/>
              </w:rPr>
              <w:t>SET</w:t>
            </w:r>
            <w:r w:rsidR="005B185B" w:rsidRPr="005B185B">
              <w:rPr>
                <w:rFonts w:ascii="Arial" w:eastAsia="Times New Roman" w:hAnsi="Arial" w:cs="Arial"/>
                <w:color w:val="FFFFFF"/>
                <w:sz w:val="20"/>
                <w:szCs w:val="20"/>
                <w:lang w:eastAsia="pt-BR"/>
              </w:rPr>
              <w:t> </w:t>
            </w:r>
          </w:p>
        </w:tc>
        <w:tc>
          <w:tcPr>
            <w:tcW w:w="1407" w:type="dxa"/>
            <w:gridSpan w:val="5"/>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201CBAC4" w14:textId="613E6947" w:rsidR="005B185B" w:rsidRPr="005B185B" w:rsidRDefault="00245BB7" w:rsidP="001F4BE5">
            <w:pPr>
              <w:spacing w:after="0" w:line="360" w:lineRule="auto"/>
              <w:jc w:val="center"/>
              <w:textAlignment w:val="baseline"/>
              <w:rPr>
                <w:rFonts w:ascii="Times New Roman" w:eastAsia="Times New Roman" w:hAnsi="Times New Roman" w:cs="Times New Roman"/>
                <w:color w:val="F5F5F5"/>
                <w:lang w:eastAsia="pt-BR"/>
              </w:rPr>
            </w:pPr>
            <w:r>
              <w:rPr>
                <w:rFonts w:ascii="Arial" w:eastAsia="Times New Roman" w:hAnsi="Arial" w:cs="Arial"/>
                <w:b/>
                <w:bCs/>
                <w:color w:val="FFFFFF"/>
                <w:sz w:val="20"/>
                <w:szCs w:val="20"/>
                <w:lang w:eastAsia="pt-BR"/>
              </w:rPr>
              <w:t>OUT</w:t>
            </w:r>
            <w:r w:rsidR="005B185B" w:rsidRPr="005B185B">
              <w:rPr>
                <w:rFonts w:ascii="Arial" w:eastAsia="Times New Roman" w:hAnsi="Arial" w:cs="Arial"/>
                <w:color w:val="FFFFFF"/>
                <w:sz w:val="20"/>
                <w:szCs w:val="20"/>
                <w:lang w:eastAsia="pt-BR"/>
              </w:rPr>
              <w:t> </w:t>
            </w:r>
          </w:p>
        </w:tc>
        <w:tc>
          <w:tcPr>
            <w:tcW w:w="1406" w:type="dxa"/>
            <w:gridSpan w:val="5"/>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0935A92E" w14:textId="3BA0EBDD" w:rsidR="005B185B" w:rsidRPr="005B185B" w:rsidRDefault="00245BB7" w:rsidP="001F4BE5">
            <w:pPr>
              <w:spacing w:after="0" w:line="360" w:lineRule="auto"/>
              <w:jc w:val="center"/>
              <w:textAlignment w:val="baseline"/>
              <w:rPr>
                <w:rFonts w:ascii="Times New Roman" w:eastAsia="Times New Roman" w:hAnsi="Times New Roman" w:cs="Times New Roman"/>
                <w:color w:val="F5F5F5"/>
                <w:lang w:eastAsia="pt-BR"/>
              </w:rPr>
            </w:pPr>
            <w:r>
              <w:rPr>
                <w:rFonts w:ascii="Arial" w:eastAsia="Times New Roman" w:hAnsi="Arial" w:cs="Arial"/>
                <w:b/>
                <w:bCs/>
                <w:color w:val="FFFFFF"/>
                <w:sz w:val="20"/>
                <w:szCs w:val="20"/>
                <w:lang w:eastAsia="pt-BR"/>
              </w:rPr>
              <w:t>NOV</w:t>
            </w:r>
            <w:r w:rsidR="005B185B" w:rsidRPr="005B185B">
              <w:rPr>
                <w:rFonts w:ascii="Arial" w:eastAsia="Times New Roman" w:hAnsi="Arial" w:cs="Arial"/>
                <w:color w:val="FFFFFF"/>
                <w:sz w:val="20"/>
                <w:szCs w:val="20"/>
                <w:lang w:eastAsia="pt-BR"/>
              </w:rPr>
              <w:t> </w:t>
            </w:r>
          </w:p>
        </w:tc>
        <w:tc>
          <w:tcPr>
            <w:tcW w:w="1418" w:type="dxa"/>
            <w:gridSpan w:val="5"/>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6AA7F11F" w14:textId="4AE8BB51" w:rsidR="005B185B" w:rsidRPr="005B185B" w:rsidRDefault="00245BB7" w:rsidP="001F4BE5">
            <w:pPr>
              <w:spacing w:after="0" w:line="360" w:lineRule="auto"/>
              <w:jc w:val="center"/>
              <w:textAlignment w:val="baseline"/>
              <w:rPr>
                <w:rFonts w:ascii="Times New Roman" w:eastAsia="Times New Roman" w:hAnsi="Times New Roman" w:cs="Times New Roman"/>
                <w:color w:val="F5F5F5"/>
                <w:lang w:eastAsia="pt-BR"/>
              </w:rPr>
            </w:pPr>
            <w:r>
              <w:rPr>
                <w:rFonts w:ascii="Arial" w:eastAsia="Times New Roman" w:hAnsi="Arial" w:cs="Arial"/>
                <w:b/>
                <w:bCs/>
                <w:color w:val="FFFFFF"/>
                <w:sz w:val="20"/>
                <w:szCs w:val="20"/>
                <w:lang w:eastAsia="pt-BR"/>
              </w:rPr>
              <w:t>DEZ</w:t>
            </w:r>
            <w:r w:rsidR="005B185B" w:rsidRPr="005B185B">
              <w:rPr>
                <w:rFonts w:ascii="Arial" w:eastAsia="Times New Roman" w:hAnsi="Arial" w:cs="Arial"/>
                <w:color w:val="FFFFFF"/>
                <w:sz w:val="20"/>
                <w:szCs w:val="20"/>
                <w:lang w:eastAsia="pt-BR"/>
              </w:rPr>
              <w:t> </w:t>
            </w:r>
          </w:p>
        </w:tc>
      </w:tr>
      <w:tr w:rsidR="005B185B" w:rsidRPr="005B185B" w14:paraId="1CB44FA1" w14:textId="77777777" w:rsidTr="00A52708">
        <w:trPr>
          <w:gridAfter w:val="1"/>
          <w:wAfter w:w="61" w:type="dxa"/>
          <w:trHeight w:val="85"/>
        </w:trPr>
        <w:tc>
          <w:tcPr>
            <w:tcW w:w="1744" w:type="dxa"/>
            <w:tcBorders>
              <w:top w:val="single" w:sz="6" w:space="0" w:color="AAAAAA"/>
              <w:left w:val="single" w:sz="6" w:space="0" w:color="AAAAAA"/>
              <w:bottom w:val="single" w:sz="6" w:space="0" w:color="AAAAAA"/>
              <w:right w:val="single" w:sz="6" w:space="0" w:color="AAAAAA"/>
            </w:tcBorders>
            <w:shd w:val="clear" w:color="auto" w:fill="1F3864"/>
            <w:vAlign w:val="center"/>
            <w:hideMark/>
          </w:tcPr>
          <w:p w14:paraId="162E2F2B" w14:textId="77777777" w:rsidR="005B185B" w:rsidRPr="005B185B" w:rsidRDefault="005B185B" w:rsidP="001F4BE5">
            <w:pPr>
              <w:spacing w:after="0" w:line="360" w:lineRule="auto"/>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5F5F5"/>
                <w:lang w:eastAsia="pt-BR"/>
              </w:rPr>
              <w:t> </w:t>
            </w:r>
          </w:p>
        </w:tc>
        <w:tc>
          <w:tcPr>
            <w:tcW w:w="334"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04D43CE5"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b/>
                <w:bCs/>
                <w:color w:val="FFFFFF"/>
                <w:sz w:val="18"/>
                <w:szCs w:val="18"/>
                <w:lang w:eastAsia="pt-BR"/>
              </w:rPr>
              <w:t>S1</w:t>
            </w:r>
            <w:r w:rsidRPr="005B185B">
              <w:rPr>
                <w:rFonts w:ascii="Arial" w:eastAsia="Times New Roman" w:hAnsi="Arial" w:cs="Arial"/>
                <w:color w:val="FFFFFF"/>
                <w:sz w:val="18"/>
                <w:szCs w:val="18"/>
                <w:lang w:eastAsia="pt-BR"/>
              </w:rPr>
              <w:t> </w:t>
            </w:r>
          </w:p>
        </w:tc>
        <w:tc>
          <w:tcPr>
            <w:tcW w:w="335"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5D30E07A"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b/>
                <w:bCs/>
                <w:color w:val="FFFFFF"/>
                <w:sz w:val="18"/>
                <w:szCs w:val="18"/>
                <w:lang w:eastAsia="pt-BR"/>
              </w:rPr>
              <w:t>S2</w:t>
            </w:r>
            <w:r w:rsidRPr="005B185B">
              <w:rPr>
                <w:rFonts w:ascii="Arial" w:eastAsia="Times New Roman" w:hAnsi="Arial" w:cs="Arial"/>
                <w:color w:val="FFFFFF"/>
                <w:sz w:val="18"/>
                <w:szCs w:val="18"/>
                <w:lang w:eastAsia="pt-BR"/>
              </w:rPr>
              <w:t> </w:t>
            </w:r>
          </w:p>
        </w:tc>
        <w:tc>
          <w:tcPr>
            <w:tcW w:w="340"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37208682"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b/>
                <w:bCs/>
                <w:color w:val="FFFFFF"/>
                <w:sz w:val="18"/>
                <w:szCs w:val="18"/>
                <w:lang w:eastAsia="pt-BR"/>
              </w:rPr>
              <w:t>S3</w:t>
            </w:r>
            <w:r w:rsidRPr="005B185B">
              <w:rPr>
                <w:rFonts w:ascii="Arial" w:eastAsia="Times New Roman" w:hAnsi="Arial" w:cs="Arial"/>
                <w:color w:val="FFFFFF"/>
                <w:sz w:val="18"/>
                <w:szCs w:val="18"/>
                <w:lang w:eastAsia="pt-BR"/>
              </w:rPr>
              <w:t> </w:t>
            </w:r>
          </w:p>
        </w:tc>
        <w:tc>
          <w:tcPr>
            <w:tcW w:w="383"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75D4E910"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b/>
                <w:bCs/>
                <w:color w:val="FFFFFF"/>
                <w:sz w:val="18"/>
                <w:szCs w:val="18"/>
                <w:lang w:eastAsia="pt-BR"/>
              </w:rPr>
              <w:t>S4</w:t>
            </w:r>
            <w:r w:rsidRPr="005B185B">
              <w:rPr>
                <w:rFonts w:ascii="Arial" w:eastAsia="Times New Roman" w:hAnsi="Arial" w:cs="Arial"/>
                <w:color w:val="FFFFFF"/>
                <w:sz w:val="18"/>
                <w:szCs w:val="18"/>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03FE01BA"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b/>
                <w:bCs/>
                <w:color w:val="FFFFFF"/>
                <w:sz w:val="18"/>
                <w:szCs w:val="18"/>
                <w:lang w:eastAsia="pt-BR"/>
              </w:rPr>
              <w:t>S1</w:t>
            </w:r>
            <w:r w:rsidRPr="005B185B">
              <w:rPr>
                <w:rFonts w:ascii="Arial" w:eastAsia="Times New Roman" w:hAnsi="Arial" w:cs="Arial"/>
                <w:color w:val="FFFFFF"/>
                <w:sz w:val="18"/>
                <w:szCs w:val="18"/>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4294FA3D"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b/>
                <w:bCs/>
                <w:color w:val="FFFFFF"/>
                <w:sz w:val="18"/>
                <w:szCs w:val="18"/>
                <w:lang w:eastAsia="pt-BR"/>
              </w:rPr>
              <w:t>S2</w:t>
            </w:r>
            <w:r w:rsidRPr="005B185B">
              <w:rPr>
                <w:rFonts w:ascii="Arial" w:eastAsia="Times New Roman" w:hAnsi="Arial" w:cs="Arial"/>
                <w:color w:val="FFFFFF"/>
                <w:sz w:val="18"/>
                <w:szCs w:val="18"/>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6850BC71"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b/>
                <w:bCs/>
                <w:color w:val="FFFFFF"/>
                <w:sz w:val="18"/>
                <w:szCs w:val="18"/>
                <w:lang w:eastAsia="pt-BR"/>
              </w:rPr>
              <w:t>S3</w:t>
            </w:r>
            <w:r w:rsidRPr="005B185B">
              <w:rPr>
                <w:rFonts w:ascii="Arial" w:eastAsia="Times New Roman" w:hAnsi="Arial" w:cs="Arial"/>
                <w:color w:val="FFFFFF"/>
                <w:sz w:val="18"/>
                <w:szCs w:val="18"/>
                <w:lang w:eastAsia="pt-BR"/>
              </w:rPr>
              <w:t> </w:t>
            </w:r>
          </w:p>
        </w:tc>
        <w:tc>
          <w:tcPr>
            <w:tcW w:w="374"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7C5A236C"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b/>
                <w:bCs/>
                <w:color w:val="FFFFFF"/>
                <w:sz w:val="18"/>
                <w:szCs w:val="18"/>
                <w:lang w:eastAsia="pt-BR"/>
              </w:rPr>
              <w:t>S4</w:t>
            </w:r>
            <w:r w:rsidRPr="005B185B">
              <w:rPr>
                <w:rFonts w:ascii="Arial" w:eastAsia="Times New Roman" w:hAnsi="Arial" w:cs="Arial"/>
                <w:color w:val="FFFFFF"/>
                <w:sz w:val="18"/>
                <w:szCs w:val="18"/>
                <w:lang w:eastAsia="pt-BR"/>
              </w:rPr>
              <w:t> </w:t>
            </w:r>
          </w:p>
        </w:tc>
        <w:tc>
          <w:tcPr>
            <w:tcW w:w="342" w:type="dxa"/>
            <w:gridSpan w:val="2"/>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290DE76A"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b/>
                <w:bCs/>
                <w:color w:val="FFFFFF"/>
                <w:sz w:val="18"/>
                <w:szCs w:val="18"/>
                <w:lang w:eastAsia="pt-BR"/>
              </w:rPr>
              <w:t>S1</w:t>
            </w:r>
            <w:r w:rsidRPr="005B185B">
              <w:rPr>
                <w:rFonts w:ascii="Arial" w:eastAsia="Times New Roman" w:hAnsi="Arial" w:cs="Arial"/>
                <w:color w:val="FFFFFF"/>
                <w:sz w:val="18"/>
                <w:szCs w:val="18"/>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157386AE"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b/>
                <w:bCs/>
                <w:color w:val="FFFFFF"/>
                <w:sz w:val="18"/>
                <w:szCs w:val="18"/>
                <w:lang w:eastAsia="pt-BR"/>
              </w:rPr>
              <w:t>S2</w:t>
            </w:r>
            <w:r w:rsidRPr="005B185B">
              <w:rPr>
                <w:rFonts w:ascii="Arial" w:eastAsia="Times New Roman" w:hAnsi="Arial" w:cs="Arial"/>
                <w:color w:val="FFFFFF"/>
                <w:sz w:val="18"/>
                <w:szCs w:val="18"/>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0C028B65"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b/>
                <w:bCs/>
                <w:color w:val="FFFFFF"/>
                <w:sz w:val="18"/>
                <w:szCs w:val="18"/>
                <w:lang w:eastAsia="pt-BR"/>
              </w:rPr>
              <w:t>S3</w:t>
            </w:r>
            <w:r w:rsidRPr="005B185B">
              <w:rPr>
                <w:rFonts w:ascii="Arial" w:eastAsia="Times New Roman" w:hAnsi="Arial" w:cs="Arial"/>
                <w:color w:val="FFFFFF"/>
                <w:sz w:val="18"/>
                <w:szCs w:val="18"/>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58AA4E6C"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b/>
                <w:bCs/>
                <w:color w:val="FFFFFF"/>
                <w:sz w:val="18"/>
                <w:szCs w:val="18"/>
                <w:lang w:eastAsia="pt-BR"/>
              </w:rPr>
              <w:t>S4</w:t>
            </w:r>
            <w:r w:rsidRPr="005B185B">
              <w:rPr>
                <w:rFonts w:ascii="Arial" w:eastAsia="Times New Roman" w:hAnsi="Arial" w:cs="Arial"/>
                <w:color w:val="FFFFFF"/>
                <w:sz w:val="18"/>
                <w:szCs w:val="18"/>
                <w:lang w:eastAsia="pt-BR"/>
              </w:rPr>
              <w:t> </w:t>
            </w:r>
          </w:p>
        </w:tc>
        <w:tc>
          <w:tcPr>
            <w:tcW w:w="343" w:type="dxa"/>
            <w:gridSpan w:val="2"/>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188F6FEF"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b/>
                <w:bCs/>
                <w:color w:val="FFFFFF"/>
                <w:sz w:val="18"/>
                <w:szCs w:val="18"/>
                <w:lang w:eastAsia="pt-BR"/>
              </w:rPr>
              <w:t>S1</w:t>
            </w:r>
            <w:r w:rsidRPr="005B185B">
              <w:rPr>
                <w:rFonts w:ascii="Arial" w:eastAsia="Times New Roman" w:hAnsi="Arial" w:cs="Arial"/>
                <w:color w:val="FFFFFF"/>
                <w:sz w:val="18"/>
                <w:szCs w:val="18"/>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51C5F07A"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b/>
                <w:bCs/>
                <w:color w:val="FFFFFF"/>
                <w:sz w:val="18"/>
                <w:szCs w:val="18"/>
                <w:lang w:eastAsia="pt-BR"/>
              </w:rPr>
              <w:t>S2</w:t>
            </w:r>
            <w:r w:rsidRPr="005B185B">
              <w:rPr>
                <w:rFonts w:ascii="Arial" w:eastAsia="Times New Roman" w:hAnsi="Arial" w:cs="Arial"/>
                <w:color w:val="FFFFFF"/>
                <w:sz w:val="18"/>
                <w:szCs w:val="18"/>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31A74B31"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b/>
                <w:bCs/>
                <w:color w:val="FFFFFF"/>
                <w:sz w:val="18"/>
                <w:szCs w:val="18"/>
                <w:lang w:eastAsia="pt-BR"/>
              </w:rPr>
              <w:t>S3</w:t>
            </w:r>
            <w:r w:rsidRPr="005B185B">
              <w:rPr>
                <w:rFonts w:ascii="Arial" w:eastAsia="Times New Roman" w:hAnsi="Arial" w:cs="Arial"/>
                <w:color w:val="FFFFFF"/>
                <w:sz w:val="18"/>
                <w:szCs w:val="18"/>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79FC6C97"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b/>
                <w:bCs/>
                <w:color w:val="FFFFFF"/>
                <w:sz w:val="18"/>
                <w:szCs w:val="18"/>
                <w:lang w:eastAsia="pt-BR"/>
              </w:rPr>
              <w:t>S4</w:t>
            </w:r>
            <w:r w:rsidRPr="005B185B">
              <w:rPr>
                <w:rFonts w:ascii="Arial" w:eastAsia="Times New Roman" w:hAnsi="Arial" w:cs="Arial"/>
                <w:color w:val="FFFFFF"/>
                <w:sz w:val="18"/>
                <w:szCs w:val="18"/>
                <w:lang w:eastAsia="pt-BR"/>
              </w:rPr>
              <w:t> </w:t>
            </w:r>
          </w:p>
        </w:tc>
        <w:tc>
          <w:tcPr>
            <w:tcW w:w="341" w:type="dxa"/>
            <w:gridSpan w:val="2"/>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63DEDC3B"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b/>
                <w:bCs/>
                <w:color w:val="FFFFFF"/>
                <w:sz w:val="18"/>
                <w:szCs w:val="18"/>
                <w:lang w:eastAsia="pt-BR"/>
              </w:rPr>
              <w:t>S1</w:t>
            </w:r>
            <w:r w:rsidRPr="005B185B">
              <w:rPr>
                <w:rFonts w:ascii="Arial" w:eastAsia="Times New Roman" w:hAnsi="Arial" w:cs="Arial"/>
                <w:color w:val="FFFFFF"/>
                <w:sz w:val="18"/>
                <w:szCs w:val="18"/>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77B3BB8A"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b/>
                <w:bCs/>
                <w:color w:val="FFFFFF"/>
                <w:sz w:val="18"/>
                <w:szCs w:val="18"/>
                <w:lang w:eastAsia="pt-BR"/>
              </w:rPr>
              <w:t>S2</w:t>
            </w:r>
            <w:r w:rsidRPr="005B185B">
              <w:rPr>
                <w:rFonts w:ascii="Arial" w:eastAsia="Times New Roman" w:hAnsi="Arial" w:cs="Arial"/>
                <w:color w:val="FFFFFF"/>
                <w:sz w:val="18"/>
                <w:szCs w:val="18"/>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452EA3DB"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b/>
                <w:bCs/>
                <w:color w:val="FFFFFF"/>
                <w:sz w:val="18"/>
                <w:szCs w:val="18"/>
                <w:lang w:eastAsia="pt-BR"/>
              </w:rPr>
              <w:t>S3</w:t>
            </w:r>
            <w:r w:rsidRPr="005B185B">
              <w:rPr>
                <w:rFonts w:ascii="Arial" w:eastAsia="Times New Roman" w:hAnsi="Arial" w:cs="Arial"/>
                <w:color w:val="FFFFFF"/>
                <w:sz w:val="18"/>
                <w:szCs w:val="18"/>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2950D2D0"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b/>
                <w:bCs/>
                <w:color w:val="FFFFFF"/>
                <w:sz w:val="18"/>
                <w:szCs w:val="18"/>
                <w:lang w:eastAsia="pt-BR"/>
              </w:rPr>
              <w:t>S4</w:t>
            </w:r>
            <w:r w:rsidRPr="005B185B">
              <w:rPr>
                <w:rFonts w:ascii="Arial" w:eastAsia="Times New Roman" w:hAnsi="Arial" w:cs="Arial"/>
                <w:color w:val="FFFFFF"/>
                <w:sz w:val="18"/>
                <w:szCs w:val="18"/>
                <w:lang w:eastAsia="pt-BR"/>
              </w:rPr>
              <w:t> </w:t>
            </w:r>
          </w:p>
        </w:tc>
      </w:tr>
      <w:tr w:rsidR="005B185B" w:rsidRPr="005B185B" w14:paraId="2881D331" w14:textId="77777777" w:rsidTr="00A52708">
        <w:trPr>
          <w:gridAfter w:val="1"/>
          <w:wAfter w:w="61" w:type="dxa"/>
          <w:trHeight w:val="85"/>
        </w:trPr>
        <w:tc>
          <w:tcPr>
            <w:tcW w:w="1744"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4C5F93B4" w14:textId="77777777" w:rsidR="005B185B" w:rsidRPr="005B185B" w:rsidRDefault="005B185B" w:rsidP="001F4BE5">
            <w:pPr>
              <w:spacing w:after="0" w:line="360" w:lineRule="auto"/>
              <w:textAlignment w:val="baseline"/>
              <w:rPr>
                <w:rFonts w:ascii="Times New Roman" w:eastAsia="Times New Roman" w:hAnsi="Times New Roman" w:cs="Times New Roman"/>
                <w:lang w:eastAsia="pt-BR"/>
              </w:rPr>
            </w:pPr>
            <w:r w:rsidRPr="005B185B">
              <w:rPr>
                <w:rFonts w:ascii="Arial" w:eastAsia="Times New Roman" w:hAnsi="Arial" w:cs="Arial"/>
                <w:color w:val="000000"/>
                <w:sz w:val="19"/>
                <w:szCs w:val="19"/>
                <w:lang w:eastAsia="pt-BR"/>
              </w:rPr>
              <w:t>Revisão bibliográfica complementar </w:t>
            </w:r>
          </w:p>
        </w:tc>
        <w:tc>
          <w:tcPr>
            <w:tcW w:w="334"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09B22D6C"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35"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13853139"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0"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77BE18E4"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83"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52CDE414"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3FB3B9D8"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6CED607E"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699BB77C"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4"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15DAF7AD"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2" w:type="dxa"/>
            <w:gridSpan w:val="2"/>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0C5C6358"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4F5BE2FC"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131FCA59"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45A261EB"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3" w:type="dxa"/>
            <w:gridSpan w:val="2"/>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019346F2"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0A156BD6"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72D6B3E0"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31BF9A7D"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gridSpan w:val="2"/>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1E968441"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0F5C7919"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699E727F"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7E9B57BC"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r>
      <w:tr w:rsidR="005B185B" w:rsidRPr="005B185B" w14:paraId="48A613FB" w14:textId="77777777" w:rsidTr="00A52708">
        <w:trPr>
          <w:gridAfter w:val="1"/>
          <w:wAfter w:w="61" w:type="dxa"/>
          <w:trHeight w:val="85"/>
        </w:trPr>
        <w:tc>
          <w:tcPr>
            <w:tcW w:w="174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78FB713" w14:textId="77777777" w:rsidR="005B185B" w:rsidRPr="005B185B" w:rsidRDefault="005B185B" w:rsidP="001F4BE5">
            <w:pPr>
              <w:spacing w:after="0" w:line="360" w:lineRule="auto"/>
              <w:textAlignment w:val="baseline"/>
              <w:rPr>
                <w:rFonts w:ascii="Times New Roman" w:eastAsia="Times New Roman" w:hAnsi="Times New Roman" w:cs="Times New Roman"/>
                <w:lang w:eastAsia="pt-BR"/>
              </w:rPr>
            </w:pPr>
            <w:r w:rsidRPr="005B185B">
              <w:rPr>
                <w:rFonts w:ascii="Arial" w:eastAsia="Times New Roman" w:hAnsi="Arial" w:cs="Arial"/>
                <w:color w:val="000000"/>
                <w:sz w:val="19"/>
                <w:szCs w:val="19"/>
                <w:lang w:eastAsia="pt-BR"/>
              </w:rPr>
              <w:t>F1 — Curadoria da base farmacológica </w:t>
            </w:r>
          </w:p>
        </w:tc>
        <w:tc>
          <w:tcPr>
            <w:tcW w:w="334"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7F6F172F"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35"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63D96A9F"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0"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26DC3C0A"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83"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69F82326"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F6948A3"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5147B45"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DC9C8D3"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12A40C8"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2" w:type="dxa"/>
            <w:gridSpan w:val="2"/>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D043BDA"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6791C7F"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F47092F"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33809C5"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3" w:type="dxa"/>
            <w:gridSpan w:val="2"/>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7DB9F2A"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F75C482"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400762F"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0C2C371"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gridSpan w:val="2"/>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AD07BC7"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B293DD6"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8360B98"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C677953"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r>
      <w:tr w:rsidR="005B185B" w:rsidRPr="005B185B" w14:paraId="79973C82" w14:textId="77777777" w:rsidTr="00A52708">
        <w:trPr>
          <w:gridAfter w:val="1"/>
          <w:wAfter w:w="61" w:type="dxa"/>
          <w:trHeight w:val="85"/>
        </w:trPr>
        <w:tc>
          <w:tcPr>
            <w:tcW w:w="1744"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2659722E" w14:textId="77777777" w:rsidR="005B185B" w:rsidRPr="005B185B" w:rsidRDefault="005B185B" w:rsidP="001F4BE5">
            <w:pPr>
              <w:spacing w:after="0" w:line="360" w:lineRule="auto"/>
              <w:textAlignment w:val="baseline"/>
              <w:rPr>
                <w:rFonts w:ascii="Times New Roman" w:eastAsia="Times New Roman" w:hAnsi="Times New Roman" w:cs="Times New Roman"/>
                <w:lang w:eastAsia="pt-BR"/>
              </w:rPr>
            </w:pPr>
            <w:r w:rsidRPr="005B185B">
              <w:rPr>
                <w:rFonts w:ascii="Arial" w:eastAsia="Times New Roman" w:hAnsi="Arial" w:cs="Arial"/>
                <w:color w:val="000000"/>
                <w:sz w:val="19"/>
                <w:szCs w:val="19"/>
                <w:lang w:eastAsia="pt-BR"/>
              </w:rPr>
              <w:t>F2 — Pipeline RAG e integração LLM </w:t>
            </w:r>
          </w:p>
        </w:tc>
        <w:tc>
          <w:tcPr>
            <w:tcW w:w="334"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507E1B10"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35"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10E1122D"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0"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25830843"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83"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2EE0C9DC"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00ACB665"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7CDE0061"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6BC17236"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74"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7747796D"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2" w:type="dxa"/>
            <w:gridSpan w:val="2"/>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0C0A3586"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7EB410F2"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5CFB07C0"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25654A10"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3" w:type="dxa"/>
            <w:gridSpan w:val="2"/>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39D6FE36"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07E33284"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32159DB6"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02502BF5"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gridSpan w:val="2"/>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58B30B80"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67CD21DD"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43990F80"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61F470C6"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r>
      <w:tr w:rsidR="005B185B" w:rsidRPr="005B185B" w14:paraId="4DAF6D75" w14:textId="77777777" w:rsidTr="00A52708">
        <w:trPr>
          <w:gridAfter w:val="1"/>
          <w:wAfter w:w="61" w:type="dxa"/>
          <w:trHeight w:val="85"/>
        </w:trPr>
        <w:tc>
          <w:tcPr>
            <w:tcW w:w="174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9F94C9A" w14:textId="77777777" w:rsidR="005B185B" w:rsidRPr="005B185B" w:rsidRDefault="005B185B" w:rsidP="001F4BE5">
            <w:pPr>
              <w:spacing w:after="0" w:line="360" w:lineRule="auto"/>
              <w:textAlignment w:val="baseline"/>
              <w:rPr>
                <w:rFonts w:ascii="Times New Roman" w:eastAsia="Times New Roman" w:hAnsi="Times New Roman" w:cs="Times New Roman"/>
                <w:lang w:eastAsia="pt-BR"/>
              </w:rPr>
            </w:pPr>
            <w:r w:rsidRPr="005B185B">
              <w:rPr>
                <w:rFonts w:ascii="Arial" w:eastAsia="Times New Roman" w:hAnsi="Arial" w:cs="Arial"/>
                <w:color w:val="000000"/>
                <w:sz w:val="19"/>
                <w:szCs w:val="19"/>
                <w:lang w:eastAsia="pt-BR"/>
              </w:rPr>
              <w:t>F3 — Módulo de interações medicamentosas </w:t>
            </w:r>
          </w:p>
        </w:tc>
        <w:tc>
          <w:tcPr>
            <w:tcW w:w="33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BFC6FB6"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35"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E5662B3"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3152EBE"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83"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EAEEDF6"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7EBE663"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4FF22CB8"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18AA76FF"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74"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5EA3DA8B"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2" w:type="dxa"/>
            <w:gridSpan w:val="2"/>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F03F264"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576D5BF"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AF2DE0D"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23D4E25"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3" w:type="dxa"/>
            <w:gridSpan w:val="2"/>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4EBCED6"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56AC913"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CB0B5DD"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23DE8EE"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gridSpan w:val="2"/>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C1DBFDD"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C564D1C"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5D9247A"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6595F72"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r>
      <w:tr w:rsidR="005B185B" w:rsidRPr="005B185B" w14:paraId="485FC7B1" w14:textId="77777777" w:rsidTr="00A52708">
        <w:trPr>
          <w:gridAfter w:val="1"/>
          <w:wAfter w:w="61" w:type="dxa"/>
          <w:trHeight w:val="85"/>
        </w:trPr>
        <w:tc>
          <w:tcPr>
            <w:tcW w:w="1744"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5E07018F" w14:textId="77777777" w:rsidR="005B185B" w:rsidRPr="005B185B" w:rsidRDefault="005B185B" w:rsidP="001F4BE5">
            <w:pPr>
              <w:spacing w:after="0" w:line="360" w:lineRule="auto"/>
              <w:textAlignment w:val="baseline"/>
              <w:rPr>
                <w:rFonts w:ascii="Times New Roman" w:eastAsia="Times New Roman" w:hAnsi="Times New Roman" w:cs="Times New Roman"/>
                <w:lang w:eastAsia="pt-BR"/>
              </w:rPr>
            </w:pPr>
            <w:r w:rsidRPr="005B185B">
              <w:rPr>
                <w:rFonts w:ascii="Arial" w:eastAsia="Times New Roman" w:hAnsi="Arial" w:cs="Arial"/>
                <w:color w:val="000000"/>
                <w:sz w:val="19"/>
                <w:szCs w:val="19"/>
                <w:lang w:eastAsia="pt-BR"/>
              </w:rPr>
              <w:t>F4 — Interface do usuário (mobile) </w:t>
            </w:r>
          </w:p>
        </w:tc>
        <w:tc>
          <w:tcPr>
            <w:tcW w:w="334"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4DD3C5E8"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35"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505C31E4"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0"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7BF2E525"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83"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304DBD2B"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315EF6DC"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23312067"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2EB4D806"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4"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6AD03864"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2" w:type="dxa"/>
            <w:gridSpan w:val="2"/>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511048D7"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78C74B53"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10A1AC96"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2566ACAB"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3" w:type="dxa"/>
            <w:gridSpan w:val="2"/>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6EFADC1B"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28DAFCA8"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741B94D1"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61290352"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gridSpan w:val="2"/>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7D71421E"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7D027739"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62A4CF80"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67B93CD6"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r>
      <w:tr w:rsidR="005B185B" w:rsidRPr="005B185B" w14:paraId="1A7C1407" w14:textId="77777777" w:rsidTr="00A52708">
        <w:trPr>
          <w:gridAfter w:val="1"/>
          <w:wAfter w:w="61" w:type="dxa"/>
          <w:trHeight w:val="85"/>
        </w:trPr>
        <w:tc>
          <w:tcPr>
            <w:tcW w:w="174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D7CA500" w14:textId="77777777" w:rsidR="005B185B" w:rsidRPr="005B185B" w:rsidRDefault="005B185B" w:rsidP="001F4BE5">
            <w:pPr>
              <w:spacing w:after="0" w:line="360" w:lineRule="auto"/>
              <w:textAlignment w:val="baseline"/>
              <w:rPr>
                <w:rFonts w:ascii="Times New Roman" w:eastAsia="Times New Roman" w:hAnsi="Times New Roman" w:cs="Times New Roman"/>
                <w:lang w:eastAsia="pt-BR"/>
              </w:rPr>
            </w:pPr>
            <w:r w:rsidRPr="005B185B">
              <w:rPr>
                <w:rFonts w:ascii="Arial" w:eastAsia="Times New Roman" w:hAnsi="Arial" w:cs="Arial"/>
                <w:color w:val="000000"/>
                <w:sz w:val="19"/>
                <w:szCs w:val="19"/>
                <w:lang w:eastAsia="pt-BR"/>
              </w:rPr>
              <w:t>F5 — Testes técnicos de precisão </w:t>
            </w:r>
          </w:p>
        </w:tc>
        <w:tc>
          <w:tcPr>
            <w:tcW w:w="33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1D2A05B"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35"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85E951C"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F8B02AC"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83"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2F286D5"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D2B6713"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51E51F8"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73B598D"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AE77AD9"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2" w:type="dxa"/>
            <w:gridSpan w:val="2"/>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D609DCA"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5E9228BF"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2832037A"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21BC1BDD"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3" w:type="dxa"/>
            <w:gridSpan w:val="2"/>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885BE22"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DDBF7D1"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ABEE21F"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7F586E4"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gridSpan w:val="2"/>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144CB8C"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74170DB"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49367D7"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6035FBA"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r>
      <w:tr w:rsidR="005B185B" w:rsidRPr="005B185B" w14:paraId="314A92D1" w14:textId="77777777" w:rsidTr="00A52708">
        <w:trPr>
          <w:gridAfter w:val="1"/>
          <w:wAfter w:w="61" w:type="dxa"/>
          <w:trHeight w:val="85"/>
        </w:trPr>
        <w:tc>
          <w:tcPr>
            <w:tcW w:w="1744"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2518FF86" w14:textId="77777777" w:rsidR="005B185B" w:rsidRPr="005B185B" w:rsidRDefault="005B185B" w:rsidP="001F4BE5">
            <w:pPr>
              <w:spacing w:after="0" w:line="360" w:lineRule="auto"/>
              <w:textAlignment w:val="baseline"/>
              <w:rPr>
                <w:rFonts w:ascii="Times New Roman" w:eastAsia="Times New Roman" w:hAnsi="Times New Roman" w:cs="Times New Roman"/>
                <w:lang w:eastAsia="pt-BR"/>
              </w:rPr>
            </w:pPr>
            <w:r w:rsidRPr="005B185B">
              <w:rPr>
                <w:rFonts w:ascii="Arial" w:eastAsia="Times New Roman" w:hAnsi="Arial" w:cs="Arial"/>
                <w:color w:val="000000"/>
                <w:sz w:val="19"/>
                <w:szCs w:val="19"/>
                <w:lang w:eastAsia="pt-BR"/>
              </w:rPr>
              <w:t>F5 — Avaliação de usabilidade (SUS) </w:t>
            </w:r>
          </w:p>
        </w:tc>
        <w:tc>
          <w:tcPr>
            <w:tcW w:w="334"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4B0F8D3F"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35"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2EAA945C"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0"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610A6B88"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83"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67CC1FA3"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1CE6AB40"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58447377"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550E856E"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4"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2921A7B3"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2" w:type="dxa"/>
            <w:gridSpan w:val="2"/>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0B2B5699"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18A5D386"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2CB0680A"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06940F7E"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3" w:type="dxa"/>
            <w:gridSpan w:val="2"/>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79230FAA"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511CE41E"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5C683A5F"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259448CC"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gridSpan w:val="2"/>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44B97E5E"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1B31C833"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5FD9FD27"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48D1BCF3"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r>
      <w:tr w:rsidR="005B185B" w:rsidRPr="005B185B" w14:paraId="17335841" w14:textId="77777777" w:rsidTr="00A52708">
        <w:trPr>
          <w:gridAfter w:val="1"/>
          <w:wAfter w:w="61" w:type="dxa"/>
          <w:trHeight w:val="85"/>
        </w:trPr>
        <w:tc>
          <w:tcPr>
            <w:tcW w:w="174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4EF1BEB" w14:textId="77777777" w:rsidR="005B185B" w:rsidRPr="005B185B" w:rsidRDefault="005B185B" w:rsidP="001F4BE5">
            <w:pPr>
              <w:spacing w:after="0" w:line="360" w:lineRule="auto"/>
              <w:textAlignment w:val="baseline"/>
              <w:rPr>
                <w:rFonts w:ascii="Times New Roman" w:eastAsia="Times New Roman" w:hAnsi="Times New Roman" w:cs="Times New Roman"/>
                <w:lang w:eastAsia="pt-BR"/>
              </w:rPr>
            </w:pPr>
            <w:r w:rsidRPr="005B185B">
              <w:rPr>
                <w:rFonts w:ascii="Arial" w:eastAsia="Times New Roman" w:hAnsi="Arial" w:cs="Arial"/>
                <w:color w:val="000000"/>
                <w:sz w:val="19"/>
                <w:szCs w:val="19"/>
                <w:lang w:eastAsia="pt-BR"/>
              </w:rPr>
              <w:t>Análise de resultados e ajustes </w:t>
            </w:r>
          </w:p>
        </w:tc>
        <w:tc>
          <w:tcPr>
            <w:tcW w:w="33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40EBE7E"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35"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4AEC37D"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F8E527A"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83"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1FED16A"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7B480BD"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2BB931A"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1071F05"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93DBCBD"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2" w:type="dxa"/>
            <w:gridSpan w:val="2"/>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07E61CD"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B7AAADC"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BF990A7"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02F26E1"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3" w:type="dxa"/>
            <w:gridSpan w:val="2"/>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3BF35D84"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025775F6"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70550C25"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9BFE6FA"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gridSpan w:val="2"/>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20CAEDB"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B9CDD93"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BED3E53"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77CBB89"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r>
      <w:tr w:rsidR="005B185B" w:rsidRPr="005B185B" w14:paraId="3D7856F1" w14:textId="77777777" w:rsidTr="00A52708">
        <w:trPr>
          <w:gridAfter w:val="1"/>
          <w:wAfter w:w="61" w:type="dxa"/>
          <w:trHeight w:val="85"/>
        </w:trPr>
        <w:tc>
          <w:tcPr>
            <w:tcW w:w="1744"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27CD7527" w14:textId="77777777" w:rsidR="005B185B" w:rsidRPr="005B185B" w:rsidRDefault="005B185B" w:rsidP="001F4BE5">
            <w:pPr>
              <w:spacing w:after="0" w:line="360" w:lineRule="auto"/>
              <w:textAlignment w:val="baseline"/>
              <w:rPr>
                <w:rFonts w:ascii="Times New Roman" w:eastAsia="Times New Roman" w:hAnsi="Times New Roman" w:cs="Times New Roman"/>
                <w:lang w:eastAsia="pt-BR"/>
              </w:rPr>
            </w:pPr>
            <w:r w:rsidRPr="005B185B">
              <w:rPr>
                <w:rFonts w:ascii="Arial" w:eastAsia="Times New Roman" w:hAnsi="Arial" w:cs="Arial"/>
                <w:color w:val="000000"/>
                <w:sz w:val="19"/>
                <w:szCs w:val="19"/>
                <w:lang w:eastAsia="pt-BR"/>
              </w:rPr>
              <w:t>Redação do TCC — Cap. 4 (Desenvolvimento) </w:t>
            </w:r>
          </w:p>
        </w:tc>
        <w:tc>
          <w:tcPr>
            <w:tcW w:w="334"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10143436"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35"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7223A354"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0"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5C3DB1B2"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83"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45D6CDF5"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5CA8171B"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378B3E40"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73DFF61D"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74"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71F1A0B5"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2" w:type="dxa"/>
            <w:gridSpan w:val="2"/>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5DAF286D"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23AED45C"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0515A372"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2A2BED9C"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3" w:type="dxa"/>
            <w:gridSpan w:val="2"/>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72473F0D"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324ADD92"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7D22E9A6"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3F6A8DAD"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gridSpan w:val="2"/>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75C9EFCD"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5F017006"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55338D64"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35C40ECB"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r>
      <w:tr w:rsidR="005B185B" w:rsidRPr="005B185B" w14:paraId="4F7B20D2" w14:textId="77777777" w:rsidTr="00A52708">
        <w:trPr>
          <w:gridAfter w:val="1"/>
          <w:wAfter w:w="61" w:type="dxa"/>
          <w:trHeight w:val="85"/>
        </w:trPr>
        <w:tc>
          <w:tcPr>
            <w:tcW w:w="174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CAC232F" w14:textId="77777777" w:rsidR="005B185B" w:rsidRPr="005B185B" w:rsidRDefault="005B185B" w:rsidP="001F4BE5">
            <w:pPr>
              <w:spacing w:after="0" w:line="360" w:lineRule="auto"/>
              <w:textAlignment w:val="baseline"/>
              <w:rPr>
                <w:rFonts w:ascii="Times New Roman" w:eastAsia="Times New Roman" w:hAnsi="Times New Roman" w:cs="Times New Roman"/>
                <w:lang w:eastAsia="pt-BR"/>
              </w:rPr>
            </w:pPr>
            <w:r w:rsidRPr="005B185B">
              <w:rPr>
                <w:rFonts w:ascii="Arial" w:eastAsia="Times New Roman" w:hAnsi="Arial" w:cs="Arial"/>
                <w:color w:val="000000"/>
                <w:sz w:val="19"/>
                <w:szCs w:val="19"/>
                <w:lang w:eastAsia="pt-BR"/>
              </w:rPr>
              <w:t>Redação do TCC — Cap. 5 (Avaliação) </w:t>
            </w:r>
          </w:p>
        </w:tc>
        <w:tc>
          <w:tcPr>
            <w:tcW w:w="33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2CE8E6E"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35"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93AC8F5"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F3C4548"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83"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63AC9AC"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857C8B0"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ABAF5DB"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176BE4F"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36F97D1"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2" w:type="dxa"/>
            <w:gridSpan w:val="2"/>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B2012D4"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287F2A0E"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317D292A"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29A0EE13"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3" w:type="dxa"/>
            <w:gridSpan w:val="2"/>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1DDA2320"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54823C65"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353CA41"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082F81A"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gridSpan w:val="2"/>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B74EB25"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F6D9AEB"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ADD1737"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ED07DE8"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r>
      <w:tr w:rsidR="005B185B" w:rsidRPr="005B185B" w14:paraId="64E7FDA8" w14:textId="77777777" w:rsidTr="00A52708">
        <w:trPr>
          <w:gridAfter w:val="1"/>
          <w:wAfter w:w="61" w:type="dxa"/>
          <w:trHeight w:val="85"/>
        </w:trPr>
        <w:tc>
          <w:tcPr>
            <w:tcW w:w="1744"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41A6F5BA" w14:textId="77777777" w:rsidR="005B185B" w:rsidRPr="005B185B" w:rsidRDefault="005B185B" w:rsidP="001F4BE5">
            <w:pPr>
              <w:spacing w:after="0" w:line="360" w:lineRule="auto"/>
              <w:textAlignment w:val="baseline"/>
              <w:rPr>
                <w:rFonts w:ascii="Times New Roman" w:eastAsia="Times New Roman" w:hAnsi="Times New Roman" w:cs="Times New Roman"/>
                <w:lang w:eastAsia="pt-BR"/>
              </w:rPr>
            </w:pPr>
            <w:r w:rsidRPr="005B185B">
              <w:rPr>
                <w:rFonts w:ascii="Arial" w:eastAsia="Times New Roman" w:hAnsi="Arial" w:cs="Arial"/>
                <w:color w:val="000000"/>
                <w:sz w:val="19"/>
                <w:szCs w:val="19"/>
                <w:lang w:eastAsia="pt-BR"/>
              </w:rPr>
              <w:t>Redação — Considerações Finais e Revisão </w:t>
            </w:r>
          </w:p>
        </w:tc>
        <w:tc>
          <w:tcPr>
            <w:tcW w:w="334"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3D2DA774"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35"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1B7DE08A"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0"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471BC7FA"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83"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0FD3A45B"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4554E511"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64E484E1"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2DCAA56C"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4"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5238F979"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2" w:type="dxa"/>
            <w:gridSpan w:val="2"/>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6EC77D9B"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762A9DAA"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5BEF746C"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0C524235"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3" w:type="dxa"/>
            <w:gridSpan w:val="2"/>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4AC29F1B"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275E9CF6"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73B84E26"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009AFE45"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gridSpan w:val="2"/>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55195749"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48366A88"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6AA1AEA2"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7F9FC"/>
            <w:vAlign w:val="center"/>
            <w:hideMark/>
          </w:tcPr>
          <w:p w14:paraId="57B564C7"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r>
      <w:tr w:rsidR="005B185B" w:rsidRPr="005B185B" w14:paraId="341D72CA" w14:textId="77777777" w:rsidTr="00A52708">
        <w:trPr>
          <w:gridAfter w:val="1"/>
          <w:wAfter w:w="61" w:type="dxa"/>
          <w:trHeight w:val="85"/>
        </w:trPr>
        <w:tc>
          <w:tcPr>
            <w:tcW w:w="174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2FB0E4B" w14:textId="77777777" w:rsidR="005B185B" w:rsidRPr="005B185B" w:rsidRDefault="005B185B" w:rsidP="001F4BE5">
            <w:pPr>
              <w:spacing w:after="0" w:line="360" w:lineRule="auto"/>
              <w:textAlignment w:val="baseline"/>
              <w:rPr>
                <w:rFonts w:ascii="Times New Roman" w:eastAsia="Times New Roman" w:hAnsi="Times New Roman" w:cs="Times New Roman"/>
                <w:lang w:eastAsia="pt-BR"/>
              </w:rPr>
            </w:pPr>
            <w:r w:rsidRPr="005B185B">
              <w:rPr>
                <w:rFonts w:ascii="Arial" w:eastAsia="Times New Roman" w:hAnsi="Arial" w:cs="Arial"/>
                <w:color w:val="000000"/>
                <w:sz w:val="19"/>
                <w:szCs w:val="19"/>
                <w:lang w:eastAsia="pt-BR"/>
              </w:rPr>
              <w:t>Entrega e apresentação final </w:t>
            </w:r>
          </w:p>
        </w:tc>
        <w:tc>
          <w:tcPr>
            <w:tcW w:w="33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4601B2D"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35"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5FF7592"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44E5547"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83"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C2A6C92"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293E678"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EFD63BC"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9E7EA7B"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11B3997"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2" w:type="dxa"/>
            <w:gridSpan w:val="2"/>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C7D2594"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81782CB"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9019265"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C59EEDB"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3" w:type="dxa"/>
            <w:gridSpan w:val="2"/>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12D09F1"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7E36034"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8EE9C43"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4ED6300"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c>
          <w:tcPr>
            <w:tcW w:w="341" w:type="dxa"/>
            <w:gridSpan w:val="2"/>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71FBB45D"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60434AEB"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41" w:type="dxa"/>
            <w:tcBorders>
              <w:top w:val="single" w:sz="6" w:space="0" w:color="AAAAAA"/>
              <w:left w:val="single" w:sz="6" w:space="0" w:color="AAAAAA"/>
              <w:bottom w:val="single" w:sz="6" w:space="0" w:color="AAAAAA"/>
              <w:right w:val="single" w:sz="6" w:space="0" w:color="AAAAAA"/>
            </w:tcBorders>
            <w:shd w:val="clear" w:color="auto" w:fill="2E5496"/>
            <w:vAlign w:val="center"/>
            <w:hideMark/>
          </w:tcPr>
          <w:p w14:paraId="109E1262" w14:textId="77777777" w:rsidR="005B185B" w:rsidRPr="005B185B" w:rsidRDefault="005B185B" w:rsidP="001F4BE5">
            <w:pPr>
              <w:spacing w:after="0" w:line="360" w:lineRule="auto"/>
              <w:jc w:val="center"/>
              <w:textAlignment w:val="baseline"/>
              <w:rPr>
                <w:rFonts w:ascii="Times New Roman" w:eastAsia="Times New Roman" w:hAnsi="Times New Roman" w:cs="Times New Roman"/>
                <w:color w:val="F5F5F5"/>
                <w:lang w:eastAsia="pt-BR"/>
              </w:rPr>
            </w:pPr>
            <w:r w:rsidRPr="005B185B">
              <w:rPr>
                <w:rFonts w:ascii="Arial" w:eastAsia="Times New Roman" w:hAnsi="Arial" w:cs="Arial"/>
                <w:color w:val="FFFFFF"/>
                <w:sz w:val="16"/>
                <w:szCs w:val="16"/>
                <w:lang w:eastAsia="pt-BR"/>
              </w:rPr>
              <w:t>● </w:t>
            </w:r>
          </w:p>
        </w:tc>
        <w:tc>
          <w:tcPr>
            <w:tcW w:w="37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B33FA7E" w14:textId="77777777" w:rsidR="005B185B" w:rsidRPr="005B185B" w:rsidRDefault="005B185B" w:rsidP="001F4BE5">
            <w:pPr>
              <w:spacing w:after="0" w:line="360" w:lineRule="auto"/>
              <w:jc w:val="center"/>
              <w:textAlignment w:val="baseline"/>
              <w:rPr>
                <w:rFonts w:ascii="Times New Roman" w:eastAsia="Times New Roman" w:hAnsi="Times New Roman" w:cs="Times New Roman"/>
                <w:lang w:eastAsia="pt-BR"/>
              </w:rPr>
            </w:pPr>
            <w:r w:rsidRPr="005B185B">
              <w:rPr>
                <w:rFonts w:ascii="Arial" w:eastAsia="Times New Roman" w:hAnsi="Arial" w:cs="Arial"/>
                <w:lang w:eastAsia="pt-BR"/>
              </w:rPr>
              <w:t> </w:t>
            </w:r>
          </w:p>
        </w:tc>
      </w:tr>
    </w:tbl>
    <w:p w14:paraId="0D3DD4CC" w14:textId="77777777" w:rsidR="00CF1E55" w:rsidRDefault="00CF1E55" w:rsidP="001F4BE5">
      <w:pPr>
        <w:spacing w:line="360" w:lineRule="auto"/>
        <w:rPr>
          <w:rFonts w:ascii="Arial" w:eastAsia="Arial" w:hAnsi="Arial" w:cs="Arial"/>
          <w:sz w:val="22"/>
          <w:szCs w:val="22"/>
        </w:rPr>
      </w:pPr>
    </w:p>
    <w:p w14:paraId="7575278E"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lastRenderedPageBreak/>
        <w:t>REFERÊNCIAS</w:t>
      </w:r>
    </w:p>
    <w:p w14:paraId="2A7B709E" w14:textId="77777777" w:rsidR="004F2ABD" w:rsidRPr="00CF1E55" w:rsidRDefault="004F2ABD" w:rsidP="00CF1E55">
      <w:pPr>
        <w:pStyle w:val="RefernciaABNT"/>
        <w:rPr>
          <w:rStyle w:val="Hyperlink"/>
          <w:color w:val="000000" w:themeColor="text1"/>
          <w:u w:val="none"/>
        </w:rPr>
      </w:pPr>
    </w:p>
    <w:p w14:paraId="5C9C24F4"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AGÊNCIA NACIONAL DE VIGILÂNCIA SANITÁRIA (ANVISA). Bulário eletrônico. Brasília, DF:</w:t>
      </w:r>
    </w:p>
    <w:p w14:paraId="6D429063"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ANVISA, [s.d.]. Disponível em: https://consultas.anvisa.gov.br/#/bulario/.</w:t>
      </w:r>
    </w:p>
    <w:p w14:paraId="2DAA0773"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Acesso em: 16 maio 2026.</w:t>
      </w:r>
    </w:p>
    <w:p w14:paraId="6EEC8664" w14:textId="77777777" w:rsidR="004F2ABD" w:rsidRPr="00CF1E55" w:rsidRDefault="004F2ABD" w:rsidP="00CF1E55">
      <w:pPr>
        <w:pStyle w:val="RefernciaABNT"/>
        <w:rPr>
          <w:rStyle w:val="Hyperlink"/>
          <w:color w:val="000000" w:themeColor="text1"/>
          <w:u w:val="none"/>
        </w:rPr>
      </w:pPr>
    </w:p>
    <w:p w14:paraId="02EC8C57"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AGÊNCIA NACIONAL DE VIGILÂNCIA SANITÁRIA (ANVISA). Bulas de medicamentos. Brasília,</w:t>
      </w:r>
    </w:p>
    <w:p w14:paraId="47D08932"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DF: ANVISA, [s.d.]. Disponível em:</w:t>
      </w:r>
    </w:p>
    <w:p w14:paraId="262C27B9"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https://www.gov.br/anvisa/pt-br/assuntos/medicamentos/bulas. Acesso em: 16 maio 2026.</w:t>
      </w:r>
    </w:p>
    <w:p w14:paraId="06FCA58C" w14:textId="77777777" w:rsidR="004F2ABD" w:rsidRPr="00CF1E55" w:rsidRDefault="004F2ABD" w:rsidP="00CF1E55">
      <w:pPr>
        <w:pStyle w:val="RefernciaABNT"/>
        <w:rPr>
          <w:rStyle w:val="Hyperlink"/>
          <w:color w:val="000000" w:themeColor="text1"/>
          <w:u w:val="none"/>
        </w:rPr>
      </w:pPr>
    </w:p>
    <w:p w14:paraId="2567AE53"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AGÊNCIA NACIONAL DE VIGILÂNCIA SANITÁRIA (ANVISA). O que devemos saber sobre</w:t>
      </w:r>
    </w:p>
    <w:p w14:paraId="15975E0D"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medicamentos. Brasília, DF: ANVISA, [s.d.]. Disponível em:</w:t>
      </w:r>
    </w:p>
    <w:p w14:paraId="6AFFDF87"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https://www.gov.br/anvisa/pt-br/centraisdeconteudo/publicacoes/medicamentos/</w:t>
      </w:r>
    </w:p>
    <w:p w14:paraId="752F30D5"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publicacoes-sobre-medicamentos/o-que-devemos-saber-sobre-medicamentos.pdf.</w:t>
      </w:r>
    </w:p>
    <w:p w14:paraId="2E713FB6"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Acesso em: 4 maio 2026.</w:t>
      </w:r>
    </w:p>
    <w:p w14:paraId="49A5E4FC" w14:textId="77777777" w:rsidR="004F2ABD" w:rsidRPr="00CF1E55" w:rsidRDefault="004F2ABD" w:rsidP="00CF1E55">
      <w:pPr>
        <w:pStyle w:val="RefernciaABNT"/>
        <w:rPr>
          <w:rStyle w:val="Hyperlink"/>
          <w:color w:val="000000" w:themeColor="text1"/>
          <w:u w:val="none"/>
        </w:rPr>
      </w:pPr>
    </w:p>
    <w:p w14:paraId="7C4E7667"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AGÊNCIA NACIONAL DE VIGILÂNCIA SANITÁRIA (ANVISA). Registro de medicamentos: entenda</w:t>
      </w:r>
    </w:p>
    <w:p w14:paraId="69214BF8"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o passo a passo para que um novo produto seja liberado pela Anvisa. Brasília, DF:</w:t>
      </w:r>
    </w:p>
    <w:p w14:paraId="3D6C615B"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ANVISA, 2016. Disponível em:</w:t>
      </w:r>
    </w:p>
    <w:p w14:paraId="01DFA7FE"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https://www.gov.br/anvisa/pt-br/assuntos/noticias-anvisa/2016/registro-de-</w:t>
      </w:r>
    </w:p>
    <w:p w14:paraId="7C3C7D22"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medicamentos-entenda-o-passo-a-passo-para-que-um-novo-produto-seja-liberado-pela-</w:t>
      </w:r>
    </w:p>
    <w:p w14:paraId="37997498" w14:textId="77777777" w:rsidR="004F2ABD" w:rsidRPr="00CF1E55" w:rsidRDefault="004F2ABD" w:rsidP="00CF1E55">
      <w:pPr>
        <w:pStyle w:val="RefernciaABNT"/>
        <w:rPr>
          <w:rStyle w:val="Hyperlink"/>
          <w:color w:val="000000" w:themeColor="text1"/>
          <w:u w:val="none"/>
        </w:rPr>
      </w:pPr>
      <w:proofErr w:type="spellStart"/>
      <w:r w:rsidRPr="00CF1E55">
        <w:rPr>
          <w:rStyle w:val="Hyperlink"/>
          <w:color w:val="000000" w:themeColor="text1"/>
          <w:u w:val="none"/>
        </w:rPr>
        <w:t>anvisa</w:t>
      </w:r>
      <w:proofErr w:type="spellEnd"/>
      <w:r w:rsidRPr="00CF1E55">
        <w:rPr>
          <w:rStyle w:val="Hyperlink"/>
          <w:color w:val="000000" w:themeColor="text1"/>
          <w:u w:val="none"/>
        </w:rPr>
        <w:t>. Acesso em: 4 maio 2026.</w:t>
      </w:r>
    </w:p>
    <w:p w14:paraId="151AC3B6" w14:textId="77777777" w:rsidR="004F2ABD" w:rsidRPr="00CF1E55" w:rsidRDefault="004F2ABD" w:rsidP="00CF1E55">
      <w:pPr>
        <w:pStyle w:val="RefernciaABNT"/>
        <w:rPr>
          <w:rStyle w:val="Hyperlink"/>
          <w:color w:val="000000" w:themeColor="text1"/>
          <w:u w:val="none"/>
        </w:rPr>
      </w:pPr>
    </w:p>
    <w:p w14:paraId="3ED2E473"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 xml:space="preserve">BANGOR, Aaron; KORTUM, Philip; MILLER, James. </w:t>
      </w:r>
      <w:proofErr w:type="spellStart"/>
      <w:r w:rsidRPr="00CF1E55">
        <w:rPr>
          <w:rStyle w:val="Hyperlink"/>
          <w:color w:val="000000" w:themeColor="text1"/>
          <w:u w:val="none"/>
        </w:rPr>
        <w:t>Determining</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what</w:t>
      </w:r>
      <w:proofErr w:type="spellEnd"/>
      <w:r w:rsidRPr="00CF1E55">
        <w:rPr>
          <w:rStyle w:val="Hyperlink"/>
          <w:color w:val="000000" w:themeColor="text1"/>
          <w:u w:val="none"/>
        </w:rPr>
        <w:t xml:space="preserve"> individual SUS scores</w:t>
      </w:r>
    </w:p>
    <w:p w14:paraId="3B92E69F" w14:textId="77777777" w:rsidR="004F2ABD" w:rsidRPr="00CF1E55" w:rsidRDefault="004F2ABD" w:rsidP="00CF1E55">
      <w:pPr>
        <w:pStyle w:val="RefernciaABNT"/>
        <w:rPr>
          <w:rStyle w:val="Hyperlink"/>
          <w:color w:val="000000" w:themeColor="text1"/>
          <w:u w:val="none"/>
        </w:rPr>
      </w:pPr>
      <w:proofErr w:type="spellStart"/>
      <w:r w:rsidRPr="00CF1E55">
        <w:rPr>
          <w:rStyle w:val="Hyperlink"/>
          <w:color w:val="000000" w:themeColor="text1"/>
          <w:u w:val="none"/>
        </w:rPr>
        <w:t>mean</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adding</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an</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adjective</w:t>
      </w:r>
      <w:proofErr w:type="spellEnd"/>
      <w:r w:rsidRPr="00CF1E55">
        <w:rPr>
          <w:rStyle w:val="Hyperlink"/>
          <w:color w:val="000000" w:themeColor="text1"/>
          <w:u w:val="none"/>
        </w:rPr>
        <w:t xml:space="preserve"> rating </w:t>
      </w:r>
      <w:proofErr w:type="spellStart"/>
      <w:r w:rsidRPr="00CF1E55">
        <w:rPr>
          <w:rStyle w:val="Hyperlink"/>
          <w:color w:val="000000" w:themeColor="text1"/>
          <w:u w:val="none"/>
        </w:rPr>
        <w:t>scale</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Journal</w:t>
      </w:r>
      <w:proofErr w:type="spellEnd"/>
      <w:r w:rsidRPr="00CF1E55">
        <w:rPr>
          <w:rStyle w:val="Hyperlink"/>
          <w:color w:val="000000" w:themeColor="text1"/>
          <w:u w:val="none"/>
        </w:rPr>
        <w:t xml:space="preserve"> of </w:t>
      </w:r>
      <w:proofErr w:type="spellStart"/>
      <w:r w:rsidRPr="00CF1E55">
        <w:rPr>
          <w:rStyle w:val="Hyperlink"/>
          <w:color w:val="000000" w:themeColor="text1"/>
          <w:u w:val="none"/>
        </w:rPr>
        <w:t>Usability</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Studies</w:t>
      </w:r>
      <w:proofErr w:type="spellEnd"/>
      <w:r w:rsidRPr="00CF1E55">
        <w:rPr>
          <w:rStyle w:val="Hyperlink"/>
          <w:color w:val="000000" w:themeColor="text1"/>
          <w:u w:val="none"/>
        </w:rPr>
        <w:t>, v. 4, n. 3,</w:t>
      </w:r>
    </w:p>
    <w:p w14:paraId="0DA6293F"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p. 114-123, 2009.</w:t>
      </w:r>
    </w:p>
    <w:p w14:paraId="3A89144D" w14:textId="77777777" w:rsidR="004F2ABD" w:rsidRPr="00CF1E55" w:rsidRDefault="004F2ABD" w:rsidP="00CF1E55">
      <w:pPr>
        <w:pStyle w:val="RefernciaABNT"/>
        <w:rPr>
          <w:rStyle w:val="Hyperlink"/>
          <w:color w:val="000000" w:themeColor="text1"/>
          <w:u w:val="none"/>
        </w:rPr>
      </w:pPr>
    </w:p>
    <w:p w14:paraId="37DCB394"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BRASIL. Lei nº 5.991, de 17 de dezembro de 1973. Dispõe sobre o Controle Sanitário do</w:t>
      </w:r>
    </w:p>
    <w:p w14:paraId="28E1F3EF"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Comércio de Drogas, Medicamentos, Insumos Farmacêuticos e Correlatos, e dá outras</w:t>
      </w:r>
    </w:p>
    <w:p w14:paraId="7F57D004"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providências. Diário Oficial da União: seção 1, Brasília, DF, 19 dez. 1973.</w:t>
      </w:r>
    </w:p>
    <w:p w14:paraId="66D4327F" w14:textId="77777777" w:rsidR="004F2ABD" w:rsidRPr="00CF1E55" w:rsidRDefault="004F2ABD" w:rsidP="00CF1E55">
      <w:pPr>
        <w:pStyle w:val="RefernciaABNT"/>
        <w:rPr>
          <w:rStyle w:val="Hyperlink"/>
          <w:color w:val="000000" w:themeColor="text1"/>
          <w:u w:val="none"/>
        </w:rPr>
      </w:pPr>
    </w:p>
    <w:p w14:paraId="75A21484"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BRASIL. Agência Nacional de Vigilância Sanitária. Resolução RDC nº 44, de 17 de agosto</w:t>
      </w:r>
    </w:p>
    <w:p w14:paraId="65F9F8BF"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de 2009. Dispõe sobre Boas Práticas Farmacêuticas para o controle sanitário do</w:t>
      </w:r>
    </w:p>
    <w:p w14:paraId="41C8ADB3"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funcionamento, da dispensação e da comercialização de produtos e da prestação de</w:t>
      </w:r>
    </w:p>
    <w:p w14:paraId="4ABC7E99"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serviços farmacêuticos em farmácias e drogarias. Brasília, DF, 2009. Disponível em:</w:t>
      </w:r>
    </w:p>
    <w:p w14:paraId="3C5193DE"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https://bvsms.saude.gov.br/bvs/saudelegis/anvisa/2009/rdc0044_17_08_2009.html.</w:t>
      </w:r>
    </w:p>
    <w:p w14:paraId="20A26EC9"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Acesso em: 5 maio 2026.</w:t>
      </w:r>
    </w:p>
    <w:p w14:paraId="1280E545" w14:textId="77777777" w:rsidR="004F2ABD" w:rsidRPr="00CF1E55" w:rsidRDefault="004F2ABD" w:rsidP="00CF1E55">
      <w:pPr>
        <w:pStyle w:val="RefernciaABNT"/>
        <w:rPr>
          <w:rStyle w:val="Hyperlink"/>
          <w:color w:val="000000" w:themeColor="text1"/>
          <w:u w:val="none"/>
        </w:rPr>
      </w:pPr>
    </w:p>
    <w:p w14:paraId="75E85025"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BRASIL. Agência Nacional de Vigilância Sanitária. Resolução RDC nº 47, de 8 de setembro</w:t>
      </w:r>
    </w:p>
    <w:p w14:paraId="6C57919A"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de 2009. Estabelece regras para elaboração, harmonização, atualização, publicação e</w:t>
      </w:r>
    </w:p>
    <w:p w14:paraId="7679AC04"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disponibilização de bulas de medicamentos para pacientes e profissionais de saúde.</w:t>
      </w:r>
    </w:p>
    <w:p w14:paraId="34C90506"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Diário Oficial da União: seção 1, Brasília, DF, 9 set. 2009.</w:t>
      </w:r>
    </w:p>
    <w:p w14:paraId="1ED27C7E" w14:textId="77777777" w:rsidR="004F2ABD" w:rsidRPr="00CF1E55" w:rsidRDefault="004F2ABD" w:rsidP="00CF1E55">
      <w:pPr>
        <w:pStyle w:val="RefernciaABNT"/>
        <w:rPr>
          <w:rStyle w:val="Hyperlink"/>
          <w:color w:val="000000" w:themeColor="text1"/>
          <w:u w:val="none"/>
        </w:rPr>
      </w:pPr>
    </w:p>
    <w:p w14:paraId="0BFEA1ED"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BRASIL. Agência Nacional de Vigilância Sanitária. Resolução RDC nº 67, de 8 de outubro</w:t>
      </w:r>
    </w:p>
    <w:p w14:paraId="4296C4C2"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de 2007. Dispõe sobre Boas Práticas de Manipulação de Preparações Magistrais e</w:t>
      </w:r>
    </w:p>
    <w:p w14:paraId="2D072124"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Oficinais para Uso Humano em farmácias. Brasília, DF, 2007. Disponível em:</w:t>
      </w:r>
    </w:p>
    <w:p w14:paraId="058F33AE"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https://bvsms.saude.gov.br/bvs/saudelegis/anvisa/2007/rdc0067_08_10_2007.html.</w:t>
      </w:r>
    </w:p>
    <w:p w14:paraId="61BE4644"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Acesso em: 5 maio 2026.</w:t>
      </w:r>
    </w:p>
    <w:p w14:paraId="5B9A9769" w14:textId="77777777" w:rsidR="004F2ABD" w:rsidRPr="00CF1E55" w:rsidRDefault="004F2ABD" w:rsidP="00CF1E55">
      <w:pPr>
        <w:pStyle w:val="RefernciaABNT"/>
        <w:rPr>
          <w:rStyle w:val="Hyperlink"/>
          <w:color w:val="000000" w:themeColor="text1"/>
          <w:u w:val="none"/>
        </w:rPr>
      </w:pPr>
    </w:p>
    <w:p w14:paraId="54AF88E2"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BROOKE, John. SUS: a "</w:t>
      </w:r>
      <w:proofErr w:type="spellStart"/>
      <w:r w:rsidRPr="00CF1E55">
        <w:rPr>
          <w:rStyle w:val="Hyperlink"/>
          <w:color w:val="000000" w:themeColor="text1"/>
          <w:u w:val="none"/>
        </w:rPr>
        <w:t>quick</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and</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dirty</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usability</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scale</w:t>
      </w:r>
      <w:proofErr w:type="spellEnd"/>
      <w:r w:rsidRPr="00CF1E55">
        <w:rPr>
          <w:rStyle w:val="Hyperlink"/>
          <w:color w:val="000000" w:themeColor="text1"/>
          <w:u w:val="none"/>
        </w:rPr>
        <w:t>. In: JORDAN, Patrick W. et al.</w:t>
      </w:r>
    </w:p>
    <w:p w14:paraId="6D233BF6"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 xml:space="preserve">(ed.). </w:t>
      </w:r>
      <w:proofErr w:type="spellStart"/>
      <w:r w:rsidRPr="00CF1E55">
        <w:rPr>
          <w:rStyle w:val="Hyperlink"/>
          <w:color w:val="000000" w:themeColor="text1"/>
          <w:u w:val="none"/>
        </w:rPr>
        <w:t>Usability</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evaluation</w:t>
      </w:r>
      <w:proofErr w:type="spellEnd"/>
      <w:r w:rsidRPr="00CF1E55">
        <w:rPr>
          <w:rStyle w:val="Hyperlink"/>
          <w:color w:val="000000" w:themeColor="text1"/>
          <w:u w:val="none"/>
        </w:rPr>
        <w:t xml:space="preserve"> in </w:t>
      </w:r>
      <w:proofErr w:type="spellStart"/>
      <w:r w:rsidRPr="00CF1E55">
        <w:rPr>
          <w:rStyle w:val="Hyperlink"/>
          <w:color w:val="000000" w:themeColor="text1"/>
          <w:u w:val="none"/>
        </w:rPr>
        <w:t>industry</w:t>
      </w:r>
      <w:proofErr w:type="spellEnd"/>
      <w:r w:rsidRPr="00CF1E55">
        <w:rPr>
          <w:rStyle w:val="Hyperlink"/>
          <w:color w:val="000000" w:themeColor="text1"/>
          <w:u w:val="none"/>
        </w:rPr>
        <w:t>. London: Taylor &amp; Francis, 1996. p. 189-194.</w:t>
      </w:r>
    </w:p>
    <w:p w14:paraId="7BC041DA" w14:textId="77777777" w:rsidR="004F2ABD" w:rsidRPr="00CF1E55" w:rsidRDefault="004F2ABD" w:rsidP="00CF1E55">
      <w:pPr>
        <w:pStyle w:val="RefernciaABNT"/>
        <w:rPr>
          <w:rStyle w:val="Hyperlink"/>
          <w:color w:val="000000" w:themeColor="text1"/>
          <w:u w:val="none"/>
        </w:rPr>
      </w:pPr>
    </w:p>
    <w:p w14:paraId="19AB4135"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 xml:space="preserve">FUJITA, </w:t>
      </w:r>
      <w:proofErr w:type="spellStart"/>
      <w:r w:rsidRPr="00CF1E55">
        <w:rPr>
          <w:rStyle w:val="Hyperlink"/>
          <w:color w:val="000000" w:themeColor="text1"/>
          <w:u w:val="none"/>
        </w:rPr>
        <w:t>Patricia</w:t>
      </w:r>
      <w:proofErr w:type="spellEnd"/>
      <w:r w:rsidRPr="00CF1E55">
        <w:rPr>
          <w:rStyle w:val="Hyperlink"/>
          <w:color w:val="000000" w:themeColor="text1"/>
          <w:u w:val="none"/>
        </w:rPr>
        <w:t xml:space="preserve"> Lopes; MACHADO, Carlos José Saldanha; TEIXEIRA, Márcia de Oliveira.</w:t>
      </w:r>
    </w:p>
    <w:p w14:paraId="59F14F37"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A bula de medicamentos e a regulação de suas configurações em termos de forma e</w:t>
      </w:r>
    </w:p>
    <w:p w14:paraId="1978DD54"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lastRenderedPageBreak/>
        <w:t>conteúdo no Brasil. Saúde e Sociedade, São Paulo, v. 23, n. 1, p. 277-292, 2014.</w:t>
      </w:r>
    </w:p>
    <w:p w14:paraId="4CCFAC04"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Disponível em: https://www.scielo.br/j/sausoc/a/S4p9hTtn8nPGrpZs5cjxBXr/?lang=pt.</w:t>
      </w:r>
    </w:p>
    <w:p w14:paraId="560700C0"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Acesso em: 4 maio 2026.</w:t>
      </w:r>
    </w:p>
    <w:p w14:paraId="65B4A3C8" w14:textId="77777777" w:rsidR="004F2ABD" w:rsidRPr="00CF1E55" w:rsidRDefault="004F2ABD" w:rsidP="00CF1E55">
      <w:pPr>
        <w:pStyle w:val="RefernciaABNT"/>
        <w:rPr>
          <w:rStyle w:val="Hyperlink"/>
          <w:color w:val="000000" w:themeColor="text1"/>
          <w:u w:val="none"/>
        </w:rPr>
      </w:pPr>
    </w:p>
    <w:p w14:paraId="5DFC2E49"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 xml:space="preserve">GÍSLADÓTTIR, </w:t>
      </w:r>
      <w:proofErr w:type="spellStart"/>
      <w:r w:rsidRPr="00CF1E55">
        <w:rPr>
          <w:rStyle w:val="Hyperlink"/>
          <w:color w:val="000000" w:themeColor="text1"/>
          <w:u w:val="none"/>
        </w:rPr>
        <w:t>Unnur</w:t>
      </w:r>
      <w:proofErr w:type="spellEnd"/>
      <w:r w:rsidRPr="00CF1E55">
        <w:rPr>
          <w:rStyle w:val="Hyperlink"/>
          <w:color w:val="000000" w:themeColor="text1"/>
          <w:u w:val="none"/>
        </w:rPr>
        <w:t xml:space="preserve"> et al. </w:t>
      </w:r>
      <w:proofErr w:type="spellStart"/>
      <w:r w:rsidRPr="00CF1E55">
        <w:rPr>
          <w:rStyle w:val="Hyperlink"/>
          <w:color w:val="000000" w:themeColor="text1"/>
          <w:u w:val="none"/>
        </w:rPr>
        <w:t>Leveraging</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large</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language</w:t>
      </w:r>
      <w:proofErr w:type="spellEnd"/>
      <w:r w:rsidRPr="00CF1E55">
        <w:rPr>
          <w:rStyle w:val="Hyperlink"/>
          <w:color w:val="000000" w:themeColor="text1"/>
          <w:u w:val="none"/>
        </w:rPr>
        <w:t xml:space="preserve"> models in </w:t>
      </w:r>
      <w:proofErr w:type="spellStart"/>
      <w:r w:rsidRPr="00CF1E55">
        <w:rPr>
          <w:rStyle w:val="Hyperlink"/>
          <w:color w:val="000000" w:themeColor="text1"/>
          <w:u w:val="none"/>
        </w:rPr>
        <w:t>extracting</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drug</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safety</w:t>
      </w:r>
      <w:proofErr w:type="spellEnd"/>
    </w:p>
    <w:p w14:paraId="2E887F50" w14:textId="77777777" w:rsidR="004F2ABD" w:rsidRPr="00CF1E55" w:rsidRDefault="004F2ABD" w:rsidP="00CF1E55">
      <w:pPr>
        <w:pStyle w:val="RefernciaABNT"/>
        <w:rPr>
          <w:rStyle w:val="Hyperlink"/>
          <w:color w:val="000000" w:themeColor="text1"/>
          <w:u w:val="none"/>
        </w:rPr>
      </w:pPr>
      <w:proofErr w:type="spellStart"/>
      <w:r w:rsidRPr="00CF1E55">
        <w:rPr>
          <w:rStyle w:val="Hyperlink"/>
          <w:color w:val="000000" w:themeColor="text1"/>
          <w:u w:val="none"/>
        </w:rPr>
        <w:t>information</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from</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structured</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product</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labels</w:t>
      </w:r>
      <w:proofErr w:type="spellEnd"/>
      <w:r w:rsidRPr="00CF1E55">
        <w:rPr>
          <w:rStyle w:val="Hyperlink"/>
          <w:color w:val="000000" w:themeColor="text1"/>
          <w:u w:val="none"/>
        </w:rPr>
        <w:t>. ___[PERIÓDICO]___, ___[cidade]___,</w:t>
      </w:r>
    </w:p>
    <w:p w14:paraId="4588DCE7"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v. ___, n. ___, p. ___-___, 2025.</w:t>
      </w:r>
    </w:p>
    <w:p w14:paraId="2E8F76A4" w14:textId="77777777" w:rsidR="004F2ABD" w:rsidRPr="00CF1E55" w:rsidRDefault="004F2ABD" w:rsidP="00CF1E55">
      <w:pPr>
        <w:pStyle w:val="RefernciaABNT"/>
        <w:rPr>
          <w:rStyle w:val="Hyperlink"/>
          <w:color w:val="000000" w:themeColor="text1"/>
          <w:u w:val="none"/>
        </w:rPr>
      </w:pPr>
    </w:p>
    <w:p w14:paraId="50C73A8F"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GOODMAN, Louis S.; GILMAN, Alfred. As bases farmacológicas da terapêutica. 13. ed.</w:t>
      </w:r>
    </w:p>
    <w:p w14:paraId="061E56A5"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Porto Alegre: AMGH, 2018.</w:t>
      </w:r>
    </w:p>
    <w:p w14:paraId="54EEB17C" w14:textId="77777777" w:rsidR="004F2ABD" w:rsidRPr="00CF1E55" w:rsidRDefault="004F2ABD" w:rsidP="00CF1E55">
      <w:pPr>
        <w:pStyle w:val="RefernciaABNT"/>
        <w:rPr>
          <w:rStyle w:val="Hyperlink"/>
          <w:color w:val="000000" w:themeColor="text1"/>
          <w:u w:val="none"/>
        </w:rPr>
      </w:pPr>
    </w:p>
    <w:p w14:paraId="641BCF11"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 xml:space="preserve">HUANG, Lei et al. A </w:t>
      </w:r>
      <w:proofErr w:type="spellStart"/>
      <w:r w:rsidRPr="00CF1E55">
        <w:rPr>
          <w:rStyle w:val="Hyperlink"/>
          <w:color w:val="000000" w:themeColor="text1"/>
          <w:u w:val="none"/>
        </w:rPr>
        <w:t>survey</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on</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hallucination</w:t>
      </w:r>
      <w:proofErr w:type="spellEnd"/>
      <w:r w:rsidRPr="00CF1E55">
        <w:rPr>
          <w:rStyle w:val="Hyperlink"/>
          <w:color w:val="000000" w:themeColor="text1"/>
          <w:u w:val="none"/>
        </w:rPr>
        <w:t xml:space="preserve"> in </w:t>
      </w:r>
      <w:proofErr w:type="spellStart"/>
      <w:r w:rsidRPr="00CF1E55">
        <w:rPr>
          <w:rStyle w:val="Hyperlink"/>
          <w:color w:val="000000" w:themeColor="text1"/>
          <w:u w:val="none"/>
        </w:rPr>
        <w:t>large</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language</w:t>
      </w:r>
      <w:proofErr w:type="spellEnd"/>
      <w:r w:rsidRPr="00CF1E55">
        <w:rPr>
          <w:rStyle w:val="Hyperlink"/>
          <w:color w:val="000000" w:themeColor="text1"/>
          <w:u w:val="none"/>
        </w:rPr>
        <w:t xml:space="preserve"> models: </w:t>
      </w:r>
      <w:proofErr w:type="spellStart"/>
      <w:r w:rsidRPr="00CF1E55">
        <w:rPr>
          <w:rStyle w:val="Hyperlink"/>
          <w:color w:val="000000" w:themeColor="text1"/>
          <w:u w:val="none"/>
        </w:rPr>
        <w:t>principles</w:t>
      </w:r>
      <w:proofErr w:type="spellEnd"/>
      <w:r w:rsidRPr="00CF1E55">
        <w:rPr>
          <w:rStyle w:val="Hyperlink"/>
          <w:color w:val="000000" w:themeColor="text1"/>
          <w:u w:val="none"/>
        </w:rPr>
        <w:t>,</w:t>
      </w:r>
    </w:p>
    <w:p w14:paraId="19E3A408" w14:textId="77777777" w:rsidR="004F2ABD" w:rsidRPr="00CF1E55" w:rsidRDefault="004F2ABD" w:rsidP="00CF1E55">
      <w:pPr>
        <w:pStyle w:val="RefernciaABNT"/>
        <w:rPr>
          <w:rStyle w:val="Hyperlink"/>
          <w:color w:val="000000" w:themeColor="text1"/>
          <w:u w:val="none"/>
        </w:rPr>
      </w:pPr>
      <w:proofErr w:type="spellStart"/>
      <w:r w:rsidRPr="00CF1E55">
        <w:rPr>
          <w:rStyle w:val="Hyperlink"/>
          <w:color w:val="000000" w:themeColor="text1"/>
          <w:u w:val="none"/>
        </w:rPr>
        <w:t>taxonomy</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challenges</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and</w:t>
      </w:r>
      <w:proofErr w:type="spellEnd"/>
      <w:r w:rsidRPr="00CF1E55">
        <w:rPr>
          <w:rStyle w:val="Hyperlink"/>
          <w:color w:val="000000" w:themeColor="text1"/>
          <w:u w:val="none"/>
        </w:rPr>
        <w:t xml:space="preserve"> open </w:t>
      </w:r>
      <w:proofErr w:type="spellStart"/>
      <w:r w:rsidRPr="00CF1E55">
        <w:rPr>
          <w:rStyle w:val="Hyperlink"/>
          <w:color w:val="000000" w:themeColor="text1"/>
          <w:u w:val="none"/>
        </w:rPr>
        <w:t>questions</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arXiv</w:t>
      </w:r>
      <w:proofErr w:type="spellEnd"/>
      <w:r w:rsidRPr="00CF1E55">
        <w:rPr>
          <w:rStyle w:val="Hyperlink"/>
          <w:color w:val="000000" w:themeColor="text1"/>
          <w:u w:val="none"/>
        </w:rPr>
        <w:t>, 2023. arXiv:2311.05232. Disponível</w:t>
      </w:r>
    </w:p>
    <w:p w14:paraId="4D188D1D"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em: https://arxiv.org/abs/2311.05232. Acesso em: 16 maio 2026.</w:t>
      </w:r>
    </w:p>
    <w:p w14:paraId="41EA72F1" w14:textId="77777777" w:rsidR="004F2ABD" w:rsidRPr="00CF1E55" w:rsidRDefault="004F2ABD" w:rsidP="00CF1E55">
      <w:pPr>
        <w:pStyle w:val="RefernciaABNT"/>
        <w:rPr>
          <w:rStyle w:val="Hyperlink"/>
          <w:color w:val="000000" w:themeColor="text1"/>
          <w:u w:val="none"/>
        </w:rPr>
      </w:pPr>
    </w:p>
    <w:p w14:paraId="5A48667C"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KATZUNG, Bertram G. Farmacologia básica e clínica. 14. ed. Porto Alegre: AMGH, 2017.</w:t>
      </w:r>
    </w:p>
    <w:p w14:paraId="26908235" w14:textId="77777777" w:rsidR="004F2ABD" w:rsidRPr="00CF1E55" w:rsidRDefault="004F2ABD" w:rsidP="00CF1E55">
      <w:pPr>
        <w:pStyle w:val="RefernciaABNT"/>
        <w:rPr>
          <w:rStyle w:val="Hyperlink"/>
          <w:color w:val="000000" w:themeColor="text1"/>
          <w:u w:val="none"/>
        </w:rPr>
      </w:pPr>
    </w:p>
    <w:p w14:paraId="10DFF8F5"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 xml:space="preserve">KNOX, Craig et al. </w:t>
      </w:r>
      <w:proofErr w:type="spellStart"/>
      <w:r w:rsidRPr="00CF1E55">
        <w:rPr>
          <w:rStyle w:val="Hyperlink"/>
          <w:color w:val="000000" w:themeColor="text1"/>
          <w:u w:val="none"/>
        </w:rPr>
        <w:t>DrugBank</w:t>
      </w:r>
      <w:proofErr w:type="spellEnd"/>
      <w:r w:rsidRPr="00CF1E55">
        <w:rPr>
          <w:rStyle w:val="Hyperlink"/>
          <w:color w:val="000000" w:themeColor="text1"/>
          <w:u w:val="none"/>
        </w:rPr>
        <w:t xml:space="preserve"> 6.0: </w:t>
      </w:r>
      <w:proofErr w:type="spellStart"/>
      <w:r w:rsidRPr="00CF1E55">
        <w:rPr>
          <w:rStyle w:val="Hyperlink"/>
          <w:color w:val="000000" w:themeColor="text1"/>
          <w:u w:val="none"/>
        </w:rPr>
        <w:t>the</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DrugBank</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knowledgebase</w:t>
      </w:r>
      <w:proofErr w:type="spellEnd"/>
      <w:r w:rsidRPr="00CF1E55">
        <w:rPr>
          <w:rStyle w:val="Hyperlink"/>
          <w:color w:val="000000" w:themeColor="text1"/>
          <w:u w:val="none"/>
        </w:rPr>
        <w:t xml:space="preserve"> for 2024. </w:t>
      </w:r>
      <w:proofErr w:type="spellStart"/>
      <w:r w:rsidRPr="00CF1E55">
        <w:rPr>
          <w:rStyle w:val="Hyperlink"/>
          <w:color w:val="000000" w:themeColor="text1"/>
          <w:u w:val="none"/>
        </w:rPr>
        <w:t>Nucleic</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Acids</w:t>
      </w:r>
      <w:proofErr w:type="spellEnd"/>
    </w:p>
    <w:p w14:paraId="7B5E9057" w14:textId="77777777" w:rsidR="004F2ABD" w:rsidRPr="00CF1E55" w:rsidRDefault="004F2ABD" w:rsidP="00CF1E55">
      <w:pPr>
        <w:pStyle w:val="RefernciaABNT"/>
        <w:rPr>
          <w:rStyle w:val="Hyperlink"/>
          <w:color w:val="000000" w:themeColor="text1"/>
          <w:u w:val="none"/>
        </w:rPr>
      </w:pPr>
      <w:proofErr w:type="spellStart"/>
      <w:r w:rsidRPr="00CF1E55">
        <w:rPr>
          <w:rStyle w:val="Hyperlink"/>
          <w:color w:val="000000" w:themeColor="text1"/>
          <w:u w:val="none"/>
        </w:rPr>
        <w:t>Research</w:t>
      </w:r>
      <w:proofErr w:type="spellEnd"/>
      <w:r w:rsidRPr="00CF1E55">
        <w:rPr>
          <w:rStyle w:val="Hyperlink"/>
          <w:color w:val="000000" w:themeColor="text1"/>
          <w:u w:val="none"/>
        </w:rPr>
        <w:t>, Oxford, v. 52, n. D1, p. D1265-D1275, 2024.</w:t>
      </w:r>
    </w:p>
    <w:p w14:paraId="75D4426D" w14:textId="77777777" w:rsidR="004F2ABD" w:rsidRPr="00CF1E55" w:rsidRDefault="004F2ABD" w:rsidP="00CF1E55">
      <w:pPr>
        <w:pStyle w:val="RefernciaABNT"/>
        <w:rPr>
          <w:rStyle w:val="Hyperlink"/>
          <w:color w:val="000000" w:themeColor="text1"/>
          <w:u w:val="none"/>
        </w:rPr>
      </w:pPr>
    </w:p>
    <w:p w14:paraId="6B05544B"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 xml:space="preserve">LEWIS, Patrick et al. </w:t>
      </w:r>
      <w:proofErr w:type="spellStart"/>
      <w:r w:rsidRPr="00CF1E55">
        <w:rPr>
          <w:rStyle w:val="Hyperlink"/>
          <w:color w:val="000000" w:themeColor="text1"/>
          <w:u w:val="none"/>
        </w:rPr>
        <w:t>Retrieval-augmented</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generation</w:t>
      </w:r>
      <w:proofErr w:type="spellEnd"/>
      <w:r w:rsidRPr="00CF1E55">
        <w:rPr>
          <w:rStyle w:val="Hyperlink"/>
          <w:color w:val="000000" w:themeColor="text1"/>
          <w:u w:val="none"/>
        </w:rPr>
        <w:t xml:space="preserve"> for </w:t>
      </w:r>
      <w:proofErr w:type="spellStart"/>
      <w:r w:rsidRPr="00CF1E55">
        <w:rPr>
          <w:rStyle w:val="Hyperlink"/>
          <w:color w:val="000000" w:themeColor="text1"/>
          <w:u w:val="none"/>
        </w:rPr>
        <w:t>knowledge-intensive</w:t>
      </w:r>
      <w:proofErr w:type="spellEnd"/>
      <w:r w:rsidRPr="00CF1E55">
        <w:rPr>
          <w:rStyle w:val="Hyperlink"/>
          <w:color w:val="000000" w:themeColor="text1"/>
          <w:u w:val="none"/>
        </w:rPr>
        <w:t xml:space="preserve"> NLP </w:t>
      </w:r>
      <w:proofErr w:type="spellStart"/>
      <w:r w:rsidRPr="00CF1E55">
        <w:rPr>
          <w:rStyle w:val="Hyperlink"/>
          <w:color w:val="000000" w:themeColor="text1"/>
          <w:u w:val="none"/>
        </w:rPr>
        <w:t>tasks</w:t>
      </w:r>
      <w:proofErr w:type="spellEnd"/>
      <w:r w:rsidRPr="00CF1E55">
        <w:rPr>
          <w:rStyle w:val="Hyperlink"/>
          <w:color w:val="000000" w:themeColor="text1"/>
          <w:u w:val="none"/>
        </w:rPr>
        <w:t>.</w:t>
      </w:r>
    </w:p>
    <w:p w14:paraId="467FB576"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In: ADVANCES IN NEURAL INFORMATION PROCESSING SYSTEMS (</w:t>
      </w:r>
      <w:proofErr w:type="spellStart"/>
      <w:r w:rsidRPr="00CF1E55">
        <w:rPr>
          <w:rStyle w:val="Hyperlink"/>
          <w:color w:val="000000" w:themeColor="text1"/>
          <w:u w:val="none"/>
        </w:rPr>
        <w:t>NeurIPS</w:t>
      </w:r>
      <w:proofErr w:type="spellEnd"/>
      <w:r w:rsidRPr="00CF1E55">
        <w:rPr>
          <w:rStyle w:val="Hyperlink"/>
          <w:color w:val="000000" w:themeColor="text1"/>
          <w:u w:val="none"/>
        </w:rPr>
        <w:t>), 33., 2020.</w:t>
      </w:r>
    </w:p>
    <w:p w14:paraId="2C613F38" w14:textId="77777777" w:rsidR="004F2ABD" w:rsidRPr="00CF1E55" w:rsidRDefault="004F2ABD" w:rsidP="00CF1E55">
      <w:pPr>
        <w:pStyle w:val="RefernciaABNT"/>
        <w:rPr>
          <w:rStyle w:val="Hyperlink"/>
          <w:color w:val="000000" w:themeColor="text1"/>
          <w:u w:val="none"/>
        </w:rPr>
      </w:pPr>
      <w:proofErr w:type="spellStart"/>
      <w:r w:rsidRPr="00CF1E55">
        <w:rPr>
          <w:rStyle w:val="Hyperlink"/>
          <w:color w:val="000000" w:themeColor="text1"/>
          <w:u w:val="none"/>
        </w:rPr>
        <w:t>Proceedings</w:t>
      </w:r>
      <w:proofErr w:type="spellEnd"/>
      <w:r w:rsidRPr="00CF1E55">
        <w:rPr>
          <w:rStyle w:val="Hyperlink"/>
          <w:color w:val="000000" w:themeColor="text1"/>
          <w:u w:val="none"/>
        </w:rPr>
        <w:t xml:space="preserve"> [...]. </w:t>
      </w:r>
      <w:proofErr w:type="spellStart"/>
      <w:r w:rsidRPr="00CF1E55">
        <w:rPr>
          <w:rStyle w:val="Hyperlink"/>
          <w:color w:val="000000" w:themeColor="text1"/>
          <w:u w:val="none"/>
        </w:rPr>
        <w:t>Red</w:t>
      </w:r>
      <w:proofErr w:type="spellEnd"/>
      <w:r w:rsidRPr="00CF1E55">
        <w:rPr>
          <w:rStyle w:val="Hyperlink"/>
          <w:color w:val="000000" w:themeColor="text1"/>
          <w:u w:val="none"/>
        </w:rPr>
        <w:t xml:space="preserve"> Hook: Curran Associates, 2020. p. 9459-9474. Disponível em:</w:t>
      </w:r>
    </w:p>
    <w:p w14:paraId="29C30888"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https://arxiv.org/abs/2005.11401. Acesso em: __</w:t>
      </w:r>
      <w:proofErr w:type="gramStart"/>
      <w:r w:rsidRPr="00CF1E55">
        <w:rPr>
          <w:rStyle w:val="Hyperlink"/>
          <w:color w:val="000000" w:themeColor="text1"/>
          <w:u w:val="none"/>
        </w:rPr>
        <w:t>_[</w:t>
      </w:r>
      <w:proofErr w:type="gramEnd"/>
      <w:r w:rsidRPr="00CF1E55">
        <w:rPr>
          <w:rStyle w:val="Hyperlink"/>
          <w:color w:val="000000" w:themeColor="text1"/>
          <w:u w:val="none"/>
        </w:rPr>
        <w:t xml:space="preserve">tua </w:t>
      </w:r>
      <w:proofErr w:type="gramStart"/>
      <w:r w:rsidRPr="00CF1E55">
        <w:rPr>
          <w:rStyle w:val="Hyperlink"/>
          <w:color w:val="000000" w:themeColor="text1"/>
          <w:u w:val="none"/>
        </w:rPr>
        <w:t>data]_</w:t>
      </w:r>
      <w:proofErr w:type="gramEnd"/>
      <w:r w:rsidRPr="00CF1E55">
        <w:rPr>
          <w:rStyle w:val="Hyperlink"/>
          <w:color w:val="000000" w:themeColor="text1"/>
          <w:u w:val="none"/>
        </w:rPr>
        <w:t>__.</w:t>
      </w:r>
    </w:p>
    <w:p w14:paraId="3A2B244C" w14:textId="77777777" w:rsidR="004F2ABD" w:rsidRPr="00CF1E55" w:rsidRDefault="004F2ABD" w:rsidP="00CF1E55">
      <w:pPr>
        <w:pStyle w:val="RefernciaABNT"/>
        <w:rPr>
          <w:rStyle w:val="Hyperlink"/>
          <w:color w:val="000000" w:themeColor="text1"/>
          <w:u w:val="none"/>
        </w:rPr>
      </w:pPr>
    </w:p>
    <w:p w14:paraId="241C37C0"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MITCHELL, Tom M. Machine learning. New York: McGraw-Hill, 1997.</w:t>
      </w:r>
    </w:p>
    <w:p w14:paraId="699386CE" w14:textId="77777777" w:rsidR="004F2ABD" w:rsidRPr="00CF1E55" w:rsidRDefault="004F2ABD" w:rsidP="00CF1E55">
      <w:pPr>
        <w:pStyle w:val="RefernciaABNT"/>
        <w:rPr>
          <w:rStyle w:val="Hyperlink"/>
          <w:color w:val="000000" w:themeColor="text1"/>
          <w:u w:val="none"/>
        </w:rPr>
      </w:pPr>
    </w:p>
    <w:p w14:paraId="5BA786AB"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 xml:space="preserve">PAIS, Christopher et al. Large </w:t>
      </w:r>
      <w:proofErr w:type="spellStart"/>
      <w:r w:rsidRPr="00CF1E55">
        <w:rPr>
          <w:rStyle w:val="Hyperlink"/>
          <w:color w:val="000000" w:themeColor="text1"/>
          <w:u w:val="none"/>
        </w:rPr>
        <w:t>language</w:t>
      </w:r>
      <w:proofErr w:type="spellEnd"/>
      <w:r w:rsidRPr="00CF1E55">
        <w:rPr>
          <w:rStyle w:val="Hyperlink"/>
          <w:color w:val="000000" w:themeColor="text1"/>
          <w:u w:val="none"/>
        </w:rPr>
        <w:t xml:space="preserve"> models for </w:t>
      </w:r>
      <w:proofErr w:type="spellStart"/>
      <w:r w:rsidRPr="00CF1E55">
        <w:rPr>
          <w:rStyle w:val="Hyperlink"/>
          <w:color w:val="000000" w:themeColor="text1"/>
          <w:u w:val="none"/>
        </w:rPr>
        <w:t>preventing</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medication</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direction</w:t>
      </w:r>
      <w:proofErr w:type="spellEnd"/>
    </w:p>
    <w:p w14:paraId="44E6354C" w14:textId="77777777" w:rsidR="004F2ABD" w:rsidRPr="00CF1E55" w:rsidRDefault="004F2ABD" w:rsidP="00CF1E55">
      <w:pPr>
        <w:pStyle w:val="RefernciaABNT"/>
        <w:rPr>
          <w:rStyle w:val="Hyperlink"/>
          <w:color w:val="000000" w:themeColor="text1"/>
          <w:u w:val="none"/>
        </w:rPr>
      </w:pPr>
      <w:proofErr w:type="spellStart"/>
      <w:r w:rsidRPr="00CF1E55">
        <w:rPr>
          <w:rStyle w:val="Hyperlink"/>
          <w:color w:val="000000" w:themeColor="text1"/>
          <w:u w:val="none"/>
        </w:rPr>
        <w:lastRenderedPageBreak/>
        <w:t>errors</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Nature</w:t>
      </w:r>
      <w:proofErr w:type="spellEnd"/>
      <w:r w:rsidRPr="00CF1E55">
        <w:rPr>
          <w:rStyle w:val="Hyperlink"/>
          <w:color w:val="000000" w:themeColor="text1"/>
          <w:u w:val="none"/>
        </w:rPr>
        <w:t xml:space="preserve"> Medicine, ___[cidade]___, v. ___, p. ___-___, 2024.</w:t>
      </w:r>
    </w:p>
    <w:p w14:paraId="4E978305" w14:textId="77777777" w:rsidR="004F2ABD" w:rsidRPr="00CF1E55" w:rsidRDefault="004F2ABD" w:rsidP="00CF1E55">
      <w:pPr>
        <w:pStyle w:val="RefernciaABNT"/>
        <w:rPr>
          <w:rStyle w:val="Hyperlink"/>
          <w:color w:val="000000" w:themeColor="text1"/>
          <w:u w:val="none"/>
        </w:rPr>
      </w:pPr>
    </w:p>
    <w:p w14:paraId="258A2B90"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 xml:space="preserve">RUSSELL, Stuart J.; NORVIG, Peter. Artificial </w:t>
      </w:r>
      <w:proofErr w:type="spellStart"/>
      <w:r w:rsidRPr="00CF1E55">
        <w:rPr>
          <w:rStyle w:val="Hyperlink"/>
          <w:color w:val="000000" w:themeColor="text1"/>
          <w:u w:val="none"/>
        </w:rPr>
        <w:t>intelligence</w:t>
      </w:r>
      <w:proofErr w:type="spellEnd"/>
      <w:r w:rsidRPr="00CF1E55">
        <w:rPr>
          <w:rStyle w:val="Hyperlink"/>
          <w:color w:val="000000" w:themeColor="text1"/>
          <w:u w:val="none"/>
        </w:rPr>
        <w:t xml:space="preserve">: a </w:t>
      </w:r>
      <w:proofErr w:type="spellStart"/>
      <w:r w:rsidRPr="00CF1E55">
        <w:rPr>
          <w:rStyle w:val="Hyperlink"/>
          <w:color w:val="000000" w:themeColor="text1"/>
          <w:u w:val="none"/>
        </w:rPr>
        <w:t>modern</w:t>
      </w:r>
      <w:proofErr w:type="spellEnd"/>
      <w:r w:rsidRPr="00CF1E55">
        <w:rPr>
          <w:rStyle w:val="Hyperlink"/>
          <w:color w:val="000000" w:themeColor="text1"/>
          <w:u w:val="none"/>
        </w:rPr>
        <w:t xml:space="preserve"> approach. 4. ed.</w:t>
      </w:r>
    </w:p>
    <w:p w14:paraId="40B5F77F" w14:textId="77777777" w:rsidR="004F2ABD" w:rsidRPr="00CF1E55" w:rsidRDefault="004F2ABD" w:rsidP="00CF1E55">
      <w:pPr>
        <w:pStyle w:val="RefernciaABNT"/>
        <w:rPr>
          <w:rStyle w:val="Hyperlink"/>
          <w:color w:val="000000" w:themeColor="text1"/>
          <w:u w:val="none"/>
        </w:rPr>
      </w:pPr>
      <w:proofErr w:type="spellStart"/>
      <w:r w:rsidRPr="00CF1E55">
        <w:rPr>
          <w:rStyle w:val="Hyperlink"/>
          <w:color w:val="000000" w:themeColor="text1"/>
          <w:u w:val="none"/>
        </w:rPr>
        <w:t>Hoboken</w:t>
      </w:r>
      <w:proofErr w:type="spellEnd"/>
      <w:r w:rsidRPr="00CF1E55">
        <w:rPr>
          <w:rStyle w:val="Hyperlink"/>
          <w:color w:val="000000" w:themeColor="text1"/>
          <w:u w:val="none"/>
        </w:rPr>
        <w:t>: Pearson, 2020.</w:t>
      </w:r>
    </w:p>
    <w:p w14:paraId="1FE4A838" w14:textId="77777777" w:rsidR="004F2ABD" w:rsidRPr="00CF1E55" w:rsidRDefault="004F2ABD" w:rsidP="00CF1E55">
      <w:pPr>
        <w:pStyle w:val="RefernciaABNT"/>
        <w:rPr>
          <w:rStyle w:val="Hyperlink"/>
          <w:color w:val="000000" w:themeColor="text1"/>
          <w:u w:val="none"/>
        </w:rPr>
      </w:pPr>
    </w:p>
    <w:p w14:paraId="22162118"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 xml:space="preserve">SICARD, Julien et al. </w:t>
      </w:r>
      <w:proofErr w:type="spellStart"/>
      <w:r w:rsidRPr="00CF1E55">
        <w:rPr>
          <w:rStyle w:val="Hyperlink"/>
          <w:color w:val="000000" w:themeColor="text1"/>
          <w:u w:val="none"/>
        </w:rPr>
        <w:t>Can</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large</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language</w:t>
      </w:r>
      <w:proofErr w:type="spellEnd"/>
      <w:r w:rsidRPr="00CF1E55">
        <w:rPr>
          <w:rStyle w:val="Hyperlink"/>
          <w:color w:val="000000" w:themeColor="text1"/>
          <w:u w:val="none"/>
        </w:rPr>
        <w:t xml:space="preserve"> models </w:t>
      </w:r>
      <w:proofErr w:type="spellStart"/>
      <w:r w:rsidRPr="00CF1E55">
        <w:rPr>
          <w:rStyle w:val="Hyperlink"/>
          <w:color w:val="000000" w:themeColor="text1"/>
          <w:u w:val="none"/>
        </w:rPr>
        <w:t>detect</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drug-drug</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interactions</w:t>
      </w:r>
      <w:proofErr w:type="spellEnd"/>
      <w:r w:rsidRPr="00CF1E55">
        <w:rPr>
          <w:rStyle w:val="Hyperlink"/>
          <w:color w:val="000000" w:themeColor="text1"/>
          <w:u w:val="none"/>
        </w:rPr>
        <w:t>?</w:t>
      </w:r>
    </w:p>
    <w:p w14:paraId="46006AC3"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__</w:t>
      </w:r>
      <w:proofErr w:type="gramStart"/>
      <w:r w:rsidRPr="00CF1E55">
        <w:rPr>
          <w:rStyle w:val="Hyperlink"/>
          <w:color w:val="000000" w:themeColor="text1"/>
          <w:u w:val="none"/>
        </w:rPr>
        <w:t>_[</w:t>
      </w:r>
      <w:proofErr w:type="gramEnd"/>
      <w:r w:rsidRPr="00CF1E55">
        <w:rPr>
          <w:rStyle w:val="Hyperlink"/>
          <w:color w:val="000000" w:themeColor="text1"/>
          <w:u w:val="none"/>
        </w:rPr>
        <w:t xml:space="preserve">PERIÓDICO ou </w:t>
      </w:r>
      <w:proofErr w:type="gramStart"/>
      <w:r w:rsidRPr="00CF1E55">
        <w:rPr>
          <w:rStyle w:val="Hyperlink"/>
          <w:color w:val="000000" w:themeColor="text1"/>
          <w:u w:val="none"/>
        </w:rPr>
        <w:t>EVENTO]_</w:t>
      </w:r>
      <w:proofErr w:type="gramEnd"/>
      <w:r w:rsidRPr="00CF1E55">
        <w:rPr>
          <w:rStyle w:val="Hyperlink"/>
          <w:color w:val="000000" w:themeColor="text1"/>
          <w:u w:val="none"/>
        </w:rPr>
        <w:t>__, ___[cidade]___, v. ___, p. ___-___, 2025.</w:t>
      </w:r>
    </w:p>
    <w:p w14:paraId="190C9AE7" w14:textId="77777777" w:rsidR="004F2ABD" w:rsidRPr="00CF1E55" w:rsidRDefault="004F2ABD" w:rsidP="00CF1E55">
      <w:pPr>
        <w:pStyle w:val="RefernciaABNT"/>
        <w:rPr>
          <w:rStyle w:val="Hyperlink"/>
          <w:color w:val="000000" w:themeColor="text1"/>
          <w:u w:val="none"/>
        </w:rPr>
      </w:pPr>
    </w:p>
    <w:p w14:paraId="139F3E27"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SILVA, Tatiana et al. Estudo da bula de medicamentos: uma análise da situação. Revista</w:t>
      </w:r>
    </w:p>
    <w:p w14:paraId="5F20146A"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de Ciências Farmacêuticas Básica e Aplicada, Araraquara, v. 27, n. 3, p. 229-236,</w:t>
      </w:r>
    </w:p>
    <w:p w14:paraId="6CBC13D3" w14:textId="77777777" w:rsidR="004F2ABD" w:rsidRPr="00CF1E55" w:rsidRDefault="004F2ABD" w:rsidP="00CF1E55">
      <w:pPr>
        <w:pStyle w:val="RefernciaABNT"/>
        <w:rPr>
          <w:rStyle w:val="Hyperlink"/>
          <w:color w:val="000000" w:themeColor="text1"/>
          <w:u w:val="none"/>
        </w:rPr>
      </w:pPr>
      <w:r w:rsidRPr="00CF1E55">
        <w:rPr>
          <w:rStyle w:val="Hyperlink"/>
          <w:color w:val="000000" w:themeColor="text1"/>
          <w:u w:val="none"/>
        </w:rPr>
        <w:t>2006.</w:t>
      </w:r>
    </w:p>
    <w:p w14:paraId="06518662" w14:textId="77777777" w:rsidR="004F2ABD" w:rsidRPr="00CF1E55" w:rsidRDefault="004F2ABD" w:rsidP="00CF1E55">
      <w:pPr>
        <w:pStyle w:val="RefernciaABNT"/>
        <w:rPr>
          <w:rStyle w:val="Hyperlink"/>
          <w:color w:val="000000" w:themeColor="text1"/>
          <w:u w:val="none"/>
        </w:rPr>
      </w:pPr>
    </w:p>
    <w:p w14:paraId="009D137B" w14:textId="77777777" w:rsidR="004F2ABD" w:rsidRPr="00CF1E55" w:rsidRDefault="004F2ABD" w:rsidP="00CF1E55">
      <w:pPr>
        <w:pStyle w:val="RefernciaABNT"/>
        <w:rPr>
          <w:rFonts w:eastAsia="Arial" w:cs="Arial"/>
          <w:color w:val="000000" w:themeColor="text1"/>
          <w:szCs w:val="22"/>
        </w:rPr>
      </w:pPr>
      <w:r w:rsidRPr="00CF1E55">
        <w:rPr>
          <w:rStyle w:val="Hyperlink"/>
          <w:color w:val="000000" w:themeColor="text1"/>
          <w:u w:val="none"/>
        </w:rPr>
        <w:t xml:space="preserve">SINGHAL, Karan et al. Large </w:t>
      </w:r>
      <w:proofErr w:type="spellStart"/>
      <w:r w:rsidRPr="00CF1E55">
        <w:rPr>
          <w:rStyle w:val="Hyperlink"/>
          <w:color w:val="000000" w:themeColor="text1"/>
          <w:u w:val="none"/>
        </w:rPr>
        <w:t>language</w:t>
      </w:r>
      <w:proofErr w:type="spellEnd"/>
      <w:r w:rsidRPr="00CF1E55">
        <w:rPr>
          <w:rStyle w:val="Hyperlink"/>
          <w:color w:val="000000" w:themeColor="text1"/>
          <w:u w:val="none"/>
        </w:rPr>
        <w:t xml:space="preserve"> models encode </w:t>
      </w:r>
      <w:proofErr w:type="spellStart"/>
      <w:r w:rsidRPr="00CF1E55">
        <w:rPr>
          <w:rStyle w:val="Hyperlink"/>
          <w:color w:val="000000" w:themeColor="text1"/>
          <w:u w:val="none"/>
        </w:rPr>
        <w:t>clinical</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knowledge</w:t>
      </w:r>
      <w:proofErr w:type="spellEnd"/>
      <w:r w:rsidRPr="00CF1E55">
        <w:rPr>
          <w:rStyle w:val="Hyperlink"/>
          <w:color w:val="000000" w:themeColor="text1"/>
          <w:u w:val="none"/>
        </w:rPr>
        <w:t xml:space="preserve">. </w:t>
      </w:r>
      <w:proofErr w:type="spellStart"/>
      <w:r w:rsidRPr="00CF1E55">
        <w:rPr>
          <w:rStyle w:val="Hyperlink"/>
          <w:color w:val="000000" w:themeColor="text1"/>
          <w:u w:val="none"/>
        </w:rPr>
        <w:t>Nature</w:t>
      </w:r>
      <w:proofErr w:type="spellEnd"/>
      <w:r w:rsidRPr="00CF1E55">
        <w:rPr>
          <w:rStyle w:val="Hyperlink"/>
          <w:color w:val="000000" w:themeColor="text1"/>
          <w:u w:val="none"/>
        </w:rPr>
        <w:t>, London</w:t>
      </w:r>
      <w:r w:rsidRPr="00CF1E55">
        <w:rPr>
          <w:rFonts w:eastAsia="Arial" w:cs="Arial"/>
          <w:color w:val="000000" w:themeColor="text1"/>
          <w:szCs w:val="22"/>
        </w:rPr>
        <w:t>,</w:t>
      </w:r>
    </w:p>
    <w:p w14:paraId="2500F9CD" w14:textId="77777777" w:rsidR="004F2ABD" w:rsidRPr="004F2ABD" w:rsidRDefault="004F2ABD" w:rsidP="00CF1E55">
      <w:pPr>
        <w:pStyle w:val="RefernciaABNT"/>
        <w:rPr>
          <w:rFonts w:eastAsia="Arial" w:cs="Arial"/>
          <w:szCs w:val="22"/>
        </w:rPr>
      </w:pPr>
      <w:r w:rsidRPr="004F2ABD">
        <w:rPr>
          <w:rFonts w:eastAsia="Arial" w:cs="Arial"/>
          <w:szCs w:val="22"/>
        </w:rPr>
        <w:t>v. 620, p. 172-180, 2023.</w:t>
      </w:r>
    </w:p>
    <w:p w14:paraId="317BF615" w14:textId="77777777" w:rsidR="004F2ABD" w:rsidRPr="004F2ABD" w:rsidRDefault="004F2ABD" w:rsidP="00CF1E55">
      <w:pPr>
        <w:pStyle w:val="RefernciaABNT"/>
        <w:rPr>
          <w:rFonts w:eastAsia="Arial" w:cs="Arial"/>
          <w:szCs w:val="22"/>
        </w:rPr>
      </w:pPr>
    </w:p>
    <w:p w14:paraId="7B9C42FA" w14:textId="77777777" w:rsidR="004F2ABD" w:rsidRPr="004F2ABD" w:rsidRDefault="004F2ABD" w:rsidP="00CF1E55">
      <w:pPr>
        <w:pStyle w:val="RefernciaABNT"/>
        <w:rPr>
          <w:rFonts w:eastAsia="Arial" w:cs="Arial"/>
          <w:szCs w:val="22"/>
        </w:rPr>
      </w:pPr>
      <w:r w:rsidRPr="004F2ABD">
        <w:rPr>
          <w:rFonts w:eastAsia="Arial" w:cs="Arial"/>
          <w:szCs w:val="22"/>
        </w:rPr>
        <w:t xml:space="preserve">THIRUNAVUKARASU, Arun James et al. Large </w:t>
      </w:r>
      <w:proofErr w:type="spellStart"/>
      <w:r w:rsidRPr="004F2ABD">
        <w:rPr>
          <w:rFonts w:eastAsia="Arial" w:cs="Arial"/>
          <w:szCs w:val="22"/>
        </w:rPr>
        <w:t>language</w:t>
      </w:r>
      <w:proofErr w:type="spellEnd"/>
      <w:r w:rsidRPr="004F2ABD">
        <w:rPr>
          <w:rFonts w:eastAsia="Arial" w:cs="Arial"/>
          <w:szCs w:val="22"/>
        </w:rPr>
        <w:t xml:space="preserve"> models in medicine. </w:t>
      </w:r>
      <w:proofErr w:type="spellStart"/>
      <w:r w:rsidRPr="004F2ABD">
        <w:rPr>
          <w:rFonts w:eastAsia="Arial" w:cs="Arial"/>
          <w:szCs w:val="22"/>
        </w:rPr>
        <w:t>Nature</w:t>
      </w:r>
      <w:proofErr w:type="spellEnd"/>
      <w:r w:rsidRPr="004F2ABD">
        <w:rPr>
          <w:rFonts w:eastAsia="Arial" w:cs="Arial"/>
          <w:szCs w:val="22"/>
        </w:rPr>
        <w:t xml:space="preserve"> Medicine,</w:t>
      </w:r>
    </w:p>
    <w:p w14:paraId="34C273FC" w14:textId="77777777" w:rsidR="004F2ABD" w:rsidRPr="004F2ABD" w:rsidRDefault="004F2ABD" w:rsidP="00CF1E55">
      <w:pPr>
        <w:pStyle w:val="RefernciaABNT"/>
        <w:rPr>
          <w:rFonts w:eastAsia="Arial" w:cs="Arial"/>
          <w:szCs w:val="22"/>
        </w:rPr>
      </w:pPr>
      <w:r w:rsidRPr="004F2ABD">
        <w:rPr>
          <w:rFonts w:eastAsia="Arial" w:cs="Arial"/>
          <w:szCs w:val="22"/>
        </w:rPr>
        <w:t>New York, v. 29, p. 1930-1940, 2023.</w:t>
      </w:r>
    </w:p>
    <w:p w14:paraId="22E84FDC" w14:textId="77777777" w:rsidR="004F2ABD" w:rsidRPr="004F2ABD" w:rsidRDefault="004F2ABD" w:rsidP="00CF1E55">
      <w:pPr>
        <w:pStyle w:val="RefernciaABNT"/>
        <w:rPr>
          <w:rFonts w:eastAsia="Arial" w:cs="Arial"/>
          <w:szCs w:val="22"/>
        </w:rPr>
      </w:pPr>
    </w:p>
    <w:p w14:paraId="454C5F12" w14:textId="77777777" w:rsidR="004F2ABD" w:rsidRPr="004F2ABD" w:rsidRDefault="004F2ABD" w:rsidP="00CF1E55">
      <w:pPr>
        <w:pStyle w:val="RefernciaABNT"/>
        <w:rPr>
          <w:rFonts w:eastAsia="Arial" w:cs="Arial"/>
          <w:szCs w:val="22"/>
        </w:rPr>
      </w:pPr>
      <w:r w:rsidRPr="004F2ABD">
        <w:rPr>
          <w:rFonts w:eastAsia="Arial" w:cs="Arial"/>
          <w:szCs w:val="22"/>
        </w:rPr>
        <w:t xml:space="preserve">TOPOL, Eric J. </w:t>
      </w:r>
      <w:proofErr w:type="spellStart"/>
      <w:r w:rsidRPr="004F2ABD">
        <w:rPr>
          <w:rFonts w:eastAsia="Arial" w:cs="Arial"/>
          <w:szCs w:val="22"/>
        </w:rPr>
        <w:t>Deep</w:t>
      </w:r>
      <w:proofErr w:type="spellEnd"/>
      <w:r w:rsidRPr="004F2ABD">
        <w:rPr>
          <w:rFonts w:eastAsia="Arial" w:cs="Arial"/>
          <w:szCs w:val="22"/>
        </w:rPr>
        <w:t xml:space="preserve"> medicine: </w:t>
      </w:r>
      <w:proofErr w:type="spellStart"/>
      <w:r w:rsidRPr="004F2ABD">
        <w:rPr>
          <w:rFonts w:eastAsia="Arial" w:cs="Arial"/>
          <w:szCs w:val="22"/>
        </w:rPr>
        <w:t>how</w:t>
      </w:r>
      <w:proofErr w:type="spellEnd"/>
      <w:r w:rsidRPr="004F2ABD">
        <w:rPr>
          <w:rFonts w:eastAsia="Arial" w:cs="Arial"/>
          <w:szCs w:val="22"/>
        </w:rPr>
        <w:t xml:space="preserve"> artificial </w:t>
      </w:r>
      <w:proofErr w:type="spellStart"/>
      <w:r w:rsidRPr="004F2ABD">
        <w:rPr>
          <w:rFonts w:eastAsia="Arial" w:cs="Arial"/>
          <w:szCs w:val="22"/>
        </w:rPr>
        <w:t>intelligence</w:t>
      </w:r>
      <w:proofErr w:type="spellEnd"/>
      <w:r w:rsidRPr="004F2ABD">
        <w:rPr>
          <w:rFonts w:eastAsia="Arial" w:cs="Arial"/>
          <w:szCs w:val="22"/>
        </w:rPr>
        <w:t xml:space="preserve"> </w:t>
      </w:r>
      <w:proofErr w:type="spellStart"/>
      <w:r w:rsidRPr="004F2ABD">
        <w:rPr>
          <w:rFonts w:eastAsia="Arial" w:cs="Arial"/>
          <w:szCs w:val="22"/>
        </w:rPr>
        <w:t>can</w:t>
      </w:r>
      <w:proofErr w:type="spellEnd"/>
      <w:r w:rsidRPr="004F2ABD">
        <w:rPr>
          <w:rFonts w:eastAsia="Arial" w:cs="Arial"/>
          <w:szCs w:val="22"/>
        </w:rPr>
        <w:t xml:space="preserve"> make healthcare </w:t>
      </w:r>
      <w:proofErr w:type="spellStart"/>
      <w:r w:rsidRPr="004F2ABD">
        <w:rPr>
          <w:rFonts w:eastAsia="Arial" w:cs="Arial"/>
          <w:szCs w:val="22"/>
        </w:rPr>
        <w:t>human</w:t>
      </w:r>
      <w:proofErr w:type="spellEnd"/>
    </w:p>
    <w:p w14:paraId="1DE81F91" w14:textId="77777777" w:rsidR="004F2ABD" w:rsidRPr="004F2ABD" w:rsidRDefault="004F2ABD" w:rsidP="00CF1E55">
      <w:pPr>
        <w:pStyle w:val="RefernciaABNT"/>
        <w:rPr>
          <w:rFonts w:eastAsia="Arial" w:cs="Arial"/>
          <w:szCs w:val="22"/>
        </w:rPr>
      </w:pPr>
      <w:proofErr w:type="spellStart"/>
      <w:r w:rsidRPr="004F2ABD">
        <w:rPr>
          <w:rFonts w:eastAsia="Arial" w:cs="Arial"/>
          <w:szCs w:val="22"/>
        </w:rPr>
        <w:t>again</w:t>
      </w:r>
      <w:proofErr w:type="spellEnd"/>
      <w:r w:rsidRPr="004F2ABD">
        <w:rPr>
          <w:rFonts w:eastAsia="Arial" w:cs="Arial"/>
          <w:szCs w:val="22"/>
        </w:rPr>
        <w:t>. New York: Basic Books, 2019.</w:t>
      </w:r>
    </w:p>
    <w:p w14:paraId="6D0FB1F9" w14:textId="77777777" w:rsidR="004F2ABD" w:rsidRPr="004F2ABD" w:rsidRDefault="004F2ABD" w:rsidP="00CF1E55">
      <w:pPr>
        <w:pStyle w:val="RefernciaABNT"/>
        <w:rPr>
          <w:rFonts w:eastAsia="Arial" w:cs="Arial"/>
          <w:szCs w:val="22"/>
        </w:rPr>
      </w:pPr>
    </w:p>
    <w:p w14:paraId="0E2B956C" w14:textId="77777777" w:rsidR="004F2ABD" w:rsidRPr="004F2ABD" w:rsidRDefault="004F2ABD" w:rsidP="00CF1E55">
      <w:pPr>
        <w:pStyle w:val="RefernciaABNT"/>
        <w:rPr>
          <w:rFonts w:eastAsia="Arial" w:cs="Arial"/>
          <w:szCs w:val="22"/>
        </w:rPr>
      </w:pPr>
      <w:r w:rsidRPr="004F2ABD">
        <w:rPr>
          <w:rFonts w:eastAsia="Arial" w:cs="Arial"/>
          <w:szCs w:val="22"/>
        </w:rPr>
        <w:t xml:space="preserve">VASWANI, </w:t>
      </w:r>
      <w:proofErr w:type="spellStart"/>
      <w:r w:rsidRPr="004F2ABD">
        <w:rPr>
          <w:rFonts w:eastAsia="Arial" w:cs="Arial"/>
          <w:szCs w:val="22"/>
        </w:rPr>
        <w:t>Ashish</w:t>
      </w:r>
      <w:proofErr w:type="spellEnd"/>
      <w:r w:rsidRPr="004F2ABD">
        <w:rPr>
          <w:rFonts w:eastAsia="Arial" w:cs="Arial"/>
          <w:szCs w:val="22"/>
        </w:rPr>
        <w:t xml:space="preserve"> et al. </w:t>
      </w:r>
      <w:proofErr w:type="spellStart"/>
      <w:r w:rsidRPr="004F2ABD">
        <w:rPr>
          <w:rFonts w:eastAsia="Arial" w:cs="Arial"/>
          <w:szCs w:val="22"/>
        </w:rPr>
        <w:t>Attention</w:t>
      </w:r>
      <w:proofErr w:type="spellEnd"/>
      <w:r w:rsidRPr="004F2ABD">
        <w:rPr>
          <w:rFonts w:eastAsia="Arial" w:cs="Arial"/>
          <w:szCs w:val="22"/>
        </w:rPr>
        <w:t xml:space="preserve"> </w:t>
      </w:r>
      <w:proofErr w:type="spellStart"/>
      <w:r w:rsidRPr="004F2ABD">
        <w:rPr>
          <w:rFonts w:eastAsia="Arial" w:cs="Arial"/>
          <w:szCs w:val="22"/>
        </w:rPr>
        <w:t>is</w:t>
      </w:r>
      <w:proofErr w:type="spellEnd"/>
      <w:r w:rsidRPr="004F2ABD">
        <w:rPr>
          <w:rFonts w:eastAsia="Arial" w:cs="Arial"/>
          <w:szCs w:val="22"/>
        </w:rPr>
        <w:t xml:space="preserve"> </w:t>
      </w:r>
      <w:proofErr w:type="spellStart"/>
      <w:r w:rsidRPr="004F2ABD">
        <w:rPr>
          <w:rFonts w:eastAsia="Arial" w:cs="Arial"/>
          <w:szCs w:val="22"/>
        </w:rPr>
        <w:t>all</w:t>
      </w:r>
      <w:proofErr w:type="spellEnd"/>
      <w:r w:rsidRPr="004F2ABD">
        <w:rPr>
          <w:rFonts w:eastAsia="Arial" w:cs="Arial"/>
          <w:szCs w:val="22"/>
        </w:rPr>
        <w:t xml:space="preserve"> </w:t>
      </w:r>
      <w:proofErr w:type="spellStart"/>
      <w:r w:rsidRPr="004F2ABD">
        <w:rPr>
          <w:rFonts w:eastAsia="Arial" w:cs="Arial"/>
          <w:szCs w:val="22"/>
        </w:rPr>
        <w:t>you</w:t>
      </w:r>
      <w:proofErr w:type="spellEnd"/>
      <w:r w:rsidRPr="004F2ABD">
        <w:rPr>
          <w:rFonts w:eastAsia="Arial" w:cs="Arial"/>
          <w:szCs w:val="22"/>
        </w:rPr>
        <w:t xml:space="preserve"> </w:t>
      </w:r>
      <w:proofErr w:type="spellStart"/>
      <w:r w:rsidRPr="004F2ABD">
        <w:rPr>
          <w:rFonts w:eastAsia="Arial" w:cs="Arial"/>
          <w:szCs w:val="22"/>
        </w:rPr>
        <w:t>need</w:t>
      </w:r>
      <w:proofErr w:type="spellEnd"/>
      <w:r w:rsidRPr="004F2ABD">
        <w:rPr>
          <w:rFonts w:eastAsia="Arial" w:cs="Arial"/>
          <w:szCs w:val="22"/>
        </w:rPr>
        <w:t>. In: ADVANCES IN NEURAL INFORMATION</w:t>
      </w:r>
    </w:p>
    <w:p w14:paraId="390FFC5E" w14:textId="77777777" w:rsidR="004F2ABD" w:rsidRPr="004F2ABD" w:rsidRDefault="004F2ABD" w:rsidP="00CF1E55">
      <w:pPr>
        <w:pStyle w:val="RefernciaABNT"/>
        <w:rPr>
          <w:rFonts w:eastAsia="Arial" w:cs="Arial"/>
          <w:szCs w:val="22"/>
        </w:rPr>
      </w:pPr>
      <w:r w:rsidRPr="004F2ABD">
        <w:rPr>
          <w:rFonts w:eastAsia="Arial" w:cs="Arial"/>
          <w:szCs w:val="22"/>
        </w:rPr>
        <w:t>PROCESSING SYSTEMS (</w:t>
      </w:r>
      <w:proofErr w:type="spellStart"/>
      <w:r w:rsidRPr="004F2ABD">
        <w:rPr>
          <w:rFonts w:eastAsia="Arial" w:cs="Arial"/>
          <w:szCs w:val="22"/>
        </w:rPr>
        <w:t>NeurIPS</w:t>
      </w:r>
      <w:proofErr w:type="spellEnd"/>
      <w:r w:rsidRPr="004F2ABD">
        <w:rPr>
          <w:rFonts w:eastAsia="Arial" w:cs="Arial"/>
          <w:szCs w:val="22"/>
        </w:rPr>
        <w:t xml:space="preserve">), 2017. </w:t>
      </w:r>
      <w:proofErr w:type="spellStart"/>
      <w:r w:rsidRPr="004F2ABD">
        <w:rPr>
          <w:rFonts w:eastAsia="Arial" w:cs="Arial"/>
          <w:szCs w:val="22"/>
        </w:rPr>
        <w:t>Proceedings</w:t>
      </w:r>
      <w:proofErr w:type="spellEnd"/>
      <w:r w:rsidRPr="004F2ABD">
        <w:rPr>
          <w:rFonts w:eastAsia="Arial" w:cs="Arial"/>
          <w:szCs w:val="22"/>
        </w:rPr>
        <w:t xml:space="preserve"> [...]. </w:t>
      </w:r>
      <w:proofErr w:type="spellStart"/>
      <w:r w:rsidRPr="004F2ABD">
        <w:rPr>
          <w:rFonts w:eastAsia="Arial" w:cs="Arial"/>
          <w:szCs w:val="22"/>
        </w:rPr>
        <w:t>Red</w:t>
      </w:r>
      <w:proofErr w:type="spellEnd"/>
      <w:r w:rsidRPr="004F2ABD">
        <w:rPr>
          <w:rFonts w:eastAsia="Arial" w:cs="Arial"/>
          <w:szCs w:val="22"/>
        </w:rPr>
        <w:t xml:space="preserve"> Hook: Curran Associates,</w:t>
      </w:r>
    </w:p>
    <w:p w14:paraId="35517B77" w14:textId="77777777" w:rsidR="004F2ABD" w:rsidRPr="004F2ABD" w:rsidRDefault="004F2ABD" w:rsidP="00CF1E55">
      <w:pPr>
        <w:pStyle w:val="RefernciaABNT"/>
        <w:rPr>
          <w:rFonts w:eastAsia="Arial" w:cs="Arial"/>
          <w:szCs w:val="22"/>
        </w:rPr>
      </w:pPr>
      <w:r w:rsidRPr="004F2ABD">
        <w:rPr>
          <w:rFonts w:eastAsia="Arial" w:cs="Arial"/>
          <w:szCs w:val="22"/>
        </w:rPr>
        <w:t>2017. p. 5998-6008. Disponível em: https://arxiv.org/abs/1706.03762. Acesso em:</w:t>
      </w:r>
    </w:p>
    <w:p w14:paraId="11FA4B7E" w14:textId="77777777" w:rsidR="004F2ABD" w:rsidRPr="004F2ABD" w:rsidRDefault="004F2ABD" w:rsidP="00CF1E55">
      <w:pPr>
        <w:pStyle w:val="RefernciaABNT"/>
        <w:rPr>
          <w:rFonts w:eastAsia="Arial" w:cs="Arial"/>
          <w:szCs w:val="22"/>
        </w:rPr>
      </w:pPr>
      <w:r w:rsidRPr="004F2ABD">
        <w:rPr>
          <w:rFonts w:eastAsia="Arial" w:cs="Arial"/>
          <w:szCs w:val="22"/>
        </w:rPr>
        <w:t>16 maio 2026.</w:t>
      </w:r>
    </w:p>
    <w:p w14:paraId="4A2ECA49" w14:textId="77777777" w:rsidR="004F2ABD" w:rsidRPr="004F2ABD" w:rsidRDefault="004F2ABD" w:rsidP="00CF1E55">
      <w:pPr>
        <w:pStyle w:val="RefernciaABNT"/>
        <w:rPr>
          <w:rFonts w:eastAsia="Arial" w:cs="Arial"/>
          <w:szCs w:val="22"/>
        </w:rPr>
      </w:pPr>
    </w:p>
    <w:p w14:paraId="00131E20" w14:textId="77777777" w:rsidR="004F2ABD" w:rsidRPr="004F2ABD" w:rsidRDefault="004F2ABD" w:rsidP="00CF1E55">
      <w:pPr>
        <w:pStyle w:val="RefernciaABNT"/>
        <w:rPr>
          <w:rFonts w:eastAsia="Arial" w:cs="Arial"/>
          <w:szCs w:val="22"/>
        </w:rPr>
      </w:pPr>
      <w:r w:rsidRPr="004F2ABD">
        <w:rPr>
          <w:rFonts w:eastAsia="Arial" w:cs="Arial"/>
          <w:szCs w:val="22"/>
        </w:rPr>
        <w:t xml:space="preserve">WORLD HEALTH ORGANIZATION. </w:t>
      </w:r>
      <w:proofErr w:type="spellStart"/>
      <w:r w:rsidRPr="004F2ABD">
        <w:rPr>
          <w:rFonts w:eastAsia="Arial" w:cs="Arial"/>
          <w:szCs w:val="22"/>
        </w:rPr>
        <w:t>Medication</w:t>
      </w:r>
      <w:proofErr w:type="spellEnd"/>
      <w:r w:rsidRPr="004F2ABD">
        <w:rPr>
          <w:rFonts w:eastAsia="Arial" w:cs="Arial"/>
          <w:szCs w:val="22"/>
        </w:rPr>
        <w:t xml:space="preserve"> </w:t>
      </w:r>
      <w:proofErr w:type="spellStart"/>
      <w:r w:rsidRPr="004F2ABD">
        <w:rPr>
          <w:rFonts w:eastAsia="Arial" w:cs="Arial"/>
          <w:szCs w:val="22"/>
        </w:rPr>
        <w:t>safety</w:t>
      </w:r>
      <w:proofErr w:type="spellEnd"/>
      <w:r w:rsidRPr="004F2ABD">
        <w:rPr>
          <w:rFonts w:eastAsia="Arial" w:cs="Arial"/>
          <w:szCs w:val="22"/>
        </w:rPr>
        <w:t xml:space="preserve"> in </w:t>
      </w:r>
      <w:proofErr w:type="spellStart"/>
      <w:r w:rsidRPr="004F2ABD">
        <w:rPr>
          <w:rFonts w:eastAsia="Arial" w:cs="Arial"/>
          <w:szCs w:val="22"/>
        </w:rPr>
        <w:t>polypharmacy</w:t>
      </w:r>
      <w:proofErr w:type="spellEnd"/>
      <w:r w:rsidRPr="004F2ABD">
        <w:rPr>
          <w:rFonts w:eastAsia="Arial" w:cs="Arial"/>
          <w:szCs w:val="22"/>
        </w:rPr>
        <w:t xml:space="preserve">: </w:t>
      </w:r>
      <w:proofErr w:type="spellStart"/>
      <w:r w:rsidRPr="004F2ABD">
        <w:rPr>
          <w:rFonts w:eastAsia="Arial" w:cs="Arial"/>
          <w:szCs w:val="22"/>
        </w:rPr>
        <w:t>technical</w:t>
      </w:r>
      <w:proofErr w:type="spellEnd"/>
      <w:r w:rsidRPr="004F2ABD">
        <w:rPr>
          <w:rFonts w:eastAsia="Arial" w:cs="Arial"/>
          <w:szCs w:val="22"/>
        </w:rPr>
        <w:t xml:space="preserve"> report.</w:t>
      </w:r>
    </w:p>
    <w:p w14:paraId="78776FAA" w14:textId="77777777" w:rsidR="004F2ABD" w:rsidRPr="004F2ABD" w:rsidRDefault="004F2ABD" w:rsidP="00CF1E55">
      <w:pPr>
        <w:pStyle w:val="RefernciaABNT"/>
        <w:rPr>
          <w:rFonts w:eastAsia="Arial" w:cs="Arial"/>
          <w:szCs w:val="22"/>
        </w:rPr>
      </w:pPr>
      <w:r w:rsidRPr="004F2ABD">
        <w:rPr>
          <w:rFonts w:eastAsia="Arial" w:cs="Arial"/>
          <w:szCs w:val="22"/>
        </w:rPr>
        <w:lastRenderedPageBreak/>
        <w:t>Geneva: WHO, 2019.</w:t>
      </w:r>
    </w:p>
    <w:p w14:paraId="1903B5E3" w14:textId="77777777" w:rsidR="004F2ABD" w:rsidRPr="004F2ABD" w:rsidRDefault="004F2ABD" w:rsidP="00CF1E55">
      <w:pPr>
        <w:pStyle w:val="RefernciaABNT"/>
        <w:rPr>
          <w:rFonts w:eastAsia="Arial" w:cs="Arial"/>
          <w:szCs w:val="22"/>
        </w:rPr>
      </w:pPr>
    </w:p>
    <w:p w14:paraId="3E658095" w14:textId="77777777" w:rsidR="004F2ABD" w:rsidRPr="004F2ABD" w:rsidRDefault="004F2ABD" w:rsidP="00CF1E55">
      <w:pPr>
        <w:pStyle w:val="RefernciaABNT"/>
        <w:rPr>
          <w:rFonts w:eastAsia="Arial" w:cs="Arial"/>
          <w:szCs w:val="22"/>
        </w:rPr>
      </w:pPr>
      <w:r w:rsidRPr="004F2ABD">
        <w:rPr>
          <w:rFonts w:eastAsia="Arial" w:cs="Arial"/>
          <w:szCs w:val="22"/>
        </w:rPr>
        <w:t xml:space="preserve">WORLD HEALTH ORGANIZATION. </w:t>
      </w:r>
      <w:proofErr w:type="spellStart"/>
      <w:r w:rsidRPr="004F2ABD">
        <w:rPr>
          <w:rFonts w:eastAsia="Arial" w:cs="Arial"/>
          <w:szCs w:val="22"/>
        </w:rPr>
        <w:t>Medication</w:t>
      </w:r>
      <w:proofErr w:type="spellEnd"/>
      <w:r w:rsidRPr="004F2ABD">
        <w:rPr>
          <w:rFonts w:eastAsia="Arial" w:cs="Arial"/>
          <w:szCs w:val="22"/>
        </w:rPr>
        <w:t xml:space="preserve"> </w:t>
      </w:r>
      <w:proofErr w:type="spellStart"/>
      <w:r w:rsidRPr="004F2ABD">
        <w:rPr>
          <w:rFonts w:eastAsia="Arial" w:cs="Arial"/>
          <w:szCs w:val="22"/>
        </w:rPr>
        <w:t>without</w:t>
      </w:r>
      <w:proofErr w:type="spellEnd"/>
      <w:r w:rsidRPr="004F2ABD">
        <w:rPr>
          <w:rFonts w:eastAsia="Arial" w:cs="Arial"/>
          <w:szCs w:val="22"/>
        </w:rPr>
        <w:t xml:space="preserve"> </w:t>
      </w:r>
      <w:proofErr w:type="spellStart"/>
      <w:r w:rsidRPr="004F2ABD">
        <w:rPr>
          <w:rFonts w:eastAsia="Arial" w:cs="Arial"/>
          <w:szCs w:val="22"/>
        </w:rPr>
        <w:t>harm</w:t>
      </w:r>
      <w:proofErr w:type="spellEnd"/>
      <w:r w:rsidRPr="004F2ABD">
        <w:rPr>
          <w:rFonts w:eastAsia="Arial" w:cs="Arial"/>
          <w:szCs w:val="22"/>
        </w:rPr>
        <w:t xml:space="preserve">: WHO global </w:t>
      </w:r>
      <w:proofErr w:type="spellStart"/>
      <w:r w:rsidRPr="004F2ABD">
        <w:rPr>
          <w:rFonts w:eastAsia="Arial" w:cs="Arial"/>
          <w:szCs w:val="22"/>
        </w:rPr>
        <w:t>patient</w:t>
      </w:r>
      <w:proofErr w:type="spellEnd"/>
      <w:r w:rsidRPr="004F2ABD">
        <w:rPr>
          <w:rFonts w:eastAsia="Arial" w:cs="Arial"/>
          <w:szCs w:val="22"/>
        </w:rPr>
        <w:t xml:space="preserve"> </w:t>
      </w:r>
      <w:proofErr w:type="spellStart"/>
      <w:r w:rsidRPr="004F2ABD">
        <w:rPr>
          <w:rFonts w:eastAsia="Arial" w:cs="Arial"/>
          <w:szCs w:val="22"/>
        </w:rPr>
        <w:t>safety</w:t>
      </w:r>
      <w:proofErr w:type="spellEnd"/>
    </w:p>
    <w:p w14:paraId="5702BA08" w14:textId="77777777" w:rsidR="004F2ABD" w:rsidRPr="004F2ABD" w:rsidRDefault="004F2ABD" w:rsidP="00CF1E55">
      <w:pPr>
        <w:pStyle w:val="RefernciaABNT"/>
        <w:rPr>
          <w:rFonts w:eastAsia="Arial" w:cs="Arial"/>
          <w:szCs w:val="22"/>
        </w:rPr>
      </w:pPr>
      <w:proofErr w:type="spellStart"/>
      <w:r w:rsidRPr="004F2ABD">
        <w:rPr>
          <w:rFonts w:eastAsia="Arial" w:cs="Arial"/>
          <w:szCs w:val="22"/>
        </w:rPr>
        <w:t>challenge</w:t>
      </w:r>
      <w:proofErr w:type="spellEnd"/>
      <w:r w:rsidRPr="004F2ABD">
        <w:rPr>
          <w:rFonts w:eastAsia="Arial" w:cs="Arial"/>
          <w:szCs w:val="22"/>
        </w:rPr>
        <w:t>. Geneva: WHO, 2017.</w:t>
      </w:r>
    </w:p>
    <w:p w14:paraId="1EA79FF2" w14:textId="77777777" w:rsidR="004F2ABD" w:rsidRPr="004F2ABD" w:rsidRDefault="004F2ABD" w:rsidP="00CF1E55">
      <w:pPr>
        <w:pStyle w:val="RefernciaABNT"/>
        <w:rPr>
          <w:rFonts w:eastAsia="Arial" w:cs="Arial"/>
          <w:szCs w:val="22"/>
        </w:rPr>
      </w:pPr>
    </w:p>
    <w:p w14:paraId="1FAFD4FE" w14:textId="77777777" w:rsidR="004F2ABD" w:rsidRPr="004F2ABD" w:rsidRDefault="004F2ABD" w:rsidP="00CF1E55">
      <w:pPr>
        <w:pStyle w:val="RefernciaABNT"/>
        <w:rPr>
          <w:rFonts w:eastAsia="Arial" w:cs="Arial"/>
          <w:szCs w:val="22"/>
        </w:rPr>
      </w:pPr>
      <w:r w:rsidRPr="004F2ABD">
        <w:rPr>
          <w:rFonts w:eastAsia="Arial" w:cs="Arial"/>
          <w:szCs w:val="22"/>
        </w:rPr>
        <w:t xml:space="preserve">WORLD HEALTH ORGANIZATION. The </w:t>
      </w:r>
      <w:proofErr w:type="spellStart"/>
      <w:r w:rsidRPr="004F2ABD">
        <w:rPr>
          <w:rFonts w:eastAsia="Arial" w:cs="Arial"/>
          <w:szCs w:val="22"/>
        </w:rPr>
        <w:t>importance</w:t>
      </w:r>
      <w:proofErr w:type="spellEnd"/>
      <w:r w:rsidRPr="004F2ABD">
        <w:rPr>
          <w:rFonts w:eastAsia="Arial" w:cs="Arial"/>
          <w:szCs w:val="22"/>
        </w:rPr>
        <w:t xml:space="preserve"> </w:t>
      </w:r>
      <w:proofErr w:type="spellStart"/>
      <w:r w:rsidRPr="004F2ABD">
        <w:rPr>
          <w:rFonts w:eastAsia="Arial" w:cs="Arial"/>
          <w:szCs w:val="22"/>
        </w:rPr>
        <w:t>of</w:t>
      </w:r>
      <w:proofErr w:type="spellEnd"/>
      <w:r w:rsidRPr="004F2ABD">
        <w:rPr>
          <w:rFonts w:eastAsia="Arial" w:cs="Arial"/>
          <w:szCs w:val="22"/>
        </w:rPr>
        <w:t xml:space="preserve"> </w:t>
      </w:r>
      <w:proofErr w:type="spellStart"/>
      <w:r w:rsidRPr="004F2ABD">
        <w:rPr>
          <w:rFonts w:eastAsia="Arial" w:cs="Arial"/>
          <w:szCs w:val="22"/>
        </w:rPr>
        <w:t>pharmacovigilance</w:t>
      </w:r>
      <w:proofErr w:type="spellEnd"/>
      <w:r w:rsidRPr="004F2ABD">
        <w:rPr>
          <w:rFonts w:eastAsia="Arial" w:cs="Arial"/>
          <w:szCs w:val="22"/>
        </w:rPr>
        <w:t xml:space="preserve">: </w:t>
      </w:r>
      <w:proofErr w:type="spellStart"/>
      <w:r w:rsidRPr="004F2ABD">
        <w:rPr>
          <w:rFonts w:eastAsia="Arial" w:cs="Arial"/>
          <w:szCs w:val="22"/>
        </w:rPr>
        <w:t>safety</w:t>
      </w:r>
      <w:proofErr w:type="spellEnd"/>
      <w:r w:rsidRPr="004F2ABD">
        <w:rPr>
          <w:rFonts w:eastAsia="Arial" w:cs="Arial"/>
          <w:szCs w:val="22"/>
        </w:rPr>
        <w:t xml:space="preserve"> </w:t>
      </w:r>
      <w:proofErr w:type="spellStart"/>
      <w:r w:rsidRPr="004F2ABD">
        <w:rPr>
          <w:rFonts w:eastAsia="Arial" w:cs="Arial"/>
          <w:szCs w:val="22"/>
        </w:rPr>
        <w:t>monitoring</w:t>
      </w:r>
      <w:proofErr w:type="spellEnd"/>
      <w:r w:rsidRPr="004F2ABD">
        <w:rPr>
          <w:rFonts w:eastAsia="Arial" w:cs="Arial"/>
          <w:szCs w:val="22"/>
        </w:rPr>
        <w:t xml:space="preserve"> </w:t>
      </w:r>
      <w:proofErr w:type="spellStart"/>
      <w:r w:rsidRPr="004F2ABD">
        <w:rPr>
          <w:rFonts w:eastAsia="Arial" w:cs="Arial"/>
          <w:szCs w:val="22"/>
        </w:rPr>
        <w:t>of</w:t>
      </w:r>
      <w:proofErr w:type="spellEnd"/>
    </w:p>
    <w:p w14:paraId="378AD217" w14:textId="77777777" w:rsidR="004F2ABD" w:rsidRPr="004F2ABD" w:rsidRDefault="004F2ABD" w:rsidP="00CF1E55">
      <w:pPr>
        <w:pStyle w:val="RefernciaABNT"/>
        <w:rPr>
          <w:rFonts w:eastAsia="Arial" w:cs="Arial"/>
          <w:szCs w:val="22"/>
        </w:rPr>
      </w:pPr>
      <w:r w:rsidRPr="004F2ABD">
        <w:rPr>
          <w:rFonts w:eastAsia="Arial" w:cs="Arial"/>
          <w:szCs w:val="22"/>
        </w:rPr>
        <w:t xml:space="preserve">medicinal </w:t>
      </w:r>
      <w:proofErr w:type="spellStart"/>
      <w:r w:rsidRPr="004F2ABD">
        <w:rPr>
          <w:rFonts w:eastAsia="Arial" w:cs="Arial"/>
          <w:szCs w:val="22"/>
        </w:rPr>
        <w:t>products</w:t>
      </w:r>
      <w:proofErr w:type="spellEnd"/>
      <w:r w:rsidRPr="004F2ABD">
        <w:rPr>
          <w:rFonts w:eastAsia="Arial" w:cs="Arial"/>
          <w:szCs w:val="22"/>
        </w:rPr>
        <w:t>. Geneva: WHO, 2002.</w:t>
      </w:r>
    </w:p>
    <w:p w14:paraId="63AA9093" w14:textId="77777777" w:rsidR="004F2ABD" w:rsidRPr="004F2ABD" w:rsidRDefault="004F2ABD" w:rsidP="00CF1E55">
      <w:pPr>
        <w:pStyle w:val="RefernciaABNT"/>
        <w:rPr>
          <w:rFonts w:eastAsia="Arial" w:cs="Arial"/>
          <w:szCs w:val="22"/>
        </w:rPr>
      </w:pPr>
    </w:p>
    <w:p w14:paraId="2179378A" w14:textId="77777777" w:rsidR="004F2ABD" w:rsidRPr="004F2ABD" w:rsidRDefault="004F2ABD" w:rsidP="00CF1E55">
      <w:pPr>
        <w:pStyle w:val="RefernciaABNT"/>
        <w:rPr>
          <w:rFonts w:eastAsia="Arial" w:cs="Arial"/>
          <w:szCs w:val="22"/>
        </w:rPr>
      </w:pPr>
      <w:r w:rsidRPr="004F2ABD">
        <w:rPr>
          <w:rFonts w:eastAsia="Arial" w:cs="Arial"/>
          <w:szCs w:val="22"/>
        </w:rPr>
        <w:t xml:space="preserve">ZHAO, Wayne </w:t>
      </w:r>
      <w:proofErr w:type="spellStart"/>
      <w:r w:rsidRPr="004F2ABD">
        <w:rPr>
          <w:rFonts w:eastAsia="Arial" w:cs="Arial"/>
          <w:szCs w:val="22"/>
        </w:rPr>
        <w:t>Xin</w:t>
      </w:r>
      <w:proofErr w:type="spellEnd"/>
      <w:r w:rsidRPr="004F2ABD">
        <w:rPr>
          <w:rFonts w:eastAsia="Arial" w:cs="Arial"/>
          <w:szCs w:val="22"/>
        </w:rPr>
        <w:t xml:space="preserve"> et al. A </w:t>
      </w:r>
      <w:proofErr w:type="spellStart"/>
      <w:r w:rsidRPr="004F2ABD">
        <w:rPr>
          <w:rFonts w:eastAsia="Arial" w:cs="Arial"/>
          <w:szCs w:val="22"/>
        </w:rPr>
        <w:t>survey</w:t>
      </w:r>
      <w:proofErr w:type="spellEnd"/>
      <w:r w:rsidRPr="004F2ABD">
        <w:rPr>
          <w:rFonts w:eastAsia="Arial" w:cs="Arial"/>
          <w:szCs w:val="22"/>
        </w:rPr>
        <w:t xml:space="preserve"> </w:t>
      </w:r>
      <w:proofErr w:type="spellStart"/>
      <w:r w:rsidRPr="004F2ABD">
        <w:rPr>
          <w:rFonts w:eastAsia="Arial" w:cs="Arial"/>
          <w:szCs w:val="22"/>
        </w:rPr>
        <w:t>of</w:t>
      </w:r>
      <w:proofErr w:type="spellEnd"/>
      <w:r w:rsidRPr="004F2ABD">
        <w:rPr>
          <w:rFonts w:eastAsia="Arial" w:cs="Arial"/>
          <w:szCs w:val="22"/>
        </w:rPr>
        <w:t xml:space="preserve"> </w:t>
      </w:r>
      <w:proofErr w:type="spellStart"/>
      <w:r w:rsidRPr="004F2ABD">
        <w:rPr>
          <w:rFonts w:eastAsia="Arial" w:cs="Arial"/>
          <w:szCs w:val="22"/>
        </w:rPr>
        <w:t>large</w:t>
      </w:r>
      <w:proofErr w:type="spellEnd"/>
      <w:r w:rsidRPr="004F2ABD">
        <w:rPr>
          <w:rFonts w:eastAsia="Arial" w:cs="Arial"/>
          <w:szCs w:val="22"/>
        </w:rPr>
        <w:t xml:space="preserve"> </w:t>
      </w:r>
      <w:proofErr w:type="spellStart"/>
      <w:r w:rsidRPr="004F2ABD">
        <w:rPr>
          <w:rFonts w:eastAsia="Arial" w:cs="Arial"/>
          <w:szCs w:val="22"/>
        </w:rPr>
        <w:t>language</w:t>
      </w:r>
      <w:proofErr w:type="spellEnd"/>
      <w:r w:rsidRPr="004F2ABD">
        <w:rPr>
          <w:rFonts w:eastAsia="Arial" w:cs="Arial"/>
          <w:szCs w:val="22"/>
        </w:rPr>
        <w:t xml:space="preserve"> models. </w:t>
      </w:r>
      <w:proofErr w:type="spellStart"/>
      <w:r w:rsidRPr="004F2ABD">
        <w:rPr>
          <w:rFonts w:eastAsia="Arial" w:cs="Arial"/>
          <w:szCs w:val="22"/>
        </w:rPr>
        <w:t>arXiv</w:t>
      </w:r>
      <w:proofErr w:type="spellEnd"/>
      <w:r w:rsidRPr="004F2ABD">
        <w:rPr>
          <w:rFonts w:eastAsia="Arial" w:cs="Arial"/>
          <w:szCs w:val="22"/>
        </w:rPr>
        <w:t>, 2023. arXiv:2303.18223.</w:t>
      </w:r>
    </w:p>
    <w:p w14:paraId="4887982C" w14:textId="04C0E931" w:rsidR="004F2ABD" w:rsidRPr="001F4BE5" w:rsidRDefault="004F2ABD" w:rsidP="00CF1E55">
      <w:pPr>
        <w:pStyle w:val="RefernciaABNT"/>
        <w:rPr>
          <w:rFonts w:eastAsia="Arial" w:cs="Arial"/>
          <w:szCs w:val="22"/>
        </w:rPr>
      </w:pPr>
      <w:r w:rsidRPr="004F2ABD">
        <w:rPr>
          <w:rFonts w:eastAsia="Arial" w:cs="Arial"/>
          <w:szCs w:val="22"/>
        </w:rPr>
        <w:t>Disponível em: https://arxiv.org/abs/2303.18223. Acesso em: 16 maio 2026.</w:t>
      </w:r>
    </w:p>
    <w:p w14:paraId="6C4AF489" w14:textId="2DC2577C" w:rsidR="00131032" w:rsidRPr="00AB4204" w:rsidRDefault="00131032" w:rsidP="00CF1E55">
      <w:pPr>
        <w:pStyle w:val="RefernciaABNT"/>
        <w:rPr>
          <w:rFonts w:eastAsia="Arial" w:cs="Arial"/>
          <w:szCs w:val="22"/>
        </w:rPr>
      </w:pPr>
    </w:p>
    <w:sectPr w:rsidR="00131032" w:rsidRPr="00AB4204" w:rsidSect="00107183">
      <w:headerReference w:type="default" r:id="rId10"/>
      <w:pgSz w:w="11906" w:h="16838"/>
      <w:pgMar w:top="1440" w:right="1440" w:bottom="144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E510F" w14:textId="77777777" w:rsidR="00C56EFE" w:rsidRDefault="00C56EFE">
      <w:pPr>
        <w:spacing w:after="0" w:line="240" w:lineRule="auto"/>
      </w:pPr>
      <w:r>
        <w:separator/>
      </w:r>
    </w:p>
  </w:endnote>
  <w:endnote w:type="continuationSeparator" w:id="0">
    <w:p w14:paraId="0F1EF7ED" w14:textId="77777777" w:rsidR="00C56EFE" w:rsidRDefault="00C56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0531C5E" w14:paraId="3C6B26ED" w14:textId="77777777" w:rsidTr="20531C5E">
      <w:trPr>
        <w:trHeight w:val="300"/>
      </w:trPr>
      <w:tc>
        <w:tcPr>
          <w:tcW w:w="3005" w:type="dxa"/>
        </w:tcPr>
        <w:p w14:paraId="1D1A1BAB" w14:textId="36FEA7B6" w:rsidR="20531C5E" w:rsidRDefault="20531C5E" w:rsidP="20531C5E">
          <w:pPr>
            <w:pStyle w:val="Cabealho"/>
            <w:ind w:left="-115"/>
          </w:pPr>
        </w:p>
      </w:tc>
      <w:tc>
        <w:tcPr>
          <w:tcW w:w="3005" w:type="dxa"/>
        </w:tcPr>
        <w:p w14:paraId="4228E4F7" w14:textId="47A8E41F" w:rsidR="20531C5E" w:rsidRDefault="20531C5E" w:rsidP="20531C5E">
          <w:pPr>
            <w:pStyle w:val="Cabealho"/>
            <w:jc w:val="center"/>
          </w:pPr>
        </w:p>
      </w:tc>
      <w:tc>
        <w:tcPr>
          <w:tcW w:w="3005" w:type="dxa"/>
        </w:tcPr>
        <w:p w14:paraId="65DB1C3A" w14:textId="644E3175" w:rsidR="20531C5E" w:rsidRDefault="20531C5E" w:rsidP="20531C5E">
          <w:pPr>
            <w:pStyle w:val="Cabealho"/>
            <w:ind w:right="-115"/>
            <w:jc w:val="right"/>
          </w:pPr>
        </w:p>
      </w:tc>
    </w:tr>
  </w:tbl>
  <w:p w14:paraId="6B84F74E" w14:textId="5A29FBF9" w:rsidR="20531C5E" w:rsidRDefault="20531C5E" w:rsidP="20531C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17B9B" w14:textId="77777777" w:rsidR="00C56EFE" w:rsidRDefault="00C56EFE">
      <w:pPr>
        <w:spacing w:after="0" w:line="240" w:lineRule="auto"/>
      </w:pPr>
      <w:r>
        <w:separator/>
      </w:r>
    </w:p>
  </w:footnote>
  <w:footnote w:type="continuationSeparator" w:id="0">
    <w:p w14:paraId="059123A5" w14:textId="77777777" w:rsidR="00C56EFE" w:rsidRDefault="00C56E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0531C5E" w14:paraId="31FBC586" w14:textId="77777777" w:rsidTr="754EB689">
      <w:trPr>
        <w:trHeight w:val="300"/>
      </w:trPr>
      <w:tc>
        <w:tcPr>
          <w:tcW w:w="3005" w:type="dxa"/>
        </w:tcPr>
        <w:p w14:paraId="1BC09296" w14:textId="2E0C3289" w:rsidR="20531C5E" w:rsidRDefault="20531C5E" w:rsidP="20531C5E">
          <w:pPr>
            <w:pStyle w:val="Cabealho"/>
            <w:ind w:left="-115"/>
          </w:pPr>
        </w:p>
      </w:tc>
      <w:tc>
        <w:tcPr>
          <w:tcW w:w="3005" w:type="dxa"/>
        </w:tcPr>
        <w:p w14:paraId="4E1F19F0" w14:textId="5C0A4443" w:rsidR="20531C5E" w:rsidRDefault="20531C5E" w:rsidP="20531C5E">
          <w:pPr>
            <w:pStyle w:val="Cabealho"/>
            <w:jc w:val="center"/>
          </w:pPr>
        </w:p>
      </w:tc>
      <w:tc>
        <w:tcPr>
          <w:tcW w:w="3005" w:type="dxa"/>
        </w:tcPr>
        <w:p w14:paraId="6911A24F" w14:textId="7B26D2EF" w:rsidR="20531C5E" w:rsidRDefault="20531C5E" w:rsidP="20531C5E">
          <w:pPr>
            <w:pStyle w:val="Cabealho"/>
            <w:ind w:right="-115"/>
            <w:jc w:val="right"/>
          </w:pPr>
        </w:p>
      </w:tc>
    </w:tr>
  </w:tbl>
  <w:p w14:paraId="5E57987B" w14:textId="01B85DCD" w:rsidR="20531C5E" w:rsidRDefault="20531C5E" w:rsidP="20531C5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11322"/>
      <w:docPartObj>
        <w:docPartGallery w:val="Page Numbers (Top of Page)"/>
        <w:docPartUnique/>
      </w:docPartObj>
    </w:sdtPr>
    <w:sdtContent>
      <w:p w14:paraId="04D0734C" w14:textId="7EA0D11C" w:rsidR="00107183" w:rsidRDefault="00107183">
        <w:pPr>
          <w:pStyle w:val="Cabealho"/>
          <w:jc w:val="right"/>
        </w:pPr>
        <w:r>
          <w:fldChar w:fldCharType="begin"/>
        </w:r>
        <w:r>
          <w:instrText>PAGE   \* MERGEFORMAT</w:instrText>
        </w:r>
        <w:r>
          <w:fldChar w:fldCharType="separate"/>
        </w:r>
        <w:r>
          <w:rPr>
            <w:noProof/>
          </w:rPr>
          <w:t>5</w:t>
        </w:r>
        <w:r>
          <w:fldChar w:fldCharType="end"/>
        </w:r>
      </w:p>
    </w:sdtContent>
  </w:sdt>
  <w:p w14:paraId="781CD2D0" w14:textId="77777777" w:rsidR="00107183" w:rsidRDefault="00107183" w:rsidP="20531C5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8416"/>
    <w:multiLevelType w:val="hybridMultilevel"/>
    <w:tmpl w:val="F79E2A2A"/>
    <w:lvl w:ilvl="0" w:tplc="E6BAF60E">
      <w:start w:val="1"/>
      <w:numFmt w:val="bullet"/>
      <w:lvlText w:val=""/>
      <w:lvlJc w:val="left"/>
      <w:pPr>
        <w:ind w:left="720" w:hanging="360"/>
      </w:pPr>
      <w:rPr>
        <w:rFonts w:ascii="Symbol" w:hAnsi="Symbol" w:hint="default"/>
      </w:rPr>
    </w:lvl>
    <w:lvl w:ilvl="1" w:tplc="079E9B44">
      <w:start w:val="1"/>
      <w:numFmt w:val="bullet"/>
      <w:lvlText w:val="o"/>
      <w:lvlJc w:val="left"/>
      <w:pPr>
        <w:ind w:left="1440" w:hanging="360"/>
      </w:pPr>
      <w:rPr>
        <w:rFonts w:ascii="Courier New" w:hAnsi="Courier New" w:hint="default"/>
      </w:rPr>
    </w:lvl>
    <w:lvl w:ilvl="2" w:tplc="EC4A76FE">
      <w:start w:val="1"/>
      <w:numFmt w:val="bullet"/>
      <w:lvlText w:val=""/>
      <w:lvlJc w:val="left"/>
      <w:pPr>
        <w:ind w:left="2160" w:hanging="360"/>
      </w:pPr>
      <w:rPr>
        <w:rFonts w:ascii="Wingdings" w:hAnsi="Wingdings" w:hint="default"/>
      </w:rPr>
    </w:lvl>
    <w:lvl w:ilvl="3" w:tplc="57EA05AE">
      <w:start w:val="1"/>
      <w:numFmt w:val="bullet"/>
      <w:lvlText w:val=""/>
      <w:lvlJc w:val="left"/>
      <w:pPr>
        <w:ind w:left="2880" w:hanging="360"/>
      </w:pPr>
      <w:rPr>
        <w:rFonts w:ascii="Symbol" w:hAnsi="Symbol" w:hint="default"/>
      </w:rPr>
    </w:lvl>
    <w:lvl w:ilvl="4" w:tplc="4DD43708">
      <w:start w:val="1"/>
      <w:numFmt w:val="bullet"/>
      <w:lvlText w:val="o"/>
      <w:lvlJc w:val="left"/>
      <w:pPr>
        <w:ind w:left="3600" w:hanging="360"/>
      </w:pPr>
      <w:rPr>
        <w:rFonts w:ascii="Courier New" w:hAnsi="Courier New" w:hint="default"/>
      </w:rPr>
    </w:lvl>
    <w:lvl w:ilvl="5" w:tplc="A89E68E2">
      <w:start w:val="1"/>
      <w:numFmt w:val="bullet"/>
      <w:lvlText w:val=""/>
      <w:lvlJc w:val="left"/>
      <w:pPr>
        <w:ind w:left="4320" w:hanging="360"/>
      </w:pPr>
      <w:rPr>
        <w:rFonts w:ascii="Wingdings" w:hAnsi="Wingdings" w:hint="default"/>
      </w:rPr>
    </w:lvl>
    <w:lvl w:ilvl="6" w:tplc="00C03898">
      <w:start w:val="1"/>
      <w:numFmt w:val="bullet"/>
      <w:lvlText w:val=""/>
      <w:lvlJc w:val="left"/>
      <w:pPr>
        <w:ind w:left="5040" w:hanging="360"/>
      </w:pPr>
      <w:rPr>
        <w:rFonts w:ascii="Symbol" w:hAnsi="Symbol" w:hint="default"/>
      </w:rPr>
    </w:lvl>
    <w:lvl w:ilvl="7" w:tplc="AEB61138">
      <w:start w:val="1"/>
      <w:numFmt w:val="bullet"/>
      <w:lvlText w:val="o"/>
      <w:lvlJc w:val="left"/>
      <w:pPr>
        <w:ind w:left="5760" w:hanging="360"/>
      </w:pPr>
      <w:rPr>
        <w:rFonts w:ascii="Courier New" w:hAnsi="Courier New" w:hint="default"/>
      </w:rPr>
    </w:lvl>
    <w:lvl w:ilvl="8" w:tplc="F30E0B78">
      <w:start w:val="1"/>
      <w:numFmt w:val="bullet"/>
      <w:lvlText w:val=""/>
      <w:lvlJc w:val="left"/>
      <w:pPr>
        <w:ind w:left="6480" w:hanging="360"/>
      </w:pPr>
      <w:rPr>
        <w:rFonts w:ascii="Wingdings" w:hAnsi="Wingdings" w:hint="default"/>
      </w:rPr>
    </w:lvl>
  </w:abstractNum>
  <w:abstractNum w:abstractNumId="1" w15:restartNumberingAfterBreak="0">
    <w:nsid w:val="08861CDB"/>
    <w:multiLevelType w:val="hybridMultilevel"/>
    <w:tmpl w:val="5FE681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3CC263A"/>
    <w:multiLevelType w:val="multilevel"/>
    <w:tmpl w:val="5568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6757B1"/>
    <w:multiLevelType w:val="multilevel"/>
    <w:tmpl w:val="F166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F01194"/>
    <w:multiLevelType w:val="hybridMultilevel"/>
    <w:tmpl w:val="2486A3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CE11FC0"/>
    <w:multiLevelType w:val="multilevel"/>
    <w:tmpl w:val="A4E0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2B1317"/>
    <w:multiLevelType w:val="multilevel"/>
    <w:tmpl w:val="F642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8E4C4A"/>
    <w:multiLevelType w:val="multilevel"/>
    <w:tmpl w:val="0C18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416298"/>
    <w:multiLevelType w:val="multilevel"/>
    <w:tmpl w:val="4FC0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11278C"/>
    <w:multiLevelType w:val="multilevel"/>
    <w:tmpl w:val="DBC4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B53D0B"/>
    <w:multiLevelType w:val="multilevel"/>
    <w:tmpl w:val="17EC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3D03A5"/>
    <w:multiLevelType w:val="multilevel"/>
    <w:tmpl w:val="DE9A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6D11E7"/>
    <w:multiLevelType w:val="hybridMultilevel"/>
    <w:tmpl w:val="56C2B352"/>
    <w:lvl w:ilvl="0" w:tplc="C666D93E">
      <w:start w:val="1"/>
      <w:numFmt w:val="bullet"/>
      <w:lvlText w:val=""/>
      <w:lvlJc w:val="left"/>
      <w:pPr>
        <w:ind w:left="720" w:hanging="360"/>
      </w:pPr>
      <w:rPr>
        <w:rFonts w:ascii="Symbol" w:hAnsi="Symbol" w:hint="default"/>
      </w:rPr>
    </w:lvl>
    <w:lvl w:ilvl="1" w:tplc="B0F2C342">
      <w:start w:val="1"/>
      <w:numFmt w:val="bullet"/>
      <w:lvlText w:val="o"/>
      <w:lvlJc w:val="left"/>
      <w:pPr>
        <w:ind w:left="1440" w:hanging="360"/>
      </w:pPr>
      <w:rPr>
        <w:rFonts w:ascii="Courier New" w:hAnsi="Courier New" w:hint="default"/>
      </w:rPr>
    </w:lvl>
    <w:lvl w:ilvl="2" w:tplc="30103DE4">
      <w:start w:val="1"/>
      <w:numFmt w:val="bullet"/>
      <w:lvlText w:val=""/>
      <w:lvlJc w:val="left"/>
      <w:pPr>
        <w:ind w:left="2160" w:hanging="360"/>
      </w:pPr>
      <w:rPr>
        <w:rFonts w:ascii="Wingdings" w:hAnsi="Wingdings" w:hint="default"/>
      </w:rPr>
    </w:lvl>
    <w:lvl w:ilvl="3" w:tplc="BAF86A74">
      <w:start w:val="1"/>
      <w:numFmt w:val="bullet"/>
      <w:lvlText w:val=""/>
      <w:lvlJc w:val="left"/>
      <w:pPr>
        <w:ind w:left="2880" w:hanging="360"/>
      </w:pPr>
      <w:rPr>
        <w:rFonts w:ascii="Symbol" w:hAnsi="Symbol" w:hint="default"/>
      </w:rPr>
    </w:lvl>
    <w:lvl w:ilvl="4" w:tplc="50B49714">
      <w:start w:val="1"/>
      <w:numFmt w:val="bullet"/>
      <w:lvlText w:val="o"/>
      <w:lvlJc w:val="left"/>
      <w:pPr>
        <w:ind w:left="3600" w:hanging="360"/>
      </w:pPr>
      <w:rPr>
        <w:rFonts w:ascii="Courier New" w:hAnsi="Courier New" w:hint="default"/>
      </w:rPr>
    </w:lvl>
    <w:lvl w:ilvl="5" w:tplc="7840A9D0">
      <w:start w:val="1"/>
      <w:numFmt w:val="bullet"/>
      <w:lvlText w:val=""/>
      <w:lvlJc w:val="left"/>
      <w:pPr>
        <w:ind w:left="4320" w:hanging="360"/>
      </w:pPr>
      <w:rPr>
        <w:rFonts w:ascii="Wingdings" w:hAnsi="Wingdings" w:hint="default"/>
      </w:rPr>
    </w:lvl>
    <w:lvl w:ilvl="6" w:tplc="0ACA51E8">
      <w:start w:val="1"/>
      <w:numFmt w:val="bullet"/>
      <w:lvlText w:val=""/>
      <w:lvlJc w:val="left"/>
      <w:pPr>
        <w:ind w:left="5040" w:hanging="360"/>
      </w:pPr>
      <w:rPr>
        <w:rFonts w:ascii="Symbol" w:hAnsi="Symbol" w:hint="default"/>
      </w:rPr>
    </w:lvl>
    <w:lvl w:ilvl="7" w:tplc="AAD89CE4">
      <w:start w:val="1"/>
      <w:numFmt w:val="bullet"/>
      <w:lvlText w:val="o"/>
      <w:lvlJc w:val="left"/>
      <w:pPr>
        <w:ind w:left="5760" w:hanging="360"/>
      </w:pPr>
      <w:rPr>
        <w:rFonts w:ascii="Courier New" w:hAnsi="Courier New" w:hint="default"/>
      </w:rPr>
    </w:lvl>
    <w:lvl w:ilvl="8" w:tplc="54C23150">
      <w:start w:val="1"/>
      <w:numFmt w:val="bullet"/>
      <w:lvlText w:val=""/>
      <w:lvlJc w:val="left"/>
      <w:pPr>
        <w:ind w:left="6480" w:hanging="360"/>
      </w:pPr>
      <w:rPr>
        <w:rFonts w:ascii="Wingdings" w:hAnsi="Wingdings" w:hint="default"/>
      </w:rPr>
    </w:lvl>
  </w:abstractNum>
  <w:abstractNum w:abstractNumId="13" w15:restartNumberingAfterBreak="0">
    <w:nsid w:val="37B72AE6"/>
    <w:multiLevelType w:val="multilevel"/>
    <w:tmpl w:val="FF96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887F88"/>
    <w:multiLevelType w:val="multilevel"/>
    <w:tmpl w:val="D304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654A7E"/>
    <w:multiLevelType w:val="multilevel"/>
    <w:tmpl w:val="322C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B77FEA"/>
    <w:multiLevelType w:val="multilevel"/>
    <w:tmpl w:val="03F6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476377"/>
    <w:multiLevelType w:val="multilevel"/>
    <w:tmpl w:val="2328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815851"/>
    <w:multiLevelType w:val="multilevel"/>
    <w:tmpl w:val="E55E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121D26"/>
    <w:multiLevelType w:val="multilevel"/>
    <w:tmpl w:val="FBE0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69297B"/>
    <w:multiLevelType w:val="multilevel"/>
    <w:tmpl w:val="3390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F3100F3"/>
    <w:multiLevelType w:val="multilevel"/>
    <w:tmpl w:val="3718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FFF63EF"/>
    <w:multiLevelType w:val="multilevel"/>
    <w:tmpl w:val="43B8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571ED6"/>
    <w:multiLevelType w:val="multilevel"/>
    <w:tmpl w:val="3B24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5A7318"/>
    <w:multiLevelType w:val="multilevel"/>
    <w:tmpl w:val="819E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2291251">
    <w:abstractNumId w:val="0"/>
  </w:num>
  <w:num w:numId="2" w16cid:durableId="972902668">
    <w:abstractNumId w:val="12"/>
  </w:num>
  <w:num w:numId="3" w16cid:durableId="1418403561">
    <w:abstractNumId w:val="4"/>
  </w:num>
  <w:num w:numId="4" w16cid:durableId="2098820700">
    <w:abstractNumId w:val="1"/>
  </w:num>
  <w:num w:numId="5" w16cid:durableId="1912426740">
    <w:abstractNumId w:val="15"/>
  </w:num>
  <w:num w:numId="6" w16cid:durableId="1370497217">
    <w:abstractNumId w:val="23"/>
  </w:num>
  <w:num w:numId="7" w16cid:durableId="615258963">
    <w:abstractNumId w:val="17"/>
  </w:num>
  <w:num w:numId="8" w16cid:durableId="736780101">
    <w:abstractNumId w:val="6"/>
  </w:num>
  <w:num w:numId="9" w16cid:durableId="1208487717">
    <w:abstractNumId w:val="7"/>
  </w:num>
  <w:num w:numId="10" w16cid:durableId="2115785696">
    <w:abstractNumId w:val="16"/>
  </w:num>
  <w:num w:numId="11" w16cid:durableId="879900683">
    <w:abstractNumId w:val="21"/>
  </w:num>
  <w:num w:numId="12" w16cid:durableId="276107179">
    <w:abstractNumId w:val="10"/>
  </w:num>
  <w:num w:numId="13" w16cid:durableId="1768161760">
    <w:abstractNumId w:val="14"/>
  </w:num>
  <w:num w:numId="14" w16cid:durableId="1501308751">
    <w:abstractNumId w:val="8"/>
  </w:num>
  <w:num w:numId="15" w16cid:durableId="1108741480">
    <w:abstractNumId w:val="13"/>
  </w:num>
  <w:num w:numId="16" w16cid:durableId="1226525954">
    <w:abstractNumId w:val="2"/>
  </w:num>
  <w:num w:numId="17" w16cid:durableId="2037460963">
    <w:abstractNumId w:val="24"/>
  </w:num>
  <w:num w:numId="18" w16cid:durableId="727260643">
    <w:abstractNumId w:val="20"/>
  </w:num>
  <w:num w:numId="19" w16cid:durableId="1991715980">
    <w:abstractNumId w:val="19"/>
  </w:num>
  <w:num w:numId="20" w16cid:durableId="1002006742">
    <w:abstractNumId w:val="11"/>
  </w:num>
  <w:num w:numId="21" w16cid:durableId="2003897567">
    <w:abstractNumId w:val="5"/>
  </w:num>
  <w:num w:numId="22" w16cid:durableId="1263999606">
    <w:abstractNumId w:val="22"/>
  </w:num>
  <w:num w:numId="23" w16cid:durableId="1466924074">
    <w:abstractNumId w:val="18"/>
  </w:num>
  <w:num w:numId="24" w16cid:durableId="1444423662">
    <w:abstractNumId w:val="9"/>
  </w:num>
  <w:num w:numId="25" w16cid:durableId="11670878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306735"/>
    <w:rsid w:val="00006870"/>
    <w:rsid w:val="00007195"/>
    <w:rsid w:val="00013EC7"/>
    <w:rsid w:val="000179F4"/>
    <w:rsid w:val="00023CB3"/>
    <w:rsid w:val="00031B51"/>
    <w:rsid w:val="00033D7F"/>
    <w:rsid w:val="00036FB6"/>
    <w:rsid w:val="0004352E"/>
    <w:rsid w:val="00067E18"/>
    <w:rsid w:val="00074C41"/>
    <w:rsid w:val="00083D5A"/>
    <w:rsid w:val="00090A50"/>
    <w:rsid w:val="00096144"/>
    <w:rsid w:val="000A01AE"/>
    <w:rsid w:val="000A4663"/>
    <w:rsid w:val="000B644D"/>
    <w:rsid w:val="000C1AFD"/>
    <w:rsid w:val="000C5CFE"/>
    <w:rsid w:val="000E163A"/>
    <w:rsid w:val="000E2BE4"/>
    <w:rsid w:val="000E49C3"/>
    <w:rsid w:val="000E6C50"/>
    <w:rsid w:val="000E723F"/>
    <w:rsid w:val="000E78A8"/>
    <w:rsid w:val="00106746"/>
    <w:rsid w:val="00107183"/>
    <w:rsid w:val="00110A74"/>
    <w:rsid w:val="00115D7A"/>
    <w:rsid w:val="00124CA6"/>
    <w:rsid w:val="00125ECF"/>
    <w:rsid w:val="0013092C"/>
    <w:rsid w:val="00131032"/>
    <w:rsid w:val="00144095"/>
    <w:rsid w:val="00144AFF"/>
    <w:rsid w:val="00146366"/>
    <w:rsid w:val="00151FDD"/>
    <w:rsid w:val="00164CFE"/>
    <w:rsid w:val="00166115"/>
    <w:rsid w:val="001A490B"/>
    <w:rsid w:val="001B650D"/>
    <w:rsid w:val="001D0173"/>
    <w:rsid w:val="001D22DE"/>
    <w:rsid w:val="001D39D2"/>
    <w:rsid w:val="001D7331"/>
    <w:rsid w:val="001E1730"/>
    <w:rsid w:val="001F4BE5"/>
    <w:rsid w:val="002004E1"/>
    <w:rsid w:val="00207241"/>
    <w:rsid w:val="00216978"/>
    <w:rsid w:val="00224211"/>
    <w:rsid w:val="002267DA"/>
    <w:rsid w:val="00226860"/>
    <w:rsid w:val="00226F3D"/>
    <w:rsid w:val="00230E29"/>
    <w:rsid w:val="0023254D"/>
    <w:rsid w:val="0023352F"/>
    <w:rsid w:val="00244000"/>
    <w:rsid w:val="0024511E"/>
    <w:rsid w:val="00245BB7"/>
    <w:rsid w:val="00247F33"/>
    <w:rsid w:val="00263FEB"/>
    <w:rsid w:val="00266D79"/>
    <w:rsid w:val="0027095B"/>
    <w:rsid w:val="002741E3"/>
    <w:rsid w:val="00280064"/>
    <w:rsid w:val="002852FC"/>
    <w:rsid w:val="00287F88"/>
    <w:rsid w:val="002A549D"/>
    <w:rsid w:val="002A5EE5"/>
    <w:rsid w:val="002A6B20"/>
    <w:rsid w:val="002C0B9B"/>
    <w:rsid w:val="002C1C32"/>
    <w:rsid w:val="002C400F"/>
    <w:rsid w:val="002F44C6"/>
    <w:rsid w:val="003003AB"/>
    <w:rsid w:val="00313C3D"/>
    <w:rsid w:val="00324DF8"/>
    <w:rsid w:val="00342088"/>
    <w:rsid w:val="00354DFD"/>
    <w:rsid w:val="00374F58"/>
    <w:rsid w:val="00380357"/>
    <w:rsid w:val="00402382"/>
    <w:rsid w:val="00421865"/>
    <w:rsid w:val="00446A6F"/>
    <w:rsid w:val="00471939"/>
    <w:rsid w:val="00472411"/>
    <w:rsid w:val="00475391"/>
    <w:rsid w:val="00481DEC"/>
    <w:rsid w:val="0049297E"/>
    <w:rsid w:val="004A21DD"/>
    <w:rsid w:val="004B56C4"/>
    <w:rsid w:val="004C35BA"/>
    <w:rsid w:val="004C5872"/>
    <w:rsid w:val="004D2FDF"/>
    <w:rsid w:val="004D38E9"/>
    <w:rsid w:val="004E65A2"/>
    <w:rsid w:val="004F2ABD"/>
    <w:rsid w:val="004F6163"/>
    <w:rsid w:val="004F69A3"/>
    <w:rsid w:val="0050177E"/>
    <w:rsid w:val="00507B30"/>
    <w:rsid w:val="00512B30"/>
    <w:rsid w:val="00517B8D"/>
    <w:rsid w:val="005203C3"/>
    <w:rsid w:val="00525022"/>
    <w:rsid w:val="00530607"/>
    <w:rsid w:val="00534FCE"/>
    <w:rsid w:val="0056154A"/>
    <w:rsid w:val="005628C6"/>
    <w:rsid w:val="005A1AD4"/>
    <w:rsid w:val="005B185B"/>
    <w:rsid w:val="005B4BFF"/>
    <w:rsid w:val="005B7631"/>
    <w:rsid w:val="005C69D9"/>
    <w:rsid w:val="005D1C07"/>
    <w:rsid w:val="005D60DD"/>
    <w:rsid w:val="005F19BF"/>
    <w:rsid w:val="00604749"/>
    <w:rsid w:val="006279FA"/>
    <w:rsid w:val="00632916"/>
    <w:rsid w:val="00635104"/>
    <w:rsid w:val="00636C54"/>
    <w:rsid w:val="00650830"/>
    <w:rsid w:val="00653AA9"/>
    <w:rsid w:val="00660479"/>
    <w:rsid w:val="00665141"/>
    <w:rsid w:val="00675C69"/>
    <w:rsid w:val="00696A7B"/>
    <w:rsid w:val="006A035A"/>
    <w:rsid w:val="006C28FA"/>
    <w:rsid w:val="006C37E0"/>
    <w:rsid w:val="006C59B3"/>
    <w:rsid w:val="006D3B65"/>
    <w:rsid w:val="006E28F7"/>
    <w:rsid w:val="006E61D9"/>
    <w:rsid w:val="00702EC5"/>
    <w:rsid w:val="00703B36"/>
    <w:rsid w:val="007044AF"/>
    <w:rsid w:val="00707459"/>
    <w:rsid w:val="00707A0C"/>
    <w:rsid w:val="0073092B"/>
    <w:rsid w:val="00733679"/>
    <w:rsid w:val="0074433D"/>
    <w:rsid w:val="00747DFC"/>
    <w:rsid w:val="0074E335"/>
    <w:rsid w:val="00750485"/>
    <w:rsid w:val="007604F8"/>
    <w:rsid w:val="007840CB"/>
    <w:rsid w:val="00790209"/>
    <w:rsid w:val="007A77DD"/>
    <w:rsid w:val="007B3E3B"/>
    <w:rsid w:val="007B4648"/>
    <w:rsid w:val="007E386F"/>
    <w:rsid w:val="007E4BB4"/>
    <w:rsid w:val="007F610E"/>
    <w:rsid w:val="00805EBF"/>
    <w:rsid w:val="008218E4"/>
    <w:rsid w:val="008302C7"/>
    <w:rsid w:val="00842F06"/>
    <w:rsid w:val="00845644"/>
    <w:rsid w:val="00847999"/>
    <w:rsid w:val="008550A6"/>
    <w:rsid w:val="008713BA"/>
    <w:rsid w:val="00877FDF"/>
    <w:rsid w:val="0089251C"/>
    <w:rsid w:val="008932EE"/>
    <w:rsid w:val="008A21E5"/>
    <w:rsid w:val="008A7062"/>
    <w:rsid w:val="008AD650"/>
    <w:rsid w:val="008B49F5"/>
    <w:rsid w:val="008D5FA4"/>
    <w:rsid w:val="008E179B"/>
    <w:rsid w:val="008E41DC"/>
    <w:rsid w:val="008F3CF4"/>
    <w:rsid w:val="0090063B"/>
    <w:rsid w:val="00913917"/>
    <w:rsid w:val="00914013"/>
    <w:rsid w:val="00921576"/>
    <w:rsid w:val="009A5B10"/>
    <w:rsid w:val="009B71E1"/>
    <w:rsid w:val="009C2025"/>
    <w:rsid w:val="009E470C"/>
    <w:rsid w:val="00A31F68"/>
    <w:rsid w:val="00A427ED"/>
    <w:rsid w:val="00A52708"/>
    <w:rsid w:val="00A76799"/>
    <w:rsid w:val="00A82881"/>
    <w:rsid w:val="00A92DD7"/>
    <w:rsid w:val="00A93580"/>
    <w:rsid w:val="00A939B7"/>
    <w:rsid w:val="00A9665F"/>
    <w:rsid w:val="00AA1C65"/>
    <w:rsid w:val="00AB4204"/>
    <w:rsid w:val="00AC5867"/>
    <w:rsid w:val="00AD018F"/>
    <w:rsid w:val="00AD749A"/>
    <w:rsid w:val="00AE7CB5"/>
    <w:rsid w:val="00AF3753"/>
    <w:rsid w:val="00B011E0"/>
    <w:rsid w:val="00B0228F"/>
    <w:rsid w:val="00B05513"/>
    <w:rsid w:val="00B07762"/>
    <w:rsid w:val="00B07A78"/>
    <w:rsid w:val="00B10ADC"/>
    <w:rsid w:val="00B22D2F"/>
    <w:rsid w:val="00B3131C"/>
    <w:rsid w:val="00B34410"/>
    <w:rsid w:val="00B371F5"/>
    <w:rsid w:val="00B44F7F"/>
    <w:rsid w:val="00B8462F"/>
    <w:rsid w:val="00B84E24"/>
    <w:rsid w:val="00B9635F"/>
    <w:rsid w:val="00BC1461"/>
    <w:rsid w:val="00BC43A6"/>
    <w:rsid w:val="00BE339F"/>
    <w:rsid w:val="00BF1F57"/>
    <w:rsid w:val="00C17DBF"/>
    <w:rsid w:val="00C319EE"/>
    <w:rsid w:val="00C34E9B"/>
    <w:rsid w:val="00C45732"/>
    <w:rsid w:val="00C462CD"/>
    <w:rsid w:val="00C50ED0"/>
    <w:rsid w:val="00C542A9"/>
    <w:rsid w:val="00C56EFE"/>
    <w:rsid w:val="00C61E71"/>
    <w:rsid w:val="00C651CA"/>
    <w:rsid w:val="00C676FF"/>
    <w:rsid w:val="00C712C8"/>
    <w:rsid w:val="00CA4D94"/>
    <w:rsid w:val="00CA56FE"/>
    <w:rsid w:val="00CB1A3C"/>
    <w:rsid w:val="00CB7C02"/>
    <w:rsid w:val="00CC1372"/>
    <w:rsid w:val="00CC5063"/>
    <w:rsid w:val="00CD5D13"/>
    <w:rsid w:val="00CE3892"/>
    <w:rsid w:val="00CF1012"/>
    <w:rsid w:val="00CF1E55"/>
    <w:rsid w:val="00CF3338"/>
    <w:rsid w:val="00CF6BB3"/>
    <w:rsid w:val="00D01AD1"/>
    <w:rsid w:val="00D01B61"/>
    <w:rsid w:val="00D05D79"/>
    <w:rsid w:val="00D067DF"/>
    <w:rsid w:val="00D1087F"/>
    <w:rsid w:val="00D12208"/>
    <w:rsid w:val="00D17260"/>
    <w:rsid w:val="00D205A9"/>
    <w:rsid w:val="00D31983"/>
    <w:rsid w:val="00D50565"/>
    <w:rsid w:val="00D51BD9"/>
    <w:rsid w:val="00D60DEC"/>
    <w:rsid w:val="00D612BD"/>
    <w:rsid w:val="00D74E02"/>
    <w:rsid w:val="00D91923"/>
    <w:rsid w:val="00D96ACC"/>
    <w:rsid w:val="00DA08F5"/>
    <w:rsid w:val="00DA217F"/>
    <w:rsid w:val="00DA5D5F"/>
    <w:rsid w:val="00DB2A8B"/>
    <w:rsid w:val="00DB2F04"/>
    <w:rsid w:val="00DC6B22"/>
    <w:rsid w:val="00DD10B6"/>
    <w:rsid w:val="00DD5A9B"/>
    <w:rsid w:val="00DE034C"/>
    <w:rsid w:val="00DE3EA5"/>
    <w:rsid w:val="00E02FCE"/>
    <w:rsid w:val="00E3677A"/>
    <w:rsid w:val="00E51D95"/>
    <w:rsid w:val="00E91A00"/>
    <w:rsid w:val="00EA00ED"/>
    <w:rsid w:val="00EA0AFE"/>
    <w:rsid w:val="00EA72FE"/>
    <w:rsid w:val="00ED253F"/>
    <w:rsid w:val="00EEE5FF"/>
    <w:rsid w:val="00F0295F"/>
    <w:rsid w:val="00F06BDB"/>
    <w:rsid w:val="00F25C59"/>
    <w:rsid w:val="00F32930"/>
    <w:rsid w:val="00F34C8A"/>
    <w:rsid w:val="00F35CB8"/>
    <w:rsid w:val="00F55D54"/>
    <w:rsid w:val="00F56638"/>
    <w:rsid w:val="00F70AD6"/>
    <w:rsid w:val="00F7412F"/>
    <w:rsid w:val="00F85CFF"/>
    <w:rsid w:val="00F90F09"/>
    <w:rsid w:val="00FA01E0"/>
    <w:rsid w:val="00FA37D3"/>
    <w:rsid w:val="00FB6A36"/>
    <w:rsid w:val="00FC163C"/>
    <w:rsid w:val="00FD2F3F"/>
    <w:rsid w:val="00FD3C7B"/>
    <w:rsid w:val="00FE5A0C"/>
    <w:rsid w:val="00FF22C6"/>
    <w:rsid w:val="00FF6DE7"/>
    <w:rsid w:val="00FF7FDE"/>
    <w:rsid w:val="0116CF30"/>
    <w:rsid w:val="01D167C0"/>
    <w:rsid w:val="01E9A9A5"/>
    <w:rsid w:val="01EA8E03"/>
    <w:rsid w:val="02199481"/>
    <w:rsid w:val="0257F125"/>
    <w:rsid w:val="028759BA"/>
    <w:rsid w:val="0291D7E1"/>
    <w:rsid w:val="02CEEDD2"/>
    <w:rsid w:val="02E001C1"/>
    <w:rsid w:val="02E5004D"/>
    <w:rsid w:val="036D16A0"/>
    <w:rsid w:val="03935815"/>
    <w:rsid w:val="03D678E1"/>
    <w:rsid w:val="03F80109"/>
    <w:rsid w:val="04389216"/>
    <w:rsid w:val="044E4B86"/>
    <w:rsid w:val="04A6E2B6"/>
    <w:rsid w:val="04B05E27"/>
    <w:rsid w:val="04D7CD88"/>
    <w:rsid w:val="051C69E2"/>
    <w:rsid w:val="054A5AAA"/>
    <w:rsid w:val="05AB9648"/>
    <w:rsid w:val="05D19F70"/>
    <w:rsid w:val="06006348"/>
    <w:rsid w:val="062CC883"/>
    <w:rsid w:val="064DEC0D"/>
    <w:rsid w:val="0650EFD4"/>
    <w:rsid w:val="067AA09A"/>
    <w:rsid w:val="06A7709A"/>
    <w:rsid w:val="06C54B55"/>
    <w:rsid w:val="06D66131"/>
    <w:rsid w:val="070048B8"/>
    <w:rsid w:val="0732495C"/>
    <w:rsid w:val="078309AE"/>
    <w:rsid w:val="0827134B"/>
    <w:rsid w:val="094EA690"/>
    <w:rsid w:val="099836E2"/>
    <w:rsid w:val="099EF77E"/>
    <w:rsid w:val="09B2B636"/>
    <w:rsid w:val="09EC6E25"/>
    <w:rsid w:val="09F9C0CB"/>
    <w:rsid w:val="09FA2FC1"/>
    <w:rsid w:val="0A2C90F9"/>
    <w:rsid w:val="0A52BBC6"/>
    <w:rsid w:val="0A7E7EB5"/>
    <w:rsid w:val="0ACE0613"/>
    <w:rsid w:val="0B0D8AE3"/>
    <w:rsid w:val="0B7AD5D6"/>
    <w:rsid w:val="0BA05254"/>
    <w:rsid w:val="0BA58C23"/>
    <w:rsid w:val="0C204FAB"/>
    <w:rsid w:val="0C2B2623"/>
    <w:rsid w:val="0C71867C"/>
    <w:rsid w:val="0C72771B"/>
    <w:rsid w:val="0C881837"/>
    <w:rsid w:val="0C9610CB"/>
    <w:rsid w:val="0D1FE759"/>
    <w:rsid w:val="0D84BF07"/>
    <w:rsid w:val="0D95A11F"/>
    <w:rsid w:val="0DDFB3D8"/>
    <w:rsid w:val="0E02ABE3"/>
    <w:rsid w:val="0E8338D8"/>
    <w:rsid w:val="0E8CC5FF"/>
    <w:rsid w:val="0E970755"/>
    <w:rsid w:val="0F54D47D"/>
    <w:rsid w:val="0FA2E40D"/>
    <w:rsid w:val="0FAEC26D"/>
    <w:rsid w:val="0FD4567D"/>
    <w:rsid w:val="101F8CFD"/>
    <w:rsid w:val="106E1F48"/>
    <w:rsid w:val="10794D00"/>
    <w:rsid w:val="10D08859"/>
    <w:rsid w:val="10F71805"/>
    <w:rsid w:val="11478D76"/>
    <w:rsid w:val="117ECA49"/>
    <w:rsid w:val="118B77D0"/>
    <w:rsid w:val="12239030"/>
    <w:rsid w:val="1243B605"/>
    <w:rsid w:val="125D3F35"/>
    <w:rsid w:val="127683D8"/>
    <w:rsid w:val="127E2E05"/>
    <w:rsid w:val="1312F034"/>
    <w:rsid w:val="1313ECE8"/>
    <w:rsid w:val="140D2F44"/>
    <w:rsid w:val="143BAE58"/>
    <w:rsid w:val="14B13B8B"/>
    <w:rsid w:val="14B5F8F3"/>
    <w:rsid w:val="152A0063"/>
    <w:rsid w:val="1539BD22"/>
    <w:rsid w:val="157D3814"/>
    <w:rsid w:val="15810960"/>
    <w:rsid w:val="159C754A"/>
    <w:rsid w:val="167D4788"/>
    <w:rsid w:val="169FC0E6"/>
    <w:rsid w:val="16A33F0C"/>
    <w:rsid w:val="16DFE0BC"/>
    <w:rsid w:val="172FF525"/>
    <w:rsid w:val="17996CC1"/>
    <w:rsid w:val="17D970E8"/>
    <w:rsid w:val="17DF146E"/>
    <w:rsid w:val="17F38743"/>
    <w:rsid w:val="17F62EA1"/>
    <w:rsid w:val="185E9DF4"/>
    <w:rsid w:val="1861F766"/>
    <w:rsid w:val="1872D10D"/>
    <w:rsid w:val="18D653E4"/>
    <w:rsid w:val="18F3547F"/>
    <w:rsid w:val="18F8D34C"/>
    <w:rsid w:val="1917E846"/>
    <w:rsid w:val="192ADF02"/>
    <w:rsid w:val="192D5703"/>
    <w:rsid w:val="1993954C"/>
    <w:rsid w:val="199CC1FD"/>
    <w:rsid w:val="19A01722"/>
    <w:rsid w:val="1A25E042"/>
    <w:rsid w:val="1A38922A"/>
    <w:rsid w:val="1A48A265"/>
    <w:rsid w:val="1A6FFDE0"/>
    <w:rsid w:val="1ABB274E"/>
    <w:rsid w:val="1AC6688C"/>
    <w:rsid w:val="1AE6AAFA"/>
    <w:rsid w:val="1B1A5C0C"/>
    <w:rsid w:val="1B3EFFEC"/>
    <w:rsid w:val="1B60C4E6"/>
    <w:rsid w:val="1B69EF18"/>
    <w:rsid w:val="1B9166E1"/>
    <w:rsid w:val="1BA70940"/>
    <w:rsid w:val="1BC0F15E"/>
    <w:rsid w:val="1C05930A"/>
    <w:rsid w:val="1C08E9A9"/>
    <w:rsid w:val="1C2EA022"/>
    <w:rsid w:val="1C404110"/>
    <w:rsid w:val="1C4DDD04"/>
    <w:rsid w:val="1C8BC370"/>
    <w:rsid w:val="1CB7E5D6"/>
    <w:rsid w:val="1CBB9B82"/>
    <w:rsid w:val="1D2CCA2E"/>
    <w:rsid w:val="1D6A24A1"/>
    <w:rsid w:val="1D76A0A3"/>
    <w:rsid w:val="1DFE4C1E"/>
    <w:rsid w:val="1E06202C"/>
    <w:rsid w:val="1E1175FB"/>
    <w:rsid w:val="1E14A0A3"/>
    <w:rsid w:val="1E779911"/>
    <w:rsid w:val="1E7A7D0D"/>
    <w:rsid w:val="1E818DC6"/>
    <w:rsid w:val="1EB76690"/>
    <w:rsid w:val="1EDC9BFA"/>
    <w:rsid w:val="1EFC40EA"/>
    <w:rsid w:val="1F146859"/>
    <w:rsid w:val="1F1E8D4B"/>
    <w:rsid w:val="1F7F3D02"/>
    <w:rsid w:val="1FA4647B"/>
    <w:rsid w:val="1FF430B1"/>
    <w:rsid w:val="20151EE0"/>
    <w:rsid w:val="205062B6"/>
    <w:rsid w:val="20531C5E"/>
    <w:rsid w:val="206AD45C"/>
    <w:rsid w:val="20D61268"/>
    <w:rsid w:val="212861D8"/>
    <w:rsid w:val="213685F2"/>
    <w:rsid w:val="213A65CA"/>
    <w:rsid w:val="214928CD"/>
    <w:rsid w:val="2190787B"/>
    <w:rsid w:val="2196B5BE"/>
    <w:rsid w:val="21C1E361"/>
    <w:rsid w:val="22081026"/>
    <w:rsid w:val="22115999"/>
    <w:rsid w:val="22339BDD"/>
    <w:rsid w:val="2234AE7F"/>
    <w:rsid w:val="22806E04"/>
    <w:rsid w:val="228B1CAA"/>
    <w:rsid w:val="239B46F6"/>
    <w:rsid w:val="23C4561A"/>
    <w:rsid w:val="23D70B6C"/>
    <w:rsid w:val="23E9B9D3"/>
    <w:rsid w:val="23F80934"/>
    <w:rsid w:val="23FC9227"/>
    <w:rsid w:val="2452D8FE"/>
    <w:rsid w:val="247D6F3A"/>
    <w:rsid w:val="24A1F936"/>
    <w:rsid w:val="24B72ED8"/>
    <w:rsid w:val="24D3F9E4"/>
    <w:rsid w:val="24FD827E"/>
    <w:rsid w:val="251312AC"/>
    <w:rsid w:val="25904E6E"/>
    <w:rsid w:val="25CDD3D7"/>
    <w:rsid w:val="26B83D4A"/>
    <w:rsid w:val="26F7126A"/>
    <w:rsid w:val="278C6899"/>
    <w:rsid w:val="2797B885"/>
    <w:rsid w:val="279C342B"/>
    <w:rsid w:val="27AC5C05"/>
    <w:rsid w:val="27B59BF2"/>
    <w:rsid w:val="27F203C8"/>
    <w:rsid w:val="282C58E6"/>
    <w:rsid w:val="283EDB0B"/>
    <w:rsid w:val="28450193"/>
    <w:rsid w:val="284B5D4F"/>
    <w:rsid w:val="28751ADB"/>
    <w:rsid w:val="2879A2DB"/>
    <w:rsid w:val="2885A796"/>
    <w:rsid w:val="28B7D16D"/>
    <w:rsid w:val="28B966E7"/>
    <w:rsid w:val="28CE73C9"/>
    <w:rsid w:val="29521E68"/>
    <w:rsid w:val="295B75DE"/>
    <w:rsid w:val="298D99B6"/>
    <w:rsid w:val="29AFCE7E"/>
    <w:rsid w:val="29CE0D5C"/>
    <w:rsid w:val="29EA7B20"/>
    <w:rsid w:val="2A12853D"/>
    <w:rsid w:val="2A677FBA"/>
    <w:rsid w:val="2AB3320A"/>
    <w:rsid w:val="2ABF17DA"/>
    <w:rsid w:val="2B10E0A1"/>
    <w:rsid w:val="2BD561CD"/>
    <w:rsid w:val="2C07B7CB"/>
    <w:rsid w:val="2C2692AC"/>
    <w:rsid w:val="2C4E44F9"/>
    <w:rsid w:val="2CBD1D9F"/>
    <w:rsid w:val="2CE4C422"/>
    <w:rsid w:val="2D4F8AC1"/>
    <w:rsid w:val="2D8A4A0E"/>
    <w:rsid w:val="2DA805A9"/>
    <w:rsid w:val="2DD40024"/>
    <w:rsid w:val="2DDDEC39"/>
    <w:rsid w:val="2E5D5D6F"/>
    <w:rsid w:val="2EA562C4"/>
    <w:rsid w:val="2EB48CCA"/>
    <w:rsid w:val="2EC4067A"/>
    <w:rsid w:val="2F3B2E16"/>
    <w:rsid w:val="2F3F19D6"/>
    <w:rsid w:val="2F7ADD61"/>
    <w:rsid w:val="2FCB3081"/>
    <w:rsid w:val="30433393"/>
    <w:rsid w:val="30D05EA3"/>
    <w:rsid w:val="30F42A24"/>
    <w:rsid w:val="30F8F9BD"/>
    <w:rsid w:val="31306735"/>
    <w:rsid w:val="313165D7"/>
    <w:rsid w:val="3167BF22"/>
    <w:rsid w:val="3170BD0C"/>
    <w:rsid w:val="3173F643"/>
    <w:rsid w:val="31BDFA95"/>
    <w:rsid w:val="323D2156"/>
    <w:rsid w:val="32406698"/>
    <w:rsid w:val="326244E0"/>
    <w:rsid w:val="32724983"/>
    <w:rsid w:val="32F2F756"/>
    <w:rsid w:val="32F478B3"/>
    <w:rsid w:val="332713DE"/>
    <w:rsid w:val="335B88F9"/>
    <w:rsid w:val="3382DC16"/>
    <w:rsid w:val="338AA37F"/>
    <w:rsid w:val="3429B077"/>
    <w:rsid w:val="34328C9F"/>
    <w:rsid w:val="3440A71C"/>
    <w:rsid w:val="345F4F1F"/>
    <w:rsid w:val="3470B76E"/>
    <w:rsid w:val="34806B58"/>
    <w:rsid w:val="349AD9F1"/>
    <w:rsid w:val="34AAAAAB"/>
    <w:rsid w:val="34CE6EB1"/>
    <w:rsid w:val="35B472F0"/>
    <w:rsid w:val="35E4F0A4"/>
    <w:rsid w:val="35E8408A"/>
    <w:rsid w:val="3629ABE5"/>
    <w:rsid w:val="36305BD2"/>
    <w:rsid w:val="36B20896"/>
    <w:rsid w:val="36FA8E15"/>
    <w:rsid w:val="370312B8"/>
    <w:rsid w:val="373885D4"/>
    <w:rsid w:val="3758B37E"/>
    <w:rsid w:val="375DA94D"/>
    <w:rsid w:val="3785C4A2"/>
    <w:rsid w:val="37D781EE"/>
    <w:rsid w:val="37F9417E"/>
    <w:rsid w:val="381CA455"/>
    <w:rsid w:val="38CCF63C"/>
    <w:rsid w:val="38F73E67"/>
    <w:rsid w:val="396B71FA"/>
    <w:rsid w:val="397DD228"/>
    <w:rsid w:val="39A6CE75"/>
    <w:rsid w:val="3A095824"/>
    <w:rsid w:val="3A155F61"/>
    <w:rsid w:val="3A197F38"/>
    <w:rsid w:val="3A27891C"/>
    <w:rsid w:val="3A3096BB"/>
    <w:rsid w:val="3A888A53"/>
    <w:rsid w:val="3AED3AEC"/>
    <w:rsid w:val="3B5FF0FD"/>
    <w:rsid w:val="3B61DC68"/>
    <w:rsid w:val="3B878092"/>
    <w:rsid w:val="3B885CDD"/>
    <w:rsid w:val="3B88C8DD"/>
    <w:rsid w:val="3B9114DA"/>
    <w:rsid w:val="3B9B735D"/>
    <w:rsid w:val="3BA9D06A"/>
    <w:rsid w:val="3BB2C259"/>
    <w:rsid w:val="3BBD35F7"/>
    <w:rsid w:val="3BBF8AAD"/>
    <w:rsid w:val="3BC2C70C"/>
    <w:rsid w:val="3BCB44B8"/>
    <w:rsid w:val="3C1A68FA"/>
    <w:rsid w:val="3C1EC7C6"/>
    <w:rsid w:val="3C3E1CB5"/>
    <w:rsid w:val="3C5EE401"/>
    <w:rsid w:val="3C62F9E2"/>
    <w:rsid w:val="3C772828"/>
    <w:rsid w:val="3C8CD95D"/>
    <w:rsid w:val="3CDE4CAD"/>
    <w:rsid w:val="3CE56166"/>
    <w:rsid w:val="3D0C2FCD"/>
    <w:rsid w:val="3D1DD0AE"/>
    <w:rsid w:val="3D2A9DCD"/>
    <w:rsid w:val="3D76A06F"/>
    <w:rsid w:val="3DAE38AB"/>
    <w:rsid w:val="3DDD625E"/>
    <w:rsid w:val="3DEAB8D3"/>
    <w:rsid w:val="3DFEB2C2"/>
    <w:rsid w:val="3E371383"/>
    <w:rsid w:val="3E4A4CD0"/>
    <w:rsid w:val="3E9D91D9"/>
    <w:rsid w:val="3EA39B3C"/>
    <w:rsid w:val="3ED5EB3C"/>
    <w:rsid w:val="3F1A0B6B"/>
    <w:rsid w:val="3FA1B95C"/>
    <w:rsid w:val="3FABC942"/>
    <w:rsid w:val="3FAC3AB7"/>
    <w:rsid w:val="3FB9AEAF"/>
    <w:rsid w:val="404DA9CE"/>
    <w:rsid w:val="40ACDEE3"/>
    <w:rsid w:val="40EFFB13"/>
    <w:rsid w:val="40F00DC1"/>
    <w:rsid w:val="40F67428"/>
    <w:rsid w:val="41AB3E60"/>
    <w:rsid w:val="41BB973B"/>
    <w:rsid w:val="41C06890"/>
    <w:rsid w:val="41C7B25E"/>
    <w:rsid w:val="41DDCA31"/>
    <w:rsid w:val="41FCCD39"/>
    <w:rsid w:val="424ACB4B"/>
    <w:rsid w:val="426F896B"/>
    <w:rsid w:val="42716CE8"/>
    <w:rsid w:val="42834585"/>
    <w:rsid w:val="4283FDF2"/>
    <w:rsid w:val="42B068B1"/>
    <w:rsid w:val="42BD7B63"/>
    <w:rsid w:val="42E32CB3"/>
    <w:rsid w:val="4334474B"/>
    <w:rsid w:val="437B2CF6"/>
    <w:rsid w:val="438CD2EF"/>
    <w:rsid w:val="44189E94"/>
    <w:rsid w:val="441D5AA4"/>
    <w:rsid w:val="44293C4A"/>
    <w:rsid w:val="44337B20"/>
    <w:rsid w:val="444CE8B9"/>
    <w:rsid w:val="44866CDC"/>
    <w:rsid w:val="449B4D58"/>
    <w:rsid w:val="44A6F15D"/>
    <w:rsid w:val="44B526EB"/>
    <w:rsid w:val="44D9440A"/>
    <w:rsid w:val="44EAEEC8"/>
    <w:rsid w:val="4508230B"/>
    <w:rsid w:val="452C1C9B"/>
    <w:rsid w:val="4578DA31"/>
    <w:rsid w:val="45820243"/>
    <w:rsid w:val="45F56F14"/>
    <w:rsid w:val="46354275"/>
    <w:rsid w:val="464C2D33"/>
    <w:rsid w:val="464D7779"/>
    <w:rsid w:val="46656F0B"/>
    <w:rsid w:val="466739C0"/>
    <w:rsid w:val="4687743C"/>
    <w:rsid w:val="46953BA3"/>
    <w:rsid w:val="46C31FCD"/>
    <w:rsid w:val="46C3986C"/>
    <w:rsid w:val="471F4380"/>
    <w:rsid w:val="4758C26F"/>
    <w:rsid w:val="475C16A5"/>
    <w:rsid w:val="476B6229"/>
    <w:rsid w:val="47DCCB8B"/>
    <w:rsid w:val="47F4211B"/>
    <w:rsid w:val="48138EF9"/>
    <w:rsid w:val="482B1441"/>
    <w:rsid w:val="48950ABF"/>
    <w:rsid w:val="4895D1E7"/>
    <w:rsid w:val="489BEA2E"/>
    <w:rsid w:val="48A1636E"/>
    <w:rsid w:val="48F09F71"/>
    <w:rsid w:val="490C75E6"/>
    <w:rsid w:val="493B53BE"/>
    <w:rsid w:val="4954FAF4"/>
    <w:rsid w:val="497109FE"/>
    <w:rsid w:val="497938D5"/>
    <w:rsid w:val="49A0CE8C"/>
    <w:rsid w:val="4A0838AF"/>
    <w:rsid w:val="4A08FBDA"/>
    <w:rsid w:val="4A0C4C5C"/>
    <w:rsid w:val="4A2196E4"/>
    <w:rsid w:val="4A2A94E2"/>
    <w:rsid w:val="4A2C4226"/>
    <w:rsid w:val="4AC104A5"/>
    <w:rsid w:val="4AE4C929"/>
    <w:rsid w:val="4AF42525"/>
    <w:rsid w:val="4B5D5AB9"/>
    <w:rsid w:val="4B6BD6AE"/>
    <w:rsid w:val="4BBBFD63"/>
    <w:rsid w:val="4BFBC05E"/>
    <w:rsid w:val="4C1CF867"/>
    <w:rsid w:val="4C207F4C"/>
    <w:rsid w:val="4C48BBFD"/>
    <w:rsid w:val="4C76D96D"/>
    <w:rsid w:val="4C78B625"/>
    <w:rsid w:val="4C982091"/>
    <w:rsid w:val="4CC5DE21"/>
    <w:rsid w:val="4D05F9B6"/>
    <w:rsid w:val="4D267FF0"/>
    <w:rsid w:val="4D4B33D1"/>
    <w:rsid w:val="4D4DBC2B"/>
    <w:rsid w:val="4D5FDEB9"/>
    <w:rsid w:val="4D6D55D3"/>
    <w:rsid w:val="4DAD0345"/>
    <w:rsid w:val="4E221D14"/>
    <w:rsid w:val="4E2286F7"/>
    <w:rsid w:val="4E3D1B11"/>
    <w:rsid w:val="4EA63B7B"/>
    <w:rsid w:val="4EE1C4A9"/>
    <w:rsid w:val="50021147"/>
    <w:rsid w:val="50497C15"/>
    <w:rsid w:val="505EEBC4"/>
    <w:rsid w:val="5063AD1A"/>
    <w:rsid w:val="507D7A70"/>
    <w:rsid w:val="509AB431"/>
    <w:rsid w:val="50CF56C5"/>
    <w:rsid w:val="50E16A6E"/>
    <w:rsid w:val="512DD1CF"/>
    <w:rsid w:val="51693D9E"/>
    <w:rsid w:val="51DBE9C0"/>
    <w:rsid w:val="52241F80"/>
    <w:rsid w:val="524F8C04"/>
    <w:rsid w:val="5262CB34"/>
    <w:rsid w:val="52B5951F"/>
    <w:rsid w:val="53108F1C"/>
    <w:rsid w:val="5315ED60"/>
    <w:rsid w:val="533DA7AE"/>
    <w:rsid w:val="53590111"/>
    <w:rsid w:val="536ECF31"/>
    <w:rsid w:val="5386E506"/>
    <w:rsid w:val="53EC9B7B"/>
    <w:rsid w:val="546FA3BE"/>
    <w:rsid w:val="54FB58B2"/>
    <w:rsid w:val="550325F6"/>
    <w:rsid w:val="550D1369"/>
    <w:rsid w:val="553E8B97"/>
    <w:rsid w:val="555CA3EC"/>
    <w:rsid w:val="55712FDC"/>
    <w:rsid w:val="55BB4D81"/>
    <w:rsid w:val="560A7444"/>
    <w:rsid w:val="56169071"/>
    <w:rsid w:val="562BB297"/>
    <w:rsid w:val="56492177"/>
    <w:rsid w:val="579A49B6"/>
    <w:rsid w:val="57E94917"/>
    <w:rsid w:val="57F7218A"/>
    <w:rsid w:val="580449BB"/>
    <w:rsid w:val="5808D3BA"/>
    <w:rsid w:val="583260F7"/>
    <w:rsid w:val="583E27EA"/>
    <w:rsid w:val="584BB574"/>
    <w:rsid w:val="58A84F8F"/>
    <w:rsid w:val="58BFD990"/>
    <w:rsid w:val="58DD98D6"/>
    <w:rsid w:val="596A0B18"/>
    <w:rsid w:val="598A4A67"/>
    <w:rsid w:val="598DF9E2"/>
    <w:rsid w:val="599EBC3C"/>
    <w:rsid w:val="59A72690"/>
    <w:rsid w:val="59B8CD37"/>
    <w:rsid w:val="59B92C10"/>
    <w:rsid w:val="59CF890F"/>
    <w:rsid w:val="5A54C162"/>
    <w:rsid w:val="5A6BE245"/>
    <w:rsid w:val="5A91CE46"/>
    <w:rsid w:val="5A91E047"/>
    <w:rsid w:val="5AAE021B"/>
    <w:rsid w:val="5AB98269"/>
    <w:rsid w:val="5AD78082"/>
    <w:rsid w:val="5ADB7D92"/>
    <w:rsid w:val="5AE36C1A"/>
    <w:rsid w:val="5B073D64"/>
    <w:rsid w:val="5B2A789C"/>
    <w:rsid w:val="5B5AC58E"/>
    <w:rsid w:val="5B6D2377"/>
    <w:rsid w:val="5B86BD83"/>
    <w:rsid w:val="5C3295E5"/>
    <w:rsid w:val="5C67E958"/>
    <w:rsid w:val="5C937A75"/>
    <w:rsid w:val="5C9C0D5E"/>
    <w:rsid w:val="5C9EA79E"/>
    <w:rsid w:val="5CA65B12"/>
    <w:rsid w:val="5CD62A49"/>
    <w:rsid w:val="5CEC0EAB"/>
    <w:rsid w:val="5D1B78F3"/>
    <w:rsid w:val="5D5D3A90"/>
    <w:rsid w:val="5DDD5CAE"/>
    <w:rsid w:val="5E06D32E"/>
    <w:rsid w:val="5E1840D3"/>
    <w:rsid w:val="5E1A737D"/>
    <w:rsid w:val="5E8A34CA"/>
    <w:rsid w:val="5EAE8F50"/>
    <w:rsid w:val="5EB2E633"/>
    <w:rsid w:val="5EDEB98E"/>
    <w:rsid w:val="5EE738AA"/>
    <w:rsid w:val="5EF10764"/>
    <w:rsid w:val="5F0A6B77"/>
    <w:rsid w:val="5F2A4979"/>
    <w:rsid w:val="5F42E05A"/>
    <w:rsid w:val="5F523FF7"/>
    <w:rsid w:val="5F973C4F"/>
    <w:rsid w:val="600E8012"/>
    <w:rsid w:val="602ED59B"/>
    <w:rsid w:val="603557BD"/>
    <w:rsid w:val="603856EF"/>
    <w:rsid w:val="6042A6E0"/>
    <w:rsid w:val="6043E10C"/>
    <w:rsid w:val="605FAD2E"/>
    <w:rsid w:val="605FB184"/>
    <w:rsid w:val="607062FF"/>
    <w:rsid w:val="60CA5A36"/>
    <w:rsid w:val="60FD399A"/>
    <w:rsid w:val="616C8A5B"/>
    <w:rsid w:val="619262AE"/>
    <w:rsid w:val="61B1DB5F"/>
    <w:rsid w:val="61E64F1C"/>
    <w:rsid w:val="624EAA83"/>
    <w:rsid w:val="62CF0E2A"/>
    <w:rsid w:val="62EDD059"/>
    <w:rsid w:val="62FB91A6"/>
    <w:rsid w:val="63204308"/>
    <w:rsid w:val="63512236"/>
    <w:rsid w:val="63A0402E"/>
    <w:rsid w:val="63BDE980"/>
    <w:rsid w:val="63DB7A88"/>
    <w:rsid w:val="63E67CA3"/>
    <w:rsid w:val="63E80624"/>
    <w:rsid w:val="640D4448"/>
    <w:rsid w:val="6427F423"/>
    <w:rsid w:val="643FF13D"/>
    <w:rsid w:val="6453DCE8"/>
    <w:rsid w:val="6474EA87"/>
    <w:rsid w:val="64A6189C"/>
    <w:rsid w:val="64C10917"/>
    <w:rsid w:val="656606A5"/>
    <w:rsid w:val="657E1374"/>
    <w:rsid w:val="659E3243"/>
    <w:rsid w:val="65B57E97"/>
    <w:rsid w:val="6625CE42"/>
    <w:rsid w:val="66282623"/>
    <w:rsid w:val="6640C247"/>
    <w:rsid w:val="665122D4"/>
    <w:rsid w:val="66654DAC"/>
    <w:rsid w:val="66C23814"/>
    <w:rsid w:val="66F73127"/>
    <w:rsid w:val="6707DCE3"/>
    <w:rsid w:val="672556A0"/>
    <w:rsid w:val="673B2211"/>
    <w:rsid w:val="67A19AAE"/>
    <w:rsid w:val="67D947BC"/>
    <w:rsid w:val="685FA661"/>
    <w:rsid w:val="689C26C6"/>
    <w:rsid w:val="68CC55BC"/>
    <w:rsid w:val="68DB5A01"/>
    <w:rsid w:val="69017D64"/>
    <w:rsid w:val="6910FFA2"/>
    <w:rsid w:val="692C28CB"/>
    <w:rsid w:val="694123D9"/>
    <w:rsid w:val="695E13FC"/>
    <w:rsid w:val="696A9582"/>
    <w:rsid w:val="6978E3BA"/>
    <w:rsid w:val="69853886"/>
    <w:rsid w:val="69A32DB7"/>
    <w:rsid w:val="69CF47B7"/>
    <w:rsid w:val="69FBAB04"/>
    <w:rsid w:val="6A478097"/>
    <w:rsid w:val="6AB100F4"/>
    <w:rsid w:val="6B2DFAC5"/>
    <w:rsid w:val="6B51A594"/>
    <w:rsid w:val="6B52A3BE"/>
    <w:rsid w:val="6B54F1B7"/>
    <w:rsid w:val="6BBB2FE7"/>
    <w:rsid w:val="6BFFE32C"/>
    <w:rsid w:val="6C494F5A"/>
    <w:rsid w:val="6C4ACCC4"/>
    <w:rsid w:val="6C79E6CB"/>
    <w:rsid w:val="6CBCD448"/>
    <w:rsid w:val="6CCEAD19"/>
    <w:rsid w:val="6CD051C6"/>
    <w:rsid w:val="6D0E3775"/>
    <w:rsid w:val="6D13B965"/>
    <w:rsid w:val="6D163023"/>
    <w:rsid w:val="6D2E23EA"/>
    <w:rsid w:val="6D54EAED"/>
    <w:rsid w:val="6D70E2DE"/>
    <w:rsid w:val="6DA24BA6"/>
    <w:rsid w:val="6DB1000F"/>
    <w:rsid w:val="6DBE6EDD"/>
    <w:rsid w:val="6DD17EE9"/>
    <w:rsid w:val="6DDBB536"/>
    <w:rsid w:val="6E172B4E"/>
    <w:rsid w:val="6E6642D0"/>
    <w:rsid w:val="6E75C1B4"/>
    <w:rsid w:val="6E79A51E"/>
    <w:rsid w:val="6EB6F9EB"/>
    <w:rsid w:val="6ED2EE2F"/>
    <w:rsid w:val="6ED73F85"/>
    <w:rsid w:val="6F248236"/>
    <w:rsid w:val="6F52CC6D"/>
    <w:rsid w:val="6F5E5604"/>
    <w:rsid w:val="6F891C6E"/>
    <w:rsid w:val="6F999622"/>
    <w:rsid w:val="70AC330D"/>
    <w:rsid w:val="71955278"/>
    <w:rsid w:val="71986B16"/>
    <w:rsid w:val="71A709E3"/>
    <w:rsid w:val="71BE57EF"/>
    <w:rsid w:val="71D2AC4E"/>
    <w:rsid w:val="725B7078"/>
    <w:rsid w:val="725F27AD"/>
    <w:rsid w:val="72F00179"/>
    <w:rsid w:val="734447BB"/>
    <w:rsid w:val="74053DAE"/>
    <w:rsid w:val="7409A4B2"/>
    <w:rsid w:val="7423CF35"/>
    <w:rsid w:val="7425AA91"/>
    <w:rsid w:val="7449A128"/>
    <w:rsid w:val="7471BC9D"/>
    <w:rsid w:val="74916F5E"/>
    <w:rsid w:val="74AF82C5"/>
    <w:rsid w:val="74D50B67"/>
    <w:rsid w:val="74FDAA1A"/>
    <w:rsid w:val="7543EDC4"/>
    <w:rsid w:val="754EB689"/>
    <w:rsid w:val="7594BB36"/>
    <w:rsid w:val="75B48F8E"/>
    <w:rsid w:val="75DD93E9"/>
    <w:rsid w:val="760CA106"/>
    <w:rsid w:val="7618EFFD"/>
    <w:rsid w:val="7629629B"/>
    <w:rsid w:val="76651E20"/>
    <w:rsid w:val="7686B5EF"/>
    <w:rsid w:val="76BEE8F9"/>
    <w:rsid w:val="76DF4BD6"/>
    <w:rsid w:val="76E6F19B"/>
    <w:rsid w:val="76F30F21"/>
    <w:rsid w:val="7708AAA4"/>
    <w:rsid w:val="771519E3"/>
    <w:rsid w:val="773ED6B8"/>
    <w:rsid w:val="77586671"/>
    <w:rsid w:val="77E4DF58"/>
    <w:rsid w:val="781949E2"/>
    <w:rsid w:val="78462E61"/>
    <w:rsid w:val="784E2FBF"/>
    <w:rsid w:val="78783127"/>
    <w:rsid w:val="78A27324"/>
    <w:rsid w:val="78BD94EE"/>
    <w:rsid w:val="78C0EDC2"/>
    <w:rsid w:val="78E0980A"/>
    <w:rsid w:val="790AE89F"/>
    <w:rsid w:val="798F23FC"/>
    <w:rsid w:val="799BB46A"/>
    <w:rsid w:val="7A0CEE29"/>
    <w:rsid w:val="7A159703"/>
    <w:rsid w:val="7A318A3F"/>
    <w:rsid w:val="7A49B678"/>
    <w:rsid w:val="7AA1BCAB"/>
    <w:rsid w:val="7AB66B87"/>
    <w:rsid w:val="7AE9D16A"/>
    <w:rsid w:val="7B4A86DC"/>
    <w:rsid w:val="7B5AA427"/>
    <w:rsid w:val="7BC47830"/>
    <w:rsid w:val="7BEEC62C"/>
    <w:rsid w:val="7BEFE37C"/>
    <w:rsid w:val="7CE4D2DC"/>
    <w:rsid w:val="7D98DE0C"/>
    <w:rsid w:val="7DBC071E"/>
    <w:rsid w:val="7DBFEF1F"/>
    <w:rsid w:val="7DD41BB5"/>
    <w:rsid w:val="7DF2C40E"/>
    <w:rsid w:val="7E2F72F1"/>
    <w:rsid w:val="7ECD2159"/>
    <w:rsid w:val="7F3D44C0"/>
    <w:rsid w:val="7F4E1726"/>
    <w:rsid w:val="7F71FFE7"/>
    <w:rsid w:val="7F93156B"/>
    <w:rsid w:val="7FC5B20C"/>
    <w:rsid w:val="7FF423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06735"/>
  <w15:chartTrackingRefBased/>
  <w15:docId w15:val="{2B88D9C4-6085-4DC1-BF37-3641C5D54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D7F"/>
  </w:style>
  <w:style w:type="paragraph" w:styleId="Ttulo1">
    <w:name w:val="heading 1"/>
    <w:basedOn w:val="Normal"/>
    <w:next w:val="Normal"/>
    <w:link w:val="Ttulo1Char"/>
    <w:uiPriority w:val="9"/>
    <w:qFormat/>
    <w:rsid w:val="001F4BE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har"/>
    <w:uiPriority w:val="9"/>
    <w:semiHidden/>
    <w:unhideWhenUsed/>
    <w:qFormat/>
    <w:rsid w:val="00245BB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har"/>
    <w:uiPriority w:val="9"/>
    <w:semiHidden/>
    <w:unhideWhenUsed/>
    <w:qFormat/>
    <w:rsid w:val="00245BB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1D39D2"/>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abealhoChar">
    <w:name w:val="Cabeçalho Char"/>
    <w:basedOn w:val="Fontepargpadro"/>
    <w:link w:val="Cabealho"/>
    <w:uiPriority w:val="99"/>
  </w:style>
  <w:style w:type="paragraph" w:styleId="Cabealho">
    <w:name w:val="header"/>
    <w:basedOn w:val="Normal"/>
    <w:link w:val="CabealhoChar"/>
    <w:uiPriority w:val="99"/>
    <w:unhideWhenUsed/>
    <w:pPr>
      <w:tabs>
        <w:tab w:val="center" w:pos="4680"/>
        <w:tab w:val="right" w:pos="9360"/>
      </w:tabs>
      <w:spacing w:after="0" w:line="240" w:lineRule="auto"/>
    </w:pPr>
  </w:style>
  <w:style w:type="character" w:customStyle="1" w:styleId="RodapChar">
    <w:name w:val="Rodapé Char"/>
    <w:basedOn w:val="Fontepargpadro"/>
    <w:link w:val="Rodap"/>
    <w:uiPriority w:val="99"/>
  </w:style>
  <w:style w:type="paragraph" w:styleId="Rodap">
    <w:name w:val="footer"/>
    <w:basedOn w:val="Normal"/>
    <w:link w:val="RodapChar"/>
    <w:uiPriority w:val="99"/>
    <w:unhideWhenUsed/>
    <w:pPr>
      <w:tabs>
        <w:tab w:val="center" w:pos="4680"/>
        <w:tab w:val="right" w:pos="9360"/>
      </w:tabs>
      <w:spacing w:after="0" w:line="240" w:lineRule="auto"/>
    </w:pPr>
  </w:style>
  <w:style w:type="character" w:styleId="Hyperlink">
    <w:name w:val="Hyperlink"/>
    <w:basedOn w:val="Fontepargpadro"/>
    <w:uiPriority w:val="99"/>
    <w:unhideWhenUsed/>
    <w:rsid w:val="00AB4204"/>
    <w:rPr>
      <w:color w:val="467886" w:themeColor="hyperlink"/>
      <w:u w:val="single"/>
    </w:rPr>
  </w:style>
  <w:style w:type="character" w:styleId="MenoPendente">
    <w:name w:val="Unresolved Mention"/>
    <w:basedOn w:val="Fontepargpadro"/>
    <w:uiPriority w:val="99"/>
    <w:semiHidden/>
    <w:unhideWhenUsed/>
    <w:rsid w:val="00AB4204"/>
    <w:rPr>
      <w:color w:val="605E5C"/>
      <w:shd w:val="clear" w:color="auto" w:fill="E1DFDD"/>
    </w:rPr>
  </w:style>
  <w:style w:type="paragraph" w:customStyle="1" w:styleId="paragraph">
    <w:name w:val="paragraph"/>
    <w:basedOn w:val="Normal"/>
    <w:rsid w:val="005B185B"/>
    <w:pPr>
      <w:spacing w:before="100" w:beforeAutospacing="1" w:after="100" w:afterAutospacing="1" w:line="240" w:lineRule="auto"/>
    </w:pPr>
    <w:rPr>
      <w:rFonts w:ascii="Times New Roman" w:eastAsia="Times New Roman" w:hAnsi="Times New Roman" w:cs="Times New Roman"/>
      <w:lang w:eastAsia="pt-BR"/>
    </w:rPr>
  </w:style>
  <w:style w:type="character" w:customStyle="1" w:styleId="normaltextrun">
    <w:name w:val="normaltextrun"/>
    <w:basedOn w:val="Fontepargpadro"/>
    <w:rsid w:val="005B185B"/>
  </w:style>
  <w:style w:type="character" w:customStyle="1" w:styleId="eop">
    <w:name w:val="eop"/>
    <w:basedOn w:val="Fontepargpadro"/>
    <w:rsid w:val="005B185B"/>
  </w:style>
  <w:style w:type="character" w:customStyle="1" w:styleId="Ttulo1Char">
    <w:name w:val="Título 1 Char"/>
    <w:basedOn w:val="Fontepargpadro"/>
    <w:link w:val="Ttulo1"/>
    <w:uiPriority w:val="9"/>
    <w:rsid w:val="001F4BE5"/>
    <w:rPr>
      <w:rFonts w:asciiTheme="majorHAnsi" w:eastAsiaTheme="majorEastAsia" w:hAnsiTheme="majorHAnsi" w:cstheme="majorBidi"/>
      <w:color w:val="0F4761" w:themeColor="accent1" w:themeShade="BF"/>
      <w:sz w:val="32"/>
      <w:szCs w:val="32"/>
    </w:rPr>
  </w:style>
  <w:style w:type="paragraph" w:styleId="CabealhodoSumrio">
    <w:name w:val="TOC Heading"/>
    <w:basedOn w:val="Ttulo1"/>
    <w:next w:val="Normal"/>
    <w:uiPriority w:val="39"/>
    <w:unhideWhenUsed/>
    <w:qFormat/>
    <w:rsid w:val="001F4BE5"/>
    <w:pPr>
      <w:spacing w:line="259" w:lineRule="auto"/>
      <w:outlineLvl w:val="9"/>
    </w:pPr>
    <w:rPr>
      <w:lang w:eastAsia="pt-BR"/>
    </w:rPr>
  </w:style>
  <w:style w:type="paragraph" w:styleId="Sumrio2">
    <w:name w:val="toc 2"/>
    <w:basedOn w:val="Normal"/>
    <w:next w:val="Normal"/>
    <w:autoRedefine/>
    <w:uiPriority w:val="39"/>
    <w:unhideWhenUsed/>
    <w:rsid w:val="001F4BE5"/>
    <w:pPr>
      <w:spacing w:after="100" w:line="259" w:lineRule="auto"/>
      <w:ind w:left="220"/>
    </w:pPr>
    <w:rPr>
      <w:rFonts w:eastAsiaTheme="minorEastAsia" w:cs="Times New Roman"/>
      <w:sz w:val="22"/>
      <w:szCs w:val="22"/>
      <w:lang w:eastAsia="pt-BR"/>
    </w:rPr>
  </w:style>
  <w:style w:type="paragraph" w:styleId="Sumrio1">
    <w:name w:val="toc 1"/>
    <w:basedOn w:val="Normal"/>
    <w:next w:val="Normal"/>
    <w:autoRedefine/>
    <w:uiPriority w:val="39"/>
    <w:unhideWhenUsed/>
    <w:rsid w:val="001D0173"/>
    <w:pPr>
      <w:tabs>
        <w:tab w:val="right" w:leader="dot" w:pos="9061"/>
      </w:tabs>
      <w:spacing w:after="100" w:line="259" w:lineRule="auto"/>
    </w:pPr>
    <w:rPr>
      <w:rFonts w:ascii="Arial" w:eastAsia="Arial" w:hAnsi="Arial" w:cs="Arial"/>
      <w:noProof/>
      <w:sz w:val="22"/>
      <w:szCs w:val="22"/>
      <w:lang w:eastAsia="pt-BR"/>
    </w:rPr>
  </w:style>
  <w:style w:type="paragraph" w:styleId="Sumrio3">
    <w:name w:val="toc 3"/>
    <w:basedOn w:val="Normal"/>
    <w:next w:val="Normal"/>
    <w:autoRedefine/>
    <w:uiPriority w:val="39"/>
    <w:unhideWhenUsed/>
    <w:rsid w:val="001F4BE5"/>
    <w:pPr>
      <w:spacing w:after="100" w:line="259" w:lineRule="auto"/>
      <w:ind w:left="440"/>
    </w:pPr>
    <w:rPr>
      <w:rFonts w:eastAsiaTheme="minorEastAsia" w:cs="Times New Roman"/>
      <w:sz w:val="22"/>
      <w:szCs w:val="22"/>
      <w:lang w:eastAsia="pt-BR"/>
    </w:rPr>
  </w:style>
  <w:style w:type="character" w:customStyle="1" w:styleId="Ttulo2Char">
    <w:name w:val="Título 2 Char"/>
    <w:basedOn w:val="Fontepargpadro"/>
    <w:link w:val="Ttulo2"/>
    <w:uiPriority w:val="9"/>
    <w:semiHidden/>
    <w:rsid w:val="00245BB7"/>
    <w:rPr>
      <w:rFonts w:asciiTheme="majorHAnsi" w:eastAsiaTheme="majorEastAsia" w:hAnsiTheme="majorHAnsi" w:cstheme="majorBidi"/>
      <w:color w:val="0F4761" w:themeColor="accent1" w:themeShade="BF"/>
      <w:sz w:val="26"/>
      <w:szCs w:val="26"/>
    </w:rPr>
  </w:style>
  <w:style w:type="character" w:customStyle="1" w:styleId="Ttulo3Char">
    <w:name w:val="Título 3 Char"/>
    <w:basedOn w:val="Fontepargpadro"/>
    <w:link w:val="Ttulo3"/>
    <w:uiPriority w:val="9"/>
    <w:semiHidden/>
    <w:rsid w:val="00245BB7"/>
    <w:rPr>
      <w:rFonts w:asciiTheme="majorHAnsi" w:eastAsiaTheme="majorEastAsia" w:hAnsiTheme="majorHAnsi" w:cstheme="majorBidi"/>
      <w:color w:val="0A2F40" w:themeColor="accent1" w:themeShade="7F"/>
    </w:rPr>
  </w:style>
  <w:style w:type="paragraph" w:customStyle="1" w:styleId="RefernciaABNT">
    <w:name w:val="Referência ABNT"/>
    <w:basedOn w:val="Normal"/>
    <w:qFormat/>
    <w:rsid w:val="00CF1E55"/>
    <w:pPr>
      <w:spacing w:after="240" w:line="240" w:lineRule="auto"/>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AC199D-A9D4-4B19-A2E4-9ABC9FBF3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1</Pages>
  <Words>8304</Words>
  <Characters>44842</Characters>
  <Application>Microsoft Office Word</Application>
  <DocSecurity>0</DocSecurity>
  <Lines>373</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 Tâmbara Rodrigues</dc:creator>
  <cp:keywords/>
  <dc:description/>
  <cp:lastModifiedBy>Davi Tâmbara Rodrigues</cp:lastModifiedBy>
  <cp:revision>30</cp:revision>
  <dcterms:created xsi:type="dcterms:W3CDTF">2026-05-16T23:54:00Z</dcterms:created>
  <dcterms:modified xsi:type="dcterms:W3CDTF">2026-10-09T13:52:00Z</dcterms:modified>
</cp:coreProperties>
</file>