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 (1000)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 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 auto_increment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 not 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varchar(244)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msdeVXr7An1I8UxHooW5G+bfKQ==">AMUW2mVKVzC94CoPbEBLa+egveNHMYJchKpvXDBEL77i1kfTgI4flBDWg+LiTS8aUHigNVmK749cZD9q8vaKBKSONt1lQHyL/oQWsyWsdpM9HbX5tO9pQtc=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