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 w:before="300"/>
        <w:jc w:val="center"/>
      </w:pPr>
      <w:r>
        <w:rPr>
          <w:rFonts w:ascii="Arial" w:cs="Arial" w:eastAsia="Arial" w:hAnsi="Arial"/>
          <w:b/>
          <w:bCs/>
          <w:color w:val="00758C"/>
          <w:sz w:val="36"/>
          <w:szCs w:val="36"/>
        </w:rPr>
        <w:t xml:space="preserve">Bootcamp 8 meses — DE + Scala + Go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03D4C"/>
          <w:sz w:val="30"/>
          <w:szCs w:val="30"/>
        </w:rPr>
        <w:t xml:space="preserve">Semana 23 — Go — Modulos, Testes e CLI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2 Dez a 8 Dez 2026  ·  4h/dia  ·  6 dias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OBJETIVO DA SEMANA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Escrever Go profissional: modulos, testes de qualidade, CLI com Cobra e boas praticas.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 QUE APRENDER ISSO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Ferramentas CLI em Go sao binarios estaticos sem dependencias — copie para qualquer servidor e funciona. Testes em Go sao nativos e rapidos. Saber fazer boas CLIs em Go e habilidade valorizada em plataformas de dados.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COMO ESTUDAR ESSA SEMANA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Testes em Go sao como pytest mas sem framework externo — a stdlib e suficiente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Table-driven tests sao o padrao da comunidade — aprenda e use sempre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Cobra e o framework CLI do Kubernetes — aprender e trabalhar com o mesmo toolkit dos grandes projetos</w:t>
      </w:r>
    </w:p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3E8F0"/>
                <w:sz w:val="18"/>
                <w:szCs w:val="18"/>
              </w:rPr>
              <w:t xml:space="preserve">2 Dez</w:t>
            </w:r>
          </w:p>
        </w:tc>
        <w:tc>
          <w:tcPr>
            <w:tcW w:type="dxa" w:w="75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E0F4F8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758C"/>
                <w:sz w:val="26"/>
                <w:szCs w:val="26"/>
              </w:rPr>
              <w:t xml:space="preserve">Modulos e Package Design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4C" w:sz="1"/>
              <w:left w:val="single" w:color="003D4C" w:sz="1"/>
              <w:bottom w:val="single" w:color="003D4C" w:sz="1"/>
              <w:right w:val="single" w:color="003D4C" w:sz="1"/>
            </w:tcBorders>
            <w:shd w:fill="003D4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go.mod: </w:t>
      </w:r>
      <w:r>
        <w:rPr>
          <w:rFonts w:ascii="Arial" w:cs="Arial" w:eastAsia="Arial" w:hAnsi="Arial"/>
          <w:sz w:val="22"/>
          <w:szCs w:val="22"/>
        </w:rPr>
        <w:t xml:space="preserve">define o modulo, a versao de Go e as dependencias — como package.json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 get: </w:t>
      </w:r>
      <w:r>
        <w:rPr>
          <w:rFonts w:ascii="Arial" w:cs="Arial" w:eastAsia="Arial" w:hAnsi="Arial"/>
          <w:sz w:val="22"/>
          <w:szCs w:val="22"/>
        </w:rPr>
        <w:t xml:space="preserve">adiciona dependencia: go get github.com/spf13/cobra@latest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Internal packages: </w:t>
      </w:r>
      <w:r>
        <w:rPr>
          <w:rFonts w:ascii="Arial" w:cs="Arial" w:eastAsia="Arial" w:hAnsi="Arial"/>
          <w:sz w:val="22"/>
          <w:szCs w:val="22"/>
        </w:rPr>
        <w:t xml:space="preserve">pasta internal/ — so importavel por codigo do mesmo modulo. Encapsulamento de pacotes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Blank import: </w:t>
      </w:r>
      <w:r>
        <w:rPr>
          <w:rFonts w:ascii="Arial" w:cs="Arial" w:eastAsia="Arial" w:hAnsi="Arial"/>
          <w:sz w:val="22"/>
          <w:szCs w:val="22"/>
        </w:rPr>
        <w:t xml:space="preserve">import _ "pkg" — executa init() do pacote sem usar seus exports. Para side effects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Package naming: </w:t>
      </w:r>
      <w:r>
        <w:rPr>
          <w:rFonts w:ascii="Arial" w:cs="Arial" w:eastAsia="Arial" w:hAnsi="Arial"/>
          <w:sz w:val="22"/>
          <w:szCs w:val="22"/>
        </w:rPr>
        <w:t xml:space="preserve">nomes curtos, sem underscore: http, fmt, sync. Nao repita o nome do pacote nos identificadores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 mod tidy: </w:t>
      </w:r>
      <w:r>
        <w:rPr>
          <w:rFonts w:ascii="Arial" w:cs="Arial" w:eastAsia="Arial" w:hAnsi="Arial"/>
          <w:sz w:val="22"/>
          <w:szCs w:val="22"/>
        </w:rPr>
        <w:t xml:space="preserve">remove dependencias nao usadas, adiciona as que faltam — rode sempre antes de commitar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 mod vendor: </w:t>
      </w:r>
      <w:r>
        <w:rPr>
          <w:rFonts w:ascii="Arial" w:cs="Arial" w:eastAsia="Arial" w:hAnsi="Arial"/>
          <w:sz w:val="22"/>
          <w:szCs w:val="22"/>
        </w:rPr>
        <w:t xml:space="preserve">copia dependencias para pasta vendor/ — deploy reproducivel sem internet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go.mod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module github.com/bianca3489/bootcamp-go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go 1.22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require 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  github.com/spf13/cobra v1.8.0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  golang.org/x/sync v0.6.0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Estrutura de modulo profissional: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bootcamp-go/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cmd/           (entry points, comandos CLI)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internal/      (codigo interno, nao exportavel)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  pipeline/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  storage/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pkg/           (bibliotecas reutilizaveis)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  models/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go.mod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go.sum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pkg/models/venda.go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package models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"fmt"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"time"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type Venda struct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ID        int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Produto   string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Valor     float64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Data      time.Time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Categoria string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func (v Venda) String() string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return fmt.Sprintf("[%d] %s R$%.2f", v.ID, v.Produto, v.Valor)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internal/pipeline/processor.go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package pipeline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"github.com/bianca3489/bootcamp-go/pkg/models"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type Processor struct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minValor float64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func New(minValor float64) *Processor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return &amp;Processor{minValor: minValor}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func (p *Processor) Filtrar(vendas []models.Venda) []models.Venda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resultado := make([]models.Venda, 0)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for _, v := range vendas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if v.Valor &gt;= p.minValor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resultado = append(resultado, v)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return resultado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Organize o projeto ETL da semana 21 em estrutura cmd/internal/pkg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pacote internal/pipeline com Processor e internal/storage com Writer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Adicione go get cobra e organize imports com goimports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Rode go mod tidy e verifique go.sum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4C" w:sz="1"/>
              <w:left w:val="single" w:color="003D4C" w:sz="1"/>
              <w:bottom w:val="single" w:color="003D4C" w:sz="1"/>
              <w:right w:val="single" w:color="003D4C" w:sz="1"/>
            </w:tcBorders>
            <w:shd w:fill="003D4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 modules: go.dev/ref/mod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Package design: go.dev/blog/package-names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Project layout: github.com/golang-standards/project-layout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E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758C"/>
                <w:sz w:val="22"/>
                <w:szCs w:val="22"/>
              </w:rPr>
              <w:t xml:space="preserve">Reorganize 11-go-fundamentos/ com estrutura cmd/internal/pkg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3E8F0"/>
                <w:sz w:val="18"/>
                <w:szCs w:val="18"/>
              </w:rPr>
              <w:t xml:space="preserve">3 Dez</w:t>
            </w:r>
          </w:p>
        </w:tc>
        <w:tc>
          <w:tcPr>
            <w:tcW w:type="dxa" w:w="75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E0F4F8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758C"/>
                <w:sz w:val="26"/>
                <w:szCs w:val="26"/>
              </w:rPr>
              <w:t xml:space="preserve">Testes em Go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4C" w:sz="1"/>
              <w:left w:val="single" w:color="003D4C" w:sz="1"/>
              <w:bottom w:val="single" w:color="003D4C" w:sz="1"/>
              <w:right w:val="single" w:color="003D4C" w:sz="1"/>
            </w:tcBorders>
            <w:shd w:fill="003D4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testing.T: </w:t>
      </w:r>
      <w:r>
        <w:rPr>
          <w:rFonts w:ascii="Arial" w:cs="Arial" w:eastAsia="Arial" w:hAnsi="Arial"/>
          <w:sz w:val="22"/>
          <w:szCs w:val="22"/>
        </w:rPr>
        <w:t xml:space="preserve">struct passada para cada teste — t.Error, t.Fatal, t.Log, t.Run para subtestes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Table-driven tests: </w:t>
      </w:r>
      <w:r>
        <w:rPr>
          <w:rFonts w:ascii="Arial" w:cs="Arial" w:eastAsia="Arial" w:hAnsi="Arial"/>
          <w:sz w:val="22"/>
          <w:szCs w:val="22"/>
        </w:rPr>
        <w:t xml:space="preserve">slice de struct com casos de teste — o padrao da comunidade Go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testing.B: </w:t>
      </w:r>
      <w:r>
        <w:rPr>
          <w:rFonts w:ascii="Arial" w:cs="Arial" w:eastAsia="Arial" w:hAnsi="Arial"/>
          <w:sz w:val="22"/>
          <w:szCs w:val="22"/>
        </w:rPr>
        <w:t xml:space="preserve">benchmark — b.N e o numero de iteracoes. go test -bench=. -benchmem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testcontainers-go: </w:t>
      </w:r>
      <w:r>
        <w:rPr>
          <w:rFonts w:ascii="Arial" w:cs="Arial" w:eastAsia="Arial" w:hAnsi="Arial"/>
          <w:sz w:val="22"/>
          <w:szCs w:val="22"/>
        </w:rPr>
        <w:t xml:space="preserve">sobe containers Docker em testes — banco real, Kafka real em testes de integracao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httptest: </w:t>
      </w:r>
      <w:r>
        <w:rPr>
          <w:rFonts w:ascii="Arial" w:cs="Arial" w:eastAsia="Arial" w:hAnsi="Arial"/>
          <w:sz w:val="22"/>
          <w:szCs w:val="22"/>
        </w:rPr>
        <w:t xml:space="preserve">cria servidor HTTP de teste — mock sem dependencia externa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-coverprofile: </w:t>
      </w:r>
      <w:r>
        <w:rPr>
          <w:rFonts w:ascii="Arial" w:cs="Arial" w:eastAsia="Arial" w:hAnsi="Arial"/>
          <w:sz w:val="22"/>
          <w:szCs w:val="22"/>
        </w:rPr>
        <w:t xml:space="preserve">go test -coverprofile=cov.out ./... &amp;&amp; go tool cover -html=cov.out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t.Parallel(): </w:t>
      </w:r>
      <w:r>
        <w:rPr>
          <w:rFonts w:ascii="Arial" w:cs="Arial" w:eastAsia="Arial" w:hAnsi="Arial"/>
          <w:sz w:val="22"/>
          <w:szCs w:val="22"/>
        </w:rPr>
        <w:t xml:space="preserve">roda subtest em paralelo — acelera suite de testes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package pipeline_test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"testing"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"time"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"github.com/bianca3489/bootcamp-go/internal/pipeline"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"github.com/bianca3489/bootcamp-go/pkg/models"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Table-driven test — padrao Go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func TestFiltrar(t *testing.T)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vendas := []models.Venda{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{ID: 1, Valor: 100.0},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{ID: 2, Valor: 50.0},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{ID: 3, Valor: 200.0},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casos := []struct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nome      string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minValor  float64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esperado  int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}{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{"todas passam", 0, 3},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{"apenas caras", 100, 2},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{"nenhuma passa", 1000, 0},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for _, tc := range casos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t.Run(tc.nome, func(t *testing.T)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t.Parallel()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p := pipeline.New(tc.minValor)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resultado := p.Filtrar(vendas)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if len(resultado) != tc.esperado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    t.Errorf("esperado %d, got %d", tc.esperado, len(resultado))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})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Benchmark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func BenchmarkFiltrar(b *testing.B)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vendas := make([]models.Venda, 10000)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for i := range vendas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vendas[i] = models.Venda{ID: i, Valor: float64(i)}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p := pipeline.New(500.0)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b.ResetTimer()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for n := 0; n &lt; b.N; n++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p.Filtrar(vendas)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// go test -bench=BenchmarkFiltrar -benchmem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Converta todos os testes existentes para table-driven tests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Adicione benchmarks para as 3 funcoes mais chamadas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httptest para testar handler HTTP sem servidor real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Adicione testcontainers para teste de integracao com PostgreSQL real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Atinja 80%+ de coverage: go test -coverprofile=cov.out ./...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4C" w:sz="1"/>
              <w:left w:val="single" w:color="003D4C" w:sz="1"/>
              <w:bottom w:val="single" w:color="003D4C" w:sz="1"/>
              <w:right w:val="single" w:color="003D4C" w:sz="1"/>
            </w:tcBorders>
            <w:shd w:fill="003D4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testing package: pkg.go.dev/testing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Table tests: go.dev/blog/subtests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testcontainers-go: testcontainers.com/guides/getting-started-with-testcontainers-for-go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E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758C"/>
                <w:sz w:val="22"/>
                <w:szCs w:val="22"/>
              </w:rPr>
              <w:t xml:space="preserve">Crie testes completos em 11-go-fundamentos/semana23/tests/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3E8F0"/>
                <w:sz w:val="18"/>
                <w:szCs w:val="18"/>
              </w:rPr>
              <w:t xml:space="preserve">4 Dez</w:t>
            </w:r>
          </w:p>
        </w:tc>
        <w:tc>
          <w:tcPr>
            <w:tcW w:type="dxa" w:w="75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E0F4F8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758C"/>
                <w:sz w:val="26"/>
                <w:szCs w:val="26"/>
              </w:rPr>
              <w:t xml:space="preserve">CLI com Cobra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4C" w:sz="1"/>
              <w:left w:val="single" w:color="003D4C" w:sz="1"/>
              <w:bottom w:val="single" w:color="003D4C" w:sz="1"/>
              <w:right w:val="single" w:color="003D4C" w:sz="1"/>
            </w:tcBorders>
            <w:shd w:fill="003D4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Cobra: </w:t>
      </w:r>
      <w:r>
        <w:rPr>
          <w:rFonts w:ascii="Arial" w:cs="Arial" w:eastAsia="Arial" w:hAnsi="Arial"/>
          <w:sz w:val="22"/>
          <w:szCs w:val="22"/>
        </w:rPr>
        <w:t xml:space="preserve">framework CLI do Kubernetes e muitos projetos Go — subcomandos, flags, completions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cobra.Command: </w:t>
      </w:r>
      <w:r>
        <w:rPr>
          <w:rFonts w:ascii="Arial" w:cs="Arial" w:eastAsia="Arial" w:hAnsi="Arial"/>
          <w:sz w:val="22"/>
          <w:szCs w:val="22"/>
        </w:rPr>
        <w:t xml:space="preserve">define um comando: Use, Short, Long, RunE, Args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Flags locais vs persistentes: </w:t>
      </w:r>
      <w:r>
        <w:rPr>
          <w:rFonts w:ascii="Arial" w:cs="Arial" w:eastAsia="Arial" w:hAnsi="Arial"/>
          <w:sz w:val="22"/>
          <w:szCs w:val="22"/>
        </w:rPr>
        <w:t xml:space="preserve">flags.StringVarP para flag local. PersistentFlags() para herdar em subcomandos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Viper: </w:t>
      </w:r>
      <w:r>
        <w:rPr>
          <w:rFonts w:ascii="Arial" w:cs="Arial" w:eastAsia="Arial" w:hAnsi="Arial"/>
          <w:sz w:val="22"/>
          <w:szCs w:val="22"/>
        </w:rPr>
        <w:t xml:space="preserve">parceiro do Cobra para configuracao — arquivo de config, env vars, flags — prioridade automatica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cobra-cli: </w:t>
      </w:r>
      <w:r>
        <w:rPr>
          <w:rFonts w:ascii="Arial" w:cs="Arial" w:eastAsia="Arial" w:hAnsi="Arial"/>
          <w:sz w:val="22"/>
          <w:szCs w:val="22"/>
        </w:rPr>
        <w:t xml:space="preserve">gerador de codigo: cobra-cli add meu-comando — cria arquivo pronto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Completions: </w:t>
      </w:r>
      <w:r>
        <w:rPr>
          <w:rFonts w:ascii="Arial" w:cs="Arial" w:eastAsia="Arial" w:hAnsi="Arial"/>
          <w:sz w:val="22"/>
          <w:szCs w:val="22"/>
        </w:rPr>
        <w:t xml:space="preserve">cobra.GenBashCompletion ou zsh — autocomplete automatico para seus comandos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Args validators: </w:t>
      </w:r>
      <w:r>
        <w:rPr>
          <w:rFonts w:ascii="Arial" w:cs="Arial" w:eastAsia="Arial" w:hAnsi="Arial"/>
          <w:sz w:val="22"/>
          <w:szCs w:val="22"/>
        </w:rPr>
        <w:t xml:space="preserve">cobra.ExactArgs(2), cobra.MinimumNArgs(1), cobra.NoArgs — valida argumentos automaticamente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package main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"fmt"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"os"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"github.com/spf13/cobra"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"github.com/spf13/viper"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var rootCmd = &amp;cobra.Command{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Use:   "de-tool",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Short: "Ferramenta CLI para pipelines de dados",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Long:  `de-tool e uma CLI para executar e monitorar pipelines de dados.`,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var ingestCmd = &amp;cobra.Command{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Use:   "ingest [source]",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Short: "Ingerir dados de uma fonte",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Args:  cobra.ExactArgs(1),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RunE: func(cmd *cobra.Command, args []string) error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fonte := args[0]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saida, _ := cmd.Flags().GetString("output")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seco, _ := cmd.Flags().GetBool("dry-run")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fmt.Printf("Ingerindo de %s -&gt; %s (dry-run: %v)\n", fonte, saida, seco)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return nil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},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var transformCmd = &amp;cobra.Command{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Use:   "transform",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Short: "Aplicar transformacoes nos dados",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RunE: func(cmd *cobra.Command, args []string) error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config := viper.GetString("config")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fmt.Printf("Transformando com config: %s\n", config)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return nil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},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func init()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ingestCmd.Flags().StringP("output", "o", "stdout", "destino dos dados")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ingestCmd.Flags().Bool("dry-run", false, "simula sem escrever dados")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rootCmd.PersistentFlags().String("config", "config.yaml", "arquivo de configuracao")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viper.BindPFlag("config", rootCmd.PersistentFlags().Lookup("config"))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rootCmd.AddCommand(ingestCmd, transformCmd)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func main()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if err := rootCmd.Execute(); err != nil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os.Exit(1)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CLI de-tool com subcomandos: ingest, transform, validate, status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Adicione --output (arquivo ou stdout), --dry-run, --config como flags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Viper para ler config.yaml automaticamente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Adicione autocompletion para bash/zsh: de-tool completion bash &gt; /etc/bash_completion.d/de-tool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Escreva testes para os subcomandos usando cobra.Command.Execute()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4C" w:sz="1"/>
              <w:left w:val="single" w:color="003D4C" w:sz="1"/>
              <w:bottom w:val="single" w:color="003D4C" w:sz="1"/>
              <w:right w:val="single" w:color="003D4C" w:sz="1"/>
            </w:tcBorders>
            <w:shd w:fill="003D4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Cobra: github.com/spf13/cobra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Viper: github.com/spf13/viper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cobra-cli: github.com/spf13/cobra-cli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E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758C"/>
                <w:sz w:val="22"/>
                <w:szCs w:val="22"/>
              </w:rPr>
              <w:t xml:space="preserve">Crie 11-go-fundamentos/semana23/cli/ com CLI completa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SAB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3E8F0"/>
                <w:sz w:val="18"/>
                <w:szCs w:val="18"/>
              </w:rPr>
              <w:t xml:space="preserve">5 Dez</w:t>
            </w:r>
          </w:p>
        </w:tc>
        <w:tc>
          <w:tcPr>
            <w:tcW w:type="dxa" w:w="75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E0F4F8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758C"/>
                <w:sz w:val="26"/>
                <w:szCs w:val="26"/>
              </w:rPr>
              <w:t xml:space="preserve">HTTP e APIs REST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4C" w:sz="1"/>
              <w:left w:val="single" w:color="003D4C" w:sz="1"/>
              <w:bottom w:val="single" w:color="003D4C" w:sz="1"/>
              <w:right w:val="single" w:color="003D4C" w:sz="1"/>
            </w:tcBorders>
            <w:shd w:fill="003D4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net/http: </w:t>
      </w:r>
      <w:r>
        <w:rPr>
          <w:rFonts w:ascii="Arial" w:cs="Arial" w:eastAsia="Arial" w:hAnsi="Arial"/>
          <w:sz w:val="22"/>
          <w:szCs w:val="22"/>
        </w:rPr>
        <w:t xml:space="preserve">servidor HTTP nativo — http.HandleFunc, http.ListenAndServe. Sem framework para APIs simples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ServeMux: </w:t>
      </w:r>
      <w:r>
        <w:rPr>
          <w:rFonts w:ascii="Arial" w:cs="Arial" w:eastAsia="Arial" w:hAnsi="Arial"/>
          <w:sz w:val="22"/>
          <w:szCs w:val="22"/>
        </w:rPr>
        <w:t xml:space="preserve">multiplexer de rotas — http.NewServeMux() para isolar rotas em testes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Middleware: </w:t>
      </w:r>
      <w:r>
        <w:rPr>
          <w:rFonts w:ascii="Arial" w:cs="Arial" w:eastAsia="Arial" w:hAnsi="Arial"/>
          <w:sz w:val="22"/>
          <w:szCs w:val="22"/>
        </w:rPr>
        <w:t xml:space="preserve">http.Handler que envolve outro Handler — logging, autenticacao, rate limiting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encoding/json: </w:t>
      </w:r>
      <w:r>
        <w:rPr>
          <w:rFonts w:ascii="Arial" w:cs="Arial" w:eastAsia="Arial" w:hAnsi="Arial"/>
          <w:sz w:val="22"/>
          <w:szCs w:val="22"/>
        </w:rPr>
        <w:t xml:space="preserve">Marshal/Unmarshal para JSON. json.NewDecoder para streams. json.NewEncoder para respostas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http.Client: </w:t>
      </w:r>
      <w:r>
        <w:rPr>
          <w:rFonts w:ascii="Arial" w:cs="Arial" w:eastAsia="Arial" w:hAnsi="Arial"/>
          <w:sz w:val="22"/>
          <w:szCs w:val="22"/>
        </w:rPr>
        <w:t xml:space="preserve">cliente HTTP — sempre configure Timeout. Reutilize o client (conexoes sao pooladas)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Gin: </w:t>
      </w:r>
      <w:r>
        <w:rPr>
          <w:rFonts w:ascii="Arial" w:cs="Arial" w:eastAsia="Arial" w:hAnsi="Arial"/>
          <w:sz w:val="22"/>
          <w:szCs w:val="22"/>
        </w:rPr>
        <w:t xml:space="preserve">framework HTTP mais rapido e popular — routing groups, middleware chain, binding JSON/form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Graceful shutdown: </w:t>
      </w:r>
      <w:r>
        <w:rPr>
          <w:rFonts w:ascii="Arial" w:cs="Arial" w:eastAsia="Arial" w:hAnsi="Arial"/>
          <w:sz w:val="22"/>
          <w:szCs w:val="22"/>
        </w:rPr>
        <w:t xml:space="preserve">http.Server.Shutdown(ctx) — termina graciosamente ao receber SIGTERM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package main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"context"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"encoding/json"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"log"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"net/http"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"os"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"os/signal"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"time"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type Venda struct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ID    int     `json:"id"`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Valor float64 `json:"valor"`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Handler com middleware chain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func logMiddleware(next http.Handler) http.Handler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return http.HandlerFunc(func(w http.ResponseWriter, r *http.Request)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inicio := time.Now()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next.ServeHTTP(w, r)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log.Printf("%s %s %v", r.Method, r.URL.Path, time.Since(inicio))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})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func vendaHandler(w http.ResponseWriter, r *http.Request)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switch r.Method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case http.MethodGet: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vendas := []Venda{{ID: 1, Valor: 100.0}, {ID: 2, Valor: 200.0}}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w.Header().Set("Content-Type", "application/json")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json.NewEncoder(w).Encode(vendas)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case http.MethodPost: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var v Venda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if err := json.NewDecoder(r.Body).Decode(&amp;v); err != nil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http.Error(w, err.Error(), http.StatusBadRequest)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return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w.WriteHeader(http.StatusCreated)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json.NewEncoder(w).Encode(v)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default: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http.Error(w, "method not allowed", http.StatusMethodNotAllowed)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func main()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mux := http.NewServeMux()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mux.HandleFunc("/api/vendas", vendaHandler)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mux.HandleFunc("/health", func(w http.ResponseWriter, r *http.Request)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w.WriteHeader(http.StatusOK)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})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server := &amp;http.Server{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Addr:         ":8080",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Handler:      logMiddleware(mux),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ReadTimeout:  5 * time.Second,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WriteTimeout: 10 * time.Second,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// Graceful shutdown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go func()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log.Println("Servidor iniciado em :8080")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if err := server.ListenAndServe(); err != http.ErrServerClosed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log.Fatal(err)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}()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quit := make(chan os.Signal, 1)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signal.Notify(quit, os.Interrupt)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&lt;-quit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ctx, cancel := context.WithTimeout(context.Background(), 5*time.Second)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defer cancel()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server.Shutdown(ctx)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log.Println("Servidor encerrado")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API REST completa para CRUD de Vendas com net/http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Adicione middleware de logging, CORS e rate limiting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graceful shutdown com SIGTERM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Escreva testes com httptest.NewRecorder para cada endpoint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Reescreva a API usando Gin e compare o codigo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4C" w:sz="1"/>
              <w:left w:val="single" w:color="003D4C" w:sz="1"/>
              <w:bottom w:val="single" w:color="003D4C" w:sz="1"/>
              <w:right w:val="single" w:color="003D4C" w:sz="1"/>
            </w:tcBorders>
            <w:shd w:fill="003D4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net/http: pkg.go.dev/net/http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Gin: github.com/gin-gonic/gin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httptest: pkg.go.dev/net/http/httptest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E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758C"/>
                <w:sz w:val="22"/>
                <w:szCs w:val="22"/>
              </w:rPr>
              <w:t xml:space="preserve">Crie 11-go-fundamentos/semana23/api/ com REST API e testes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3E8F0"/>
                <w:sz w:val="18"/>
                <w:szCs w:val="18"/>
              </w:rPr>
              <w:t xml:space="preserve">7 Dez</w:t>
            </w:r>
          </w:p>
        </w:tc>
        <w:tc>
          <w:tcPr>
            <w:tcW w:type="dxa" w:w="75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E0F4F8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758C"/>
                <w:sz w:val="26"/>
                <w:szCs w:val="26"/>
              </w:rPr>
              <w:t xml:space="preserve">Banco de Dados com Go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4C" w:sz="1"/>
              <w:left w:val="single" w:color="003D4C" w:sz="1"/>
              <w:bottom w:val="single" w:color="003D4C" w:sz="1"/>
              <w:right w:val="single" w:color="003D4C" w:sz="1"/>
            </w:tcBorders>
            <w:shd w:fill="003D4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database/sql: </w:t>
      </w:r>
      <w:r>
        <w:rPr>
          <w:rFonts w:ascii="Arial" w:cs="Arial" w:eastAsia="Arial" w:hAnsi="Arial"/>
          <w:sz w:val="22"/>
          <w:szCs w:val="22"/>
        </w:rPr>
        <w:t xml:space="preserve">interface padrao para SQL — drivers: pgx (PostgreSQL), mattn/go-sqlite3, go-sql-driver/mysql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pgx: </w:t>
      </w:r>
      <w:r>
        <w:rPr>
          <w:rFonts w:ascii="Arial" w:cs="Arial" w:eastAsia="Arial" w:hAnsi="Arial"/>
          <w:sz w:val="22"/>
          <w:szCs w:val="22"/>
        </w:rPr>
        <w:t xml:space="preserve">driver PostgreSQL mais completo e performatico — use pgxpool para pool de conexoes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Prepared statements: </w:t>
      </w:r>
      <w:r>
        <w:rPr>
          <w:rFonts w:ascii="Arial" w:cs="Arial" w:eastAsia="Arial" w:hAnsi="Arial"/>
          <w:sz w:val="22"/>
          <w:szCs w:val="22"/>
        </w:rPr>
        <w:t xml:space="preserve">db.Prepare() — compila a query uma vez, executa N vezes. Mais rapido e seguro contra SQL injection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Transactions: </w:t>
      </w:r>
      <w:r>
        <w:rPr>
          <w:rFonts w:ascii="Arial" w:cs="Arial" w:eastAsia="Arial" w:hAnsi="Arial"/>
          <w:sz w:val="22"/>
          <w:szCs w:val="22"/>
        </w:rPr>
        <w:t xml:space="preserve">db.BeginTx(ctx) — ACID garantido. Sempre defer tx.Rollback() antes de Commit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sql.NullString: </w:t>
      </w:r>
      <w:r>
        <w:rPr>
          <w:rFonts w:ascii="Arial" w:cs="Arial" w:eastAsia="Arial" w:hAnsi="Arial"/>
          <w:sz w:val="22"/>
          <w:szCs w:val="22"/>
        </w:rPr>
        <w:t xml:space="preserve">para colunas que podem ser NULL — NullString{String: "val", Valid: true}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sqlx: </w:t>
      </w:r>
      <w:r>
        <w:rPr>
          <w:rFonts w:ascii="Arial" w:cs="Arial" w:eastAsia="Arial" w:hAnsi="Arial"/>
          <w:sz w:val="22"/>
          <w:szCs w:val="22"/>
        </w:rPr>
        <w:t xml:space="preserve">extensao da stdlib — Scan para struct, NamedQuery, Select para slice — menos boilerplate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GORM: </w:t>
      </w:r>
      <w:r>
        <w:rPr>
          <w:rFonts w:ascii="Arial" w:cs="Arial" w:eastAsia="Arial" w:hAnsi="Arial"/>
          <w:sz w:val="22"/>
          <w:szCs w:val="22"/>
        </w:rPr>
        <w:t xml:space="preserve">ORM completo — conveniente mas esconde SQL. Use sqlx para mais controle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package main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"context"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"fmt"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"github.com/jackc/pgx/v5/pgxpool"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type Venda struct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ID        int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Produto   string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Valor     float64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Categoria string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type Repository struct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pool *pgxpool.Pool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func NewRepository(connStr string) (*Repository, error)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pool, err := pgxpool.New(context.Background(), connStr)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if err != nil { return nil, fmt.Errorf("NewRepository: %w", err)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return &amp;Repository{pool: pool}, nil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func (r *Repository) InserirVenda(ctx context.Context, v Venda) (int, error)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query := `INSERT INTO vendas (produto, valor, categoria) VALUES ($1, $2, $3) RETURNING id`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var id int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err := r.pool.QueryRow(ctx, query, v.Produto, v.Valor, v.Categoria).Scan(&amp;id)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if err != nil { return 0, fmt.Errorf("InserirVenda: %w", err)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return id, nil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func (r *Repository) BuscarPorCategoria(ctx context.Context, cat string) ([]Venda, error)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query := `SELECT id, produto, valor, categoria FROM vendas WHERE categoria = $1`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rows, err := r.pool.Query(ctx, query, cat)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if err != nil { return nil, err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defer rows.Close()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var vendas []Venda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for rows.Next()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var v Venda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if err := rows.Scan(&amp;v.ID, &amp;v.Produto, &amp;v.Valor, &amp;v.Categoria); err != nil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return nil, err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vendas = append(vendas, v)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return vendas, rows.Err()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func (r *Repository) TransferirEstoque(ctx context.Context, de, para string, qtd int) error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tx, err := r.pool.Begin(ctx)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if err != nil { return err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defer tx.Rollback(ctx)  // noop se Commit ja foi chamado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// ... operacoes dentro da transacao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return tx.Commit(ctx)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pgxpool com PostgreSQL local (ou Docker)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Repository completo com CRUD para Venda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Adicione transacao para transferencia entre tabelas — teste rollback com erro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Escreva testes com testcontainers-go usando PostgreSQL real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4C" w:sz="1"/>
              <w:left w:val="single" w:color="003D4C" w:sz="1"/>
              <w:bottom w:val="single" w:color="003D4C" w:sz="1"/>
              <w:right w:val="single" w:color="003D4C" w:sz="1"/>
            </w:tcBorders>
            <w:shd w:fill="003D4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pgx: github.com/jackc/pgx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database/sql: pkg.go.dev/database/sql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sqlx: github.com/jmoiron/sqlx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E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758C"/>
                <w:sz w:val="22"/>
                <w:szCs w:val="22"/>
              </w:rPr>
              <w:t xml:space="preserve">Crie 11-go-fundamentos/semana23/database/ com Repository pattern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3E8F0"/>
                <w:sz w:val="18"/>
                <w:szCs w:val="18"/>
              </w:rPr>
              <w:t xml:space="preserve">8 Dez</w:t>
            </w:r>
          </w:p>
        </w:tc>
        <w:tc>
          <w:tcPr>
            <w:tcW w:type="dxa" w:w="75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E0F4F8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758C"/>
                <w:sz w:val="26"/>
                <w:szCs w:val="26"/>
              </w:rPr>
              <w:t xml:space="preserve">Revisao + Projeto CLI de Dados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4C" w:sz="1"/>
              <w:left w:val="single" w:color="003D4C" w:sz="1"/>
              <w:bottom w:val="single" w:color="003D4C" w:sz="1"/>
              <w:right w:val="single" w:color="003D4C" w:sz="1"/>
            </w:tcBorders>
            <w:shd w:fill="003D4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Revisao modulos: </w:t>
      </w:r>
      <w:r>
        <w:rPr>
          <w:rFonts w:ascii="Arial" w:cs="Arial" w:eastAsia="Arial" w:hAnsi="Arial"/>
          <w:sz w:val="22"/>
          <w:szCs w:val="22"/>
        </w:rPr>
        <w:t xml:space="preserve">go.mod, internal, pkg, blank import, go mod tidy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Revisao testes: </w:t>
      </w:r>
      <w:r>
        <w:rPr>
          <w:rFonts w:ascii="Arial" w:cs="Arial" w:eastAsia="Arial" w:hAnsi="Arial"/>
          <w:sz w:val="22"/>
          <w:szCs w:val="22"/>
        </w:rPr>
        <w:t xml:space="preserve">table-driven, benchmark, httptest, testcontainers, coverage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Revisao CLI: </w:t>
      </w:r>
      <w:r>
        <w:rPr>
          <w:rFonts w:ascii="Arial" w:cs="Arial" w:eastAsia="Arial" w:hAnsi="Arial"/>
          <w:sz w:val="22"/>
          <w:szCs w:val="22"/>
        </w:rPr>
        <w:t xml:space="preserve">Cobra, Viper, flags, subcomandos, completions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Revisao HTTP: </w:t>
      </w:r>
      <w:r>
        <w:rPr>
          <w:rFonts w:ascii="Arial" w:cs="Arial" w:eastAsia="Arial" w:hAnsi="Arial"/>
          <w:sz w:val="22"/>
          <w:szCs w:val="22"/>
        </w:rPr>
        <w:t xml:space="preserve">net/http, middleware, graceful shutdown, Gin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Revisao banco: </w:t>
      </w:r>
      <w:r>
        <w:rPr>
          <w:rFonts w:ascii="Arial" w:cs="Arial" w:eastAsia="Arial" w:hAnsi="Arial"/>
          <w:sz w:val="22"/>
          <w:szCs w:val="22"/>
        </w:rPr>
        <w:t xml:space="preserve">pgxpool, Repository pattern, transactions, testcontainers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Projeto final: CLI de dados completa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de-tool: ingest, transform, validate, export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Estrutura: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11-go-fundamentos/semana23/de-tool/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cmd/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  root.go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  ingest.go   (le de API ou arquivo)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  transform.go (aplica transformacoes)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  validate.go  (valida com regras)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  export.go    (salva em destino)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internal/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  pipeline/  (logica de negocio)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  storage/   (persistencia)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pkg/models/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go.mod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Makefile    (build, test, lint)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Dockerfile  (imagem estatica)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README.md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a CLI completa com todos os subcomandos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Adicione Makefile: make build, make test, make lint, make docker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Dockerfile multi-stage: builder go + imagem scratch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Publique binario como GitHub Release com goreleaser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README com GIF mostrando a CLI em uso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4C" w:sz="1"/>
              <w:left w:val="single" w:color="003D4C" w:sz="1"/>
              <w:bottom w:val="single" w:color="003D4C" w:sz="1"/>
              <w:right w:val="single" w:color="003D4C" w:sz="1"/>
            </w:tcBorders>
            <w:shd w:fill="003D4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goreleaser: goreleaser.com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golangci-lint: golangci-lint.run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Makefile Go: docs.dagger.io/sdk/go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E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758C"/>
                <w:sz w:val="22"/>
                <w:szCs w:val="22"/>
              </w:rPr>
              <w:t xml:space="preserve">Crie 11-go-fundamentos/semana23/de-tool/ — CLI production-ready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2026-07-01T18:37:07.472Z</dcterms:created>
  <dcterms:modified xsi:type="dcterms:W3CDTF">2026-07-01T18:37:07.472Z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