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 que tem numa discussão de artigo???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Discussion: first topic</w:t>
      </w:r>
    </w:p>
    <w:p>
      <w:pPr>
        <w:pStyle w:val="Normal"/>
        <w:rPr/>
      </w:pPr>
      <w:r>
        <w:rPr/>
        <w:t>frase 1: resumo geral do que foi feito ou pode ser resumo do tópico</w:t>
      </w:r>
    </w:p>
    <w:p>
      <w:pPr>
        <w:pStyle w:val="Normal"/>
        <w:rPr/>
      </w:pPr>
      <w:r>
        <w:rPr/>
        <w:t>frase 2: principais evidencias encontradas</w:t>
      </w:r>
    </w:p>
    <w:p>
      <w:pPr>
        <w:pStyle w:val="Normal"/>
        <w:rPr/>
      </w:pPr>
      <w:r>
        <w:rPr/>
        <w:t>frase 3: principais resultados (indicando tabelas e figuras) e o que sugerem</w:t>
      </w:r>
    </w:p>
    <w:p>
      <w:pPr>
        <w:pStyle w:val="Normal"/>
        <w:rPr/>
      </w:pPr>
      <w:r>
        <w:rPr/>
        <w:t>frase 4: esses resultados são consistentes?</w:t>
      </w:r>
    </w:p>
    <w:p>
      <w:pPr>
        <w:pStyle w:val="Normal"/>
        <w:rPr/>
      </w:pPr>
      <w:r>
        <w:rPr/>
        <w:t>Frase 5: quais as prováveis consequencias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Specific topics</w:t>
      </w:r>
    </w:p>
    <w:p>
      <w:pPr>
        <w:pStyle w:val="Normal"/>
        <w:numPr>
          <w:ilvl w:val="0"/>
          <w:numId w:val="1"/>
        </w:numPr>
        <w:rPr/>
      </w:pPr>
      <w:r>
        <w:rPr/>
        <w:t>o que detectamos ou o que é esperado</w:t>
      </w:r>
    </w:p>
    <w:p>
      <w:pPr>
        <w:pStyle w:val="Normal"/>
        <w:numPr>
          <w:ilvl w:val="0"/>
          <w:numId w:val="1"/>
        </w:numPr>
        <w:rPr/>
      </w:pPr>
      <w:r>
        <w:rPr/>
        <w:t>se colocar o que é esperado o que detectamos?</w:t>
      </w:r>
    </w:p>
    <w:p>
      <w:pPr>
        <w:pStyle w:val="Normal"/>
        <w:numPr>
          <w:ilvl w:val="0"/>
          <w:numId w:val="1"/>
        </w:numPr>
        <w:rPr/>
      </w:pPr>
      <w:r>
        <w:rPr/>
        <w:t>consistente com hipóteses ecológicas?</w:t>
      </w:r>
    </w:p>
    <w:p>
      <w:pPr>
        <w:pStyle w:val="Normal"/>
        <w:numPr>
          <w:ilvl w:val="0"/>
          <w:numId w:val="1"/>
        </w:numPr>
        <w:rPr/>
      </w:pPr>
      <w:r>
        <w:rPr/>
        <w:t>Consistente com outros estudos? Ou contradizem?</w:t>
      </w:r>
    </w:p>
    <w:p>
      <w:pPr>
        <w:pStyle w:val="Normal"/>
        <w:numPr>
          <w:ilvl w:val="0"/>
          <w:numId w:val="1"/>
        </w:numPr>
        <w:rPr/>
      </w:pPr>
      <w:r>
        <w:rPr/>
        <w:t>O que esses resultados sugerem?</w:t>
      </w:r>
    </w:p>
    <w:p>
      <w:pPr>
        <w:pStyle w:val="Normal"/>
        <w:numPr>
          <w:ilvl w:val="0"/>
          <w:numId w:val="1"/>
        </w:numPr>
        <w:rPr/>
      </w:pPr>
      <w:r>
        <w:rPr/>
        <w:t>Que tipo de investigações futuras são necessárias para esse tópico?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Colocar na pasta de ler p/ paper mestrado:</w:t>
      </w:r>
    </w:p>
    <w:p>
      <w:pPr>
        <w:pStyle w:val="Normal"/>
        <w:rPr/>
      </w:pPr>
      <w:r>
        <w:rPr/>
        <w:t>Sobre dominancia: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(FAUSET et al., 2015)</w:t>
      </w:r>
      <w:r>
        <w:rPr/>
        <w:t>⁠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(TER STEEGE et al., 2013)</w:t>
      </w:r>
      <w:r>
        <w:rPr/>
        <w:t>⁠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(LOHBECK et al., 2016)</w:t>
      </w:r>
      <w:r>
        <w:rPr/>
        <w:t>⁠</w:t>
      </w:r>
      <w:r>
        <w:rPr>
          <w:position w:val="0"/>
          <w:sz w:val="24"/>
          <w:sz w:val="24"/>
          <w:vertAlign w:val="baseline"/>
        </w:rPr>
        <w:t>(CAVANAUGH et al., 2014)</w:t>
      </w:r>
      <w:r>
        <w:rPr/>
        <w:t>⁠</w:t>
      </w:r>
      <w:r>
        <w:rPr>
          <w:position w:val="0"/>
          <w:sz w:val="24"/>
          <w:sz w:val="24"/>
          <w:vertAlign w:val="baseline"/>
        </w:rPr>
        <w:t>(ENQUIST; ENQUIST, 2011)</w:t>
      </w:r>
      <w:r>
        <w:rPr/>
        <w:t>⁠</w:t>
      </w:r>
      <w:r>
        <w:rPr>
          <w:position w:val="0"/>
          <w:sz w:val="24"/>
          <w:sz w:val="24"/>
          <w:vertAlign w:val="baseline"/>
        </w:rPr>
        <w:t>(ENQUIST et al., 2017)</w:t>
      </w:r>
      <w:r>
        <w:rPr/>
        <w:t>⁠</w:t>
      </w:r>
      <w:r>
        <w:rPr>
          <w:position w:val="0"/>
          <w:sz w:val="24"/>
          <w:sz w:val="24"/>
          <w:vertAlign w:val="baseline"/>
        </w:rPr>
        <w:t>(RUIZ-JAEN; POTVIN, 2011)</w:t>
      </w:r>
      <w:r>
        <w:rPr/>
        <w:t>⁠</w:t>
      </w:r>
      <w:r>
        <w:rPr>
          <w:position w:val="0"/>
          <w:sz w:val="24"/>
          <w:sz w:val="24"/>
          <w:vertAlign w:val="baseline"/>
        </w:rPr>
        <w:t>(MOKANY; ASH; ROXBURGH, 2008)</w:t>
      </w:r>
      <w:r>
        <w:rPr/>
        <w:t>⁠</w:t>
      </w:r>
      <w:r>
        <w:rPr>
          <w:position w:val="0"/>
          <w:sz w:val="24"/>
          <w:sz w:val="24"/>
          <w:vertAlign w:val="baseline"/>
        </w:rPr>
        <w:t>(KRAFT; GODOY; LEVINE, 2015)</w:t>
      </w:r>
      <w:r>
        <w:rPr/>
        <w:t>⁠</w:t>
      </w:r>
      <w:r>
        <w:rPr>
          <w:position w:val="0"/>
          <w:sz w:val="24"/>
          <w:sz w:val="24"/>
          <w:vertAlign w:val="baseline"/>
        </w:rPr>
        <w:t>(MOUILLOT et al., 2011)</w:t>
      </w:r>
      <w:r>
        <w:rPr/>
        <w:t>⁠</w:t>
      </w:r>
      <w:r>
        <w:rPr>
          <w:position w:val="0"/>
          <w:sz w:val="24"/>
          <w:sz w:val="24"/>
          <w:vertAlign w:val="baseline"/>
        </w:rPr>
        <w:t>(MAGNAGO et al., 2014)</w:t>
      </w:r>
      <w:r>
        <w:rPr/>
        <w:t>⁠</w:t>
      </w:r>
      <w:r>
        <w:rPr>
          <w:position w:val="0"/>
          <w:sz w:val="24"/>
          <w:sz w:val="24"/>
          <w:vertAlign w:val="baseline"/>
        </w:rPr>
        <w:t>(LAURANCE et al., 2005)</w:t>
      </w:r>
      <w:r>
        <w:rPr/>
        <w:t>⁠</w:t>
      </w:r>
      <w:r>
        <w:rPr>
          <w:position w:val="0"/>
          <w:sz w:val="24"/>
          <w:sz w:val="24"/>
          <w:vertAlign w:val="baseline"/>
        </w:rPr>
        <w:t>(LOREAU, 2000)</w:t>
      </w:r>
    </w:p>
    <w:p>
      <w:pPr>
        <w:pStyle w:val="Normal"/>
        <w:rPr/>
      </w:pPr>
      <w:r>
        <w:rPr/>
        <w:t>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Climate change and functional diversity: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downloads</w:t>
      </w:r>
    </w:p>
    <w:p>
      <w:pPr>
        <w:pStyle w:val="Normal"/>
        <w:rPr/>
      </w:pPr>
      <w:bookmarkStart w:id="0" w:name="__UnoMark__21726_1405219434"/>
      <w:r>
        <w:rPr>
          <w:position w:val="0"/>
          <w:sz w:val="24"/>
          <w:vertAlign w:val="baseline"/>
        </w:rPr>
        <w:t>(PETCHEY; GASTON, 2002)</w:t>
      </w:r>
      <w:bookmarkEnd w:id="0"/>
      <w:r>
        <w:rPr/>
        <w:t>⁠</w:t>
      </w:r>
      <w:bookmarkStart w:id="1" w:name="__UnoMark__21730_1405219434"/>
      <w:r>
        <w:rPr>
          <w:position w:val="0"/>
          <w:sz w:val="24"/>
          <w:vertAlign w:val="baseline"/>
        </w:rPr>
        <w:t>(LAURETO; CIANCIARUSO; SAMIA, 2015)</w:t>
      </w:r>
      <w:bookmarkEnd w:id="1"/>
      <w:r>
        <w:rPr/>
        <w:t>⁠</w:t>
      </w:r>
      <w:bookmarkStart w:id="2" w:name="__UnoMark__21734_1405219434"/>
      <w:r>
        <w:rPr>
          <w:position w:val="0"/>
          <w:sz w:val="24"/>
          <w:vertAlign w:val="baseline"/>
        </w:rPr>
        <w:t>(REU et al., 2011)</w:t>
      </w:r>
      <w:bookmarkEnd w:id="2"/>
      <w:r>
        <w:rPr/>
        <w:t>⁠</w:t>
      </w:r>
      <w:bookmarkStart w:id="3" w:name="__UnoMark__21738_1405219434"/>
      <w:r>
        <w:rPr>
          <w:position w:val="0"/>
          <w:sz w:val="24"/>
          <w:vertAlign w:val="baseline"/>
        </w:rPr>
        <w:t>(VAN BODEGOM et al., 2012)</w:t>
      </w:r>
      <w:bookmarkEnd w:id="3"/>
      <w:r>
        <w:rPr/>
        <w:t>⁠</w:t>
      </w:r>
      <w:bookmarkStart w:id="4" w:name="__UnoMark__21742_1405219434"/>
      <w:r>
        <w:rPr>
          <w:position w:val="0"/>
          <w:sz w:val="24"/>
          <w:vertAlign w:val="baseline"/>
        </w:rPr>
        <w:t>(VIOLLE et al., 2014)</w:t>
      </w:r>
      <w:bookmarkEnd w:id="4"/>
      <w:r>
        <w:rPr/>
        <w:t>⁠</w:t>
      </w:r>
      <w:bookmarkStart w:id="5" w:name="__UnoMark__21746_1405219434"/>
      <w:r>
        <w:rPr>
          <w:position w:val="0"/>
          <w:sz w:val="24"/>
          <w:vertAlign w:val="baseline"/>
        </w:rPr>
        <w:t>(SONG et al., 2014)</w:t>
      </w:r>
      <w:bookmarkEnd w:id="5"/>
      <w:r>
        <w:rPr/>
        <w:t>⁠</w:t>
      </w:r>
      <w:bookmarkStart w:id="6" w:name="__UnoMark__21750_1405219434"/>
      <w:r>
        <w:rPr>
          <w:position w:val="0"/>
          <w:sz w:val="24"/>
          <w:vertAlign w:val="baseline"/>
        </w:rPr>
        <w:t>(LOREAU, 2000)</w:t>
      </w:r>
      <w:bookmarkEnd w:id="6"/>
      <w:r>
        <w:rPr/>
        <w:t>⁠</w:t>
      </w:r>
      <w:bookmarkStart w:id="7" w:name="__UnoMark__21754_1405219434"/>
      <w:r>
        <w:rPr>
          <w:position w:val="0"/>
          <w:sz w:val="24"/>
          <w:vertAlign w:val="baseline"/>
        </w:rPr>
        <w:t>(MORI; FURUKAWA; SASAKI, 2013)</w:t>
      </w:r>
      <w:bookmarkEnd w:id="7"/>
      <w:r>
        <w:rPr/>
        <w:t>⁠</w:t>
      </w:r>
      <w:bookmarkStart w:id="8" w:name="__UnoMark__21758_1405219434"/>
      <w:r>
        <w:rPr>
          <w:position w:val="0"/>
          <w:sz w:val="24"/>
          <w:vertAlign w:val="baseline"/>
        </w:rPr>
        <w:t>(WALKER; KINZIG; LANGRIDGE, 1999)</w:t>
      </w:r>
      <w:bookmarkEnd w:id="8"/>
      <w:r>
        <w:rPr/>
        <w:t>⁠</w:t>
      </w:r>
      <w:bookmarkStart w:id="9" w:name="__UnoMark__21762_1405219434"/>
      <w:r>
        <w:rPr>
          <w:position w:val="0"/>
          <w:sz w:val="24"/>
          <w:vertAlign w:val="baseline"/>
        </w:rPr>
        <w:t>(CARMONA et al., 2016)</w:t>
      </w:r>
      <w:bookmarkEnd w:id="9"/>
      <w:r>
        <w:rPr/>
        <w:t>⁠</w:t>
      </w:r>
      <w:bookmarkStart w:id="10" w:name="__UnoMark__21766_1405219434"/>
      <w:r>
        <w:rPr>
          <w:position w:val="0"/>
          <w:sz w:val="24"/>
          <w:vertAlign w:val="baseline"/>
        </w:rPr>
        <w:t>(BASTAWROUS; HENNIG, 2014)</w:t>
      </w:r>
      <w:bookmarkEnd w:id="10"/>
      <w:r>
        <w:rPr/>
        <w:t>⁠</w:t>
      </w:r>
      <w:bookmarkStart w:id="11" w:name="__UnoMark__21770_1405219434"/>
      <w:r>
        <w:rPr>
          <w:position w:val="0"/>
          <w:sz w:val="24"/>
          <w:vertAlign w:val="baseline"/>
        </w:rPr>
        <w:t>(LAVOREL; GARNIER, 2002)</w:t>
      </w:r>
      <w:bookmarkEnd w:id="11"/>
      <w:r>
        <w:rPr/>
        <w:t>⁠</w:t>
      </w:r>
      <w:bookmarkStart w:id="12" w:name="__UnoMark__21774_1405219434"/>
      <w:r>
        <w:rPr>
          <w:position w:val="0"/>
          <w:sz w:val="24"/>
          <w:vertAlign w:val="baseline"/>
        </w:rPr>
        <w:t>(GRIME, 2002)</w:t>
      </w:r>
      <w:bookmarkEnd w:id="12"/>
      <w:r>
        <w:rPr/>
        <w:t>⁠</w:t>
      </w:r>
      <w:bookmarkStart w:id="13" w:name="__UnoMark__21778_1405219434"/>
      <w:r>
        <w:rPr>
          <w:position w:val="0"/>
          <w:sz w:val="24"/>
          <w:vertAlign w:val="baseline"/>
        </w:rPr>
        <w:t>(SAKSCHEWSKI et al., 2016)</w:t>
      </w:r>
      <w:bookmarkEnd w:id="13"/>
      <w:r>
        <w:rPr/>
        <w:t>⁠</w:t>
      </w:r>
      <w:bookmarkStart w:id="14" w:name="__UnoMark__21782_1405219434"/>
      <w:r>
        <w:rPr>
          <w:position w:val="0"/>
          <w:sz w:val="24"/>
          <w:vertAlign w:val="baseline"/>
        </w:rPr>
        <w:t>(WOODWARD; CRAMER, 1996)</w:t>
      </w:r>
      <w:bookmarkEnd w:id="14"/>
      <w:r>
        <w:rPr/>
        <w:t>⁠</w:t>
      </w:r>
      <w:bookmarkStart w:id="15" w:name="__UnoMark__21786_1405219434"/>
      <w:r>
        <w:rPr>
          <w:position w:val="0"/>
          <w:sz w:val="24"/>
          <w:vertAlign w:val="baseline"/>
        </w:rPr>
        <w:t>(VERHEIJEN et al., 2015)</w:t>
      </w:r>
      <w:bookmarkEnd w:id="15"/>
      <w:r>
        <w:rPr/>
        <w:t>⁠</w:t>
      </w:r>
      <w:bookmarkStart w:id="16" w:name="__UnoMark__21790_1405219434"/>
      <w:r>
        <w:rPr>
          <w:position w:val="0"/>
          <w:sz w:val="24"/>
          <w:vertAlign w:val="baseline"/>
        </w:rPr>
        <w:t>(GROSSIORD et al., 2014)</w:t>
      </w:r>
      <w:bookmarkEnd w:id="16"/>
      <w:r>
        <w:rPr/>
        <w:t>⁠</w:t>
      </w:r>
      <w:bookmarkStart w:id="17" w:name="__UnoMark__21794_1405219434"/>
      <w:r>
        <w:rPr>
          <w:position w:val="0"/>
          <w:sz w:val="24"/>
          <w:vertAlign w:val="baseline"/>
        </w:rPr>
        <w:t>(POORTER et al., 2015)</w:t>
      </w:r>
      <w:bookmarkEnd w:id="17"/>
      <w:r>
        <w:rPr/>
        <w:t>⁠</w:t>
      </w:r>
      <w:bookmarkStart w:id="18" w:name="__UnoMark__21798_1405219434"/>
      <w:r>
        <w:rPr>
          <w:position w:val="0"/>
          <w:sz w:val="24"/>
          <w:vertAlign w:val="baseline"/>
        </w:rPr>
        <w:t>(CAVANAUGH et al., 2014)</w:t>
      </w:r>
      <w:bookmarkEnd w:id="18"/>
      <w:r>
        <w:rPr/>
        <w:t>⁠</w:t>
      </w:r>
      <w:bookmarkStart w:id="19" w:name="__UnoMark__21802_1405219434"/>
      <w:r>
        <w:rPr>
          <w:position w:val="0"/>
          <w:sz w:val="24"/>
          <w:vertAlign w:val="baseline"/>
        </w:rPr>
        <w:t>(LAMANNA et al., 2014)</w:t>
      </w:r>
      <w:bookmarkEnd w:id="19"/>
      <w:r>
        <w:rPr/>
        <w:t>⁠</w:t>
      </w:r>
      <w:bookmarkStart w:id="20" w:name="__UnoMark__21806_1405219434"/>
      <w:r>
        <w:rPr>
          <w:position w:val="0"/>
          <w:sz w:val="24"/>
          <w:vertAlign w:val="baseline"/>
        </w:rPr>
        <w:t>(ANDEREGG et al., 2018)</w:t>
      </w:r>
      <w:bookmarkEnd w:id="20"/>
      <w:r>
        <w:rPr/>
        <w:t>⁠</w:t>
      </w:r>
      <w:bookmarkStart w:id="21" w:name="__UnoMark__21810_1405219434"/>
      <w:r>
        <w:rPr>
          <w:position w:val="0"/>
          <w:sz w:val="24"/>
          <w:vertAlign w:val="baseline"/>
        </w:rPr>
        <w:t>(BJORKMAN et al., 2018)</w:t>
      </w:r>
      <w:bookmarkEnd w:id="21"/>
      <w:r>
        <w:rPr/>
        <w:t>⁠</w:t>
      </w:r>
      <w:bookmarkStart w:id="22" w:name="__UnoMark__21814_1405219434"/>
      <w:r>
        <w:rPr>
          <w:position w:val="0"/>
          <w:sz w:val="24"/>
          <w:vertAlign w:val="baseline"/>
        </w:rPr>
        <w:t>(VAN DER SANDE et al., 2017)</w:t>
      </w:r>
      <w:bookmarkEnd w:id="22"/>
      <w:r>
        <w:rPr/>
        <w:t>⁠</w:t>
      </w:r>
      <w:bookmarkStart w:id="23" w:name="__UnoMark__21818_1405219434"/>
      <w:r>
        <w:rPr>
          <w:position w:val="0"/>
          <w:sz w:val="24"/>
          <w:vertAlign w:val="baseline"/>
        </w:rPr>
        <w:t>(THUILLER et al., 2014)</w:t>
      </w:r>
      <w:bookmarkEnd w:id="23"/>
      <w:r>
        <w:rPr/>
        <w:t>⁠</w:t>
      </w:r>
      <w:bookmarkStart w:id="24" w:name="__UnoMark__21822_1405219434"/>
      <w:r>
        <w:rPr>
          <w:position w:val="0"/>
          <w:sz w:val="24"/>
          <w:vertAlign w:val="baseline"/>
        </w:rPr>
        <w:t>(DÍAZ; CABIDO, 2001)</w:t>
      </w:r>
      <w:bookmarkEnd w:id="24"/>
      <w:r>
        <w:rPr/>
        <w:t>⁠</w:t>
      </w:r>
      <w:bookmarkStart w:id="25" w:name="__UnoMark__21839_1405219434"/>
      <w:bookmarkStart w:id="26" w:name="__UnoMark__21837_1405219434"/>
      <w:bookmarkStart w:id="27" w:name="__UnoMark__21832_1405219434"/>
      <w:bookmarkStart w:id="28" w:name="__UnoMark__20641_1405219434"/>
      <w:r>
        <w:rPr>
          <w:position w:val="0"/>
          <w:sz w:val="24"/>
          <w:vertAlign w:val="baseline"/>
        </w:rPr>
        <w:t>(DÍAZ et al., 2007)</w:t>
      </w:r>
      <w:bookmarkEnd w:id="25"/>
      <w:bookmarkEnd w:id="26"/>
      <w:bookmarkEnd w:id="27"/>
      <w:bookmarkEnd w:id="28"/>
      <w:r>
        <w:rPr/>
        <w:t>⁠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kern w:val="2"/>
      <w:sz w:val="24"/>
      <w:szCs w:val="24"/>
      <w:lang w:val="en-US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LibreOffice/6.0.3.2$Linux_X86_64 LibreOffice_project/00m0$Build-2</Application>
  <Pages>1</Pages>
  <Words>238</Words>
  <Characters>1469</Characters>
  <CharactersWithSpaces>1674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2019-07-04T09:44:22Z</dcterms:created>
  <dc:creator>Bianca Rius</dc:creator>
  <dc:description/>
  <dc:language>en-US</dc:language>
  <cp:lastModifiedBy>Bianca Rius</cp:lastModifiedBy>
  <dcterms:modified xsi:type="dcterms:W3CDTF">2019-07-05T13:32:27Z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http://www.zotero.org/styles/universidade-estadual-paulista-campus-de-dracena-abnt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749d104f-7c44-33fc-be0f-8ae5ad177ee8</vt:lpwstr>
  </property>
</Properties>
</file>