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ascii="times new roman" w:hAnsi="times new roman"/>
          <w:sz w:val="24"/>
          <w:szCs w:val="24"/>
          <w:lang w:val="en-US"/>
        </w:rPr>
      </w:pPr>
      <w:r>
        <w:rPr>
          <w:rFonts w:ascii="times new roman" w:hAnsi="times new roman"/>
          <w:sz w:val="24"/>
          <w:szCs w:val="24"/>
          <w:lang w:val="en-US"/>
        </w:rPr>
      </w:r>
    </w:p>
    <w:p>
      <w:pPr>
        <w:pStyle w:val="Normal"/>
        <w:spacing w:lineRule="auto" w:line="360"/>
        <w:jc w:val="both"/>
        <w:rPr/>
      </w:pPr>
      <w:r>
        <w:rPr>
          <w:rFonts w:ascii="times new roman" w:hAnsi="times new roman"/>
          <w:sz w:val="24"/>
          <w:szCs w:val="24"/>
          <w:lang w:val="en-US"/>
        </w:rPr>
        <w:tab/>
        <w:t xml:space="preserve">The possible modification in Amazon forest’s ability to store carbon due to climate change has intrigued scientists for decades. However, this subject is still full of uncertainties </w:t>
      </w:r>
      <w:bookmarkStart w:id="0" w:name="__UnoMark__36923_2334922330"/>
      <w:r>
        <w:rPr>
          <w:rFonts w:ascii="times new roman" w:hAnsi="times new roman"/>
          <w:position w:val="0"/>
          <w:sz w:val="24"/>
          <w:sz w:val="24"/>
          <w:szCs w:val="24"/>
          <w:vertAlign w:val="baseline"/>
          <w:lang w:val="en-US"/>
        </w:rPr>
        <w:t>(FINEGAN et al., 2015)</w:t>
      </w:r>
      <w:bookmarkEnd w:id="0"/>
      <w:r>
        <w:rPr>
          <w:rFonts w:ascii="times new roman" w:hAnsi="times new roman"/>
          <w:sz w:val="24"/>
          <w:szCs w:val="24"/>
          <w:lang w:val="en-US"/>
        </w:rPr>
        <w:t xml:space="preserve">⁠ and </w:t>
      </w:r>
      <w:r>
        <w:rPr>
          <w:rFonts w:ascii="times new roman" w:hAnsi="times new roman"/>
          <w:sz w:val="24"/>
          <w:szCs w:val="24"/>
          <w:lang w:val="en-US"/>
        </w:rPr>
        <w:t>has</w:t>
      </w:r>
      <w:r>
        <w:rPr>
          <w:rFonts w:ascii="times new roman" w:hAnsi="times new roman"/>
          <w:sz w:val="24"/>
          <w:szCs w:val="24"/>
          <w:lang w:val="en-US"/>
        </w:rPr>
        <w:t xml:space="preserve"> also still non well explored  elements (e.g. the functional diver</w:t>
      </w:r>
      <w:r>
        <w:rPr>
          <w:rFonts w:ascii="times new roman" w:hAnsi="times new roman"/>
          <w:sz w:val="24"/>
          <w:szCs w:val="24"/>
          <w:lang w:val="en-US"/>
        </w:rPr>
        <w:t>si</w:t>
      </w:r>
      <w:r>
        <w:rPr>
          <w:rFonts w:ascii="times new roman" w:hAnsi="times new roman"/>
          <w:sz w:val="24"/>
          <w:szCs w:val="24"/>
          <w:lang w:val="en-US"/>
        </w:rPr>
        <w:t xml:space="preserve">ty </w:t>
      </w:r>
      <w:r>
        <w:rPr>
          <w:rFonts w:ascii="times new roman" w:hAnsi="times new roman"/>
          <w:sz w:val="24"/>
          <w:szCs w:val="24"/>
          <w:lang w:val="en-US"/>
        </w:rPr>
        <w:t>role</w:t>
      </w:r>
      <w:r>
        <w:rPr>
          <w:rFonts w:ascii="times new roman" w:hAnsi="times new roman"/>
          <w:sz w:val="24"/>
          <w:szCs w:val="24"/>
          <w:lang w:val="en-US"/>
        </w:rPr>
        <w:t xml:space="preserve"> on the strenght of the carbon loss; </w:t>
      </w:r>
      <w:bookmarkStart w:id="1" w:name="__UnoMark__36924_2334922330"/>
      <w:r>
        <w:rPr>
          <w:rFonts w:ascii="times new roman" w:hAnsi="times new roman"/>
          <w:position w:val="0"/>
          <w:sz w:val="24"/>
          <w:sz w:val="24"/>
          <w:szCs w:val="24"/>
          <w:vertAlign w:val="baseline"/>
          <w:lang w:val="en-US"/>
        </w:rPr>
        <w:t>(POORTER et al., 2015; SAKSCHEWSKI et al., 2016a; SITCH et al., 2008)</w:t>
      </w:r>
      <w:bookmarkEnd w:id="1"/>
      <w:r>
        <w:rPr>
          <w:rFonts w:ascii="times new roman" w:hAnsi="times new roman"/>
          <w:sz w:val="24"/>
          <w:szCs w:val="24"/>
          <w:lang w:val="en-US"/>
        </w:rPr>
        <w:t>. Dynamic global vegetation models (DGVMs) have being extensively used to ad</w:t>
      </w:r>
      <w:r>
        <w:rPr>
          <w:rFonts w:ascii="times new roman" w:hAnsi="times new roman"/>
          <w:sz w:val="24"/>
          <w:szCs w:val="24"/>
          <w:lang w:val="en-US"/>
        </w:rPr>
        <w:t>d</w:t>
      </w:r>
      <w:r>
        <w:rPr>
          <w:rFonts w:ascii="times new roman" w:hAnsi="times new roman"/>
          <w:sz w:val="24"/>
          <w:szCs w:val="24"/>
          <w:lang w:val="en-US"/>
        </w:rPr>
        <w:t xml:space="preserve">ress this issue </w:t>
      </w:r>
      <w:bookmarkStart w:id="2" w:name="__UnoMark__36925_2334922330"/>
      <w:r>
        <w:rPr>
          <w:rFonts w:ascii="times new roman" w:hAnsi="times new roman"/>
          <w:position w:val="0"/>
          <w:sz w:val="24"/>
          <w:sz w:val="24"/>
          <w:szCs w:val="24"/>
          <w:vertAlign w:val="baseline"/>
          <w:lang w:val="en-US"/>
        </w:rPr>
        <w:t>(CRAMER et al., 2001; SCHEITER; LANGAN; HIGGINS, 2013).</w:t>
      </w:r>
      <w:bookmarkEnd w:id="2"/>
      <w:r>
        <w:rPr>
          <w:rFonts w:ascii="times new roman" w:hAnsi="times new roman"/>
          <w:sz w:val="24"/>
          <w:szCs w:val="24"/>
          <w:lang w:val="en-US"/>
        </w:rPr>
        <w:t xml:space="preserve"> They can be powerful tools to this type of study since it provides essential insights into biosphere-climate interactions </w:t>
      </w:r>
      <w:bookmarkStart w:id="3" w:name="__UnoMark__36926_2334922330"/>
      <w:r>
        <w:rPr>
          <w:rFonts w:ascii="times new roman" w:hAnsi="times new roman"/>
          <w:position w:val="0"/>
          <w:sz w:val="24"/>
          <w:sz w:val="24"/>
          <w:szCs w:val="24"/>
          <w:vertAlign w:val="baseline"/>
          <w:lang w:val="en-US"/>
        </w:rPr>
        <w:t xml:space="preserve">(CRAMER et al., 2001; QUILLET; PENG; GARNEAU, 2010; VAN BODEGOM et al., 2012) </w:t>
      </w:r>
      <w:bookmarkEnd w:id="3"/>
      <w:r>
        <w:rPr>
          <w:rFonts w:ascii="times new roman" w:hAnsi="times new roman"/>
          <w:sz w:val="24"/>
          <w:szCs w:val="24"/>
          <w:lang w:val="en-US"/>
        </w:rPr>
        <w:t xml:space="preserve">and, </w:t>
      </w:r>
      <w:bookmarkStart w:id="4" w:name="__DdeLink__791_1902597317"/>
      <w:r>
        <w:rPr>
          <w:rFonts w:ascii="times new roman" w:hAnsi="times new roman"/>
          <w:sz w:val="24"/>
          <w:szCs w:val="24"/>
          <w:lang w:val="en-US"/>
        </w:rPr>
        <w:t xml:space="preserve">consequently, </w:t>
      </w:r>
      <w:r>
        <w:rPr>
          <w:rFonts w:ascii="times new roman" w:hAnsi="times new roman"/>
          <w:sz w:val="24"/>
          <w:szCs w:val="24"/>
          <w:lang w:val="en-US"/>
        </w:rPr>
        <w:t>yields</w:t>
      </w:r>
      <w:r>
        <w:rPr>
          <w:rFonts w:ascii="times new roman" w:hAnsi="times new roman"/>
          <w:sz w:val="24"/>
          <w:szCs w:val="24"/>
          <w:lang w:val="en-US"/>
        </w:rPr>
        <w:t xml:space="preserve"> valuable information on how change in climate can affect natural ecosystems</w:t>
      </w:r>
      <w:bookmarkEnd w:id="4"/>
      <w:r>
        <w:rPr>
          <w:rFonts w:ascii="times new roman" w:hAnsi="times new roman"/>
          <w:sz w:val="24"/>
          <w:szCs w:val="24"/>
          <w:lang w:val="en-US"/>
        </w:rPr>
        <w:t xml:space="preserve">  </w:t>
      </w:r>
      <w:bookmarkStart w:id="5" w:name="__UnoMark__36927_2334922330"/>
      <w:r>
        <w:rPr>
          <w:rFonts w:ascii="times new roman" w:hAnsi="times new roman"/>
          <w:sz w:val="24"/>
          <w:szCs w:val="24"/>
          <w:lang w:val="en-US"/>
        </w:rPr>
        <w:t>(FRIEDLINGSTEIN et al., 2006; QUILLET; PENG; GARNEAU, 2010; SCHEITER; LANGAN; HIGGINS, 2013; PRENTICE et al., 2007)</w:t>
      </w:r>
      <w:bookmarkEnd w:id="5"/>
      <w:r>
        <w:rPr>
          <w:rFonts w:ascii="times new roman" w:hAnsi="times new roman"/>
          <w:sz w:val="24"/>
          <w:szCs w:val="24"/>
          <w:lang w:val="en-US"/>
        </w:rPr>
        <w:t xml:space="preserve">⁠.  </w:t>
      </w:r>
    </w:p>
    <w:p>
      <w:pPr>
        <w:pStyle w:val="Normal"/>
        <w:spacing w:lineRule="auto" w:line="360"/>
        <w:jc w:val="both"/>
        <w:rPr/>
      </w:pPr>
      <w:r>
        <w:rPr>
          <w:rFonts w:cs="Times New Roman" w:ascii="times new roman" w:hAnsi="times new roman"/>
          <w:sz w:val="24"/>
          <w:szCs w:val="24"/>
          <w:lang w:val="en-US"/>
        </w:rPr>
        <w:tab/>
        <w:t>Even though these models have provided important insights about this subject,</w:t>
      </w:r>
      <w:r>
        <w:rPr>
          <w:rFonts w:ascii="times new roman" w:hAnsi="times new roman"/>
          <w:sz w:val="24"/>
          <w:szCs w:val="24"/>
          <w:lang w:val="en-US"/>
        </w:rPr>
        <w:t xml:space="preserve"> their results are contradictory </w:t>
      </w:r>
      <w:bookmarkStart w:id="6" w:name="__UnoMark__36928_2334922330"/>
      <w:r>
        <w:rPr>
          <w:rFonts w:ascii="times new roman" w:hAnsi="times new roman"/>
          <w:position w:val="0"/>
          <w:sz w:val="24"/>
          <w:sz w:val="24"/>
          <w:szCs w:val="24"/>
          <w:vertAlign w:val="baseline"/>
          <w:lang w:val="en-US"/>
        </w:rPr>
        <w:t>(HUNTINGFORD et al., 2013; RAMMIG et al., 2010)</w:t>
      </w:r>
      <w:bookmarkEnd w:id="6"/>
      <w:r>
        <w:rPr>
          <w:rFonts w:ascii="times new roman" w:hAnsi="times new roman"/>
          <w:sz w:val="24"/>
          <w:szCs w:val="24"/>
          <w:lang w:val="en-US"/>
        </w:rPr>
        <w:t xml:space="preserve">⁠. They diverge both on the magnitude and direction of change: the majority of DGVMs predict different levels of loss of the Amazon forest's capacity to be a carbon sink </w:t>
      </w:r>
      <w:bookmarkStart w:id="7" w:name="__UnoMark__36929_2334922330"/>
      <w:r>
        <w:rPr>
          <w:rFonts w:ascii="times new roman" w:hAnsi="times new roman"/>
          <w:sz w:val="24"/>
          <w:szCs w:val="24"/>
          <w:lang w:val="en-US"/>
        </w:rPr>
        <w:t>(COX et al., 2000, 2004; HUNTINGFORD et al., 2013)</w:t>
      </w:r>
      <w:bookmarkEnd w:id="7"/>
      <w:r>
        <w:rPr>
          <w:rFonts w:ascii="times new roman" w:hAnsi="times new roman"/>
          <w:sz w:val="24"/>
          <w:szCs w:val="24"/>
          <w:lang w:val="en-US"/>
        </w:rPr>
        <w:t xml:space="preserve"> and others, but only </w:t>
      </w:r>
      <w:r>
        <w:rPr>
          <w:rFonts w:ascii="times new roman" w:hAnsi="times new roman"/>
          <w:sz w:val="24"/>
          <w:szCs w:val="24"/>
          <w:lang w:val="en-US"/>
        </w:rPr>
        <w:t xml:space="preserve">a </w:t>
      </w:r>
      <w:r>
        <w:rPr>
          <w:rFonts w:ascii="times new roman" w:hAnsi="times new roman"/>
          <w:sz w:val="24"/>
          <w:szCs w:val="24"/>
          <w:lang w:val="en-US"/>
        </w:rPr>
        <w:t xml:space="preserve">few of them, claim for an increase on it </w:t>
      </w:r>
      <w:bookmarkStart w:id="8" w:name="__UnoMark__36930_2334922330"/>
      <w:r>
        <w:rPr>
          <w:rFonts w:ascii="times new roman" w:hAnsi="times new roman"/>
          <w:position w:val="0"/>
          <w:sz w:val="24"/>
          <w:sz w:val="24"/>
          <w:szCs w:val="24"/>
          <w:vertAlign w:val="baseline"/>
          <w:lang w:val="en-US"/>
        </w:rPr>
        <w:t>(HUNTINGFORD et al., 2013; VERHEIJEN et al., 2015).</w:t>
      </w:r>
      <w:bookmarkEnd w:id="8"/>
      <w:r>
        <w:rPr>
          <w:rFonts w:ascii="times new roman" w:hAnsi="times new roman"/>
          <w:sz w:val="24"/>
          <w:szCs w:val="24"/>
          <w:lang w:val="en-US"/>
        </w:rPr>
        <w:t xml:space="preserve"> The different scenarios and parametrization (e.g. the strengt</w:t>
      </w:r>
      <w:r>
        <w:rPr>
          <w:rFonts w:ascii="times new roman" w:hAnsi="times new roman"/>
          <w:sz w:val="24"/>
          <w:szCs w:val="24"/>
          <w:lang w:val="en-US"/>
        </w:rPr>
        <w:t>h</w:t>
      </w:r>
      <w:r>
        <w:rPr>
          <w:rFonts w:ascii="times new roman" w:hAnsi="times new roman"/>
          <w:sz w:val="24"/>
          <w:szCs w:val="24"/>
          <w:lang w:val="en-US"/>
        </w:rPr>
        <w:t xml:space="preserve"> of CO</w:t>
      </w:r>
      <w:r>
        <w:rPr>
          <w:rFonts w:ascii="times new roman" w:hAnsi="times new roman"/>
          <w:sz w:val="24"/>
          <w:szCs w:val="24"/>
          <w:vertAlign w:val="subscript"/>
          <w:lang w:val="en-US"/>
        </w:rPr>
        <w:t>2</w:t>
      </w:r>
      <w:r>
        <w:rPr>
          <w:rFonts w:ascii="times new roman" w:hAnsi="times new roman"/>
          <w:position w:val="0"/>
          <w:sz w:val="24"/>
          <w:sz w:val="24"/>
          <w:szCs w:val="24"/>
          <w:vertAlign w:val="baseline"/>
          <w:lang w:val="en-US"/>
        </w:rPr>
        <w:t xml:space="preserve"> fertilization)</w:t>
      </w:r>
      <w:r>
        <w:rPr>
          <w:rFonts w:ascii="times new roman" w:hAnsi="times new roman"/>
          <w:sz w:val="24"/>
          <w:szCs w:val="24"/>
          <w:lang w:val="en-US"/>
        </w:rPr>
        <w:t xml:space="preserve"> may be some </w:t>
      </w:r>
      <w:r>
        <w:rPr>
          <w:rFonts w:ascii="times new roman" w:hAnsi="times new roman"/>
          <w:sz w:val="24"/>
          <w:szCs w:val="24"/>
          <w:lang w:val="en-US"/>
        </w:rPr>
        <w:t xml:space="preserve">of the </w:t>
      </w:r>
      <w:r>
        <w:rPr>
          <w:rFonts w:ascii="times new roman" w:hAnsi="times new roman"/>
          <w:sz w:val="24"/>
          <w:szCs w:val="24"/>
          <w:lang w:val="en-US"/>
        </w:rPr>
        <w:t xml:space="preserve">possible reasons for such </w:t>
      </w:r>
      <w:r>
        <w:rPr>
          <w:rFonts w:ascii="times new roman" w:hAnsi="times new roman"/>
          <w:sz w:val="24"/>
          <w:szCs w:val="24"/>
          <w:lang w:val="en-US"/>
        </w:rPr>
        <w:t xml:space="preserve">a </w:t>
      </w:r>
      <w:r>
        <w:rPr>
          <w:rFonts w:ascii="times new roman" w:hAnsi="times new roman"/>
          <w:sz w:val="24"/>
          <w:szCs w:val="24"/>
          <w:lang w:val="en-US"/>
        </w:rPr>
        <w:t xml:space="preserve">degree of uncertainties in the predictions </w:t>
      </w:r>
      <w:bookmarkStart w:id="9" w:name="__UnoMark__36931_2334922330"/>
      <w:r>
        <w:rPr>
          <w:rFonts w:ascii="times new roman" w:hAnsi="times new roman"/>
          <w:sz w:val="24"/>
          <w:szCs w:val="24"/>
          <w:lang w:val="en-US"/>
        </w:rPr>
        <w:t>(HUNTINGFORD et al., 2013; QUILLET; PENG; GARNEAU, 2010; SITCH et al., 2008)</w:t>
      </w:r>
      <w:bookmarkEnd w:id="9"/>
      <w:r>
        <w:rPr>
          <w:rFonts w:ascii="times new roman" w:hAnsi="times new roman"/>
          <w:position w:val="0"/>
          <w:sz w:val="24"/>
          <w:sz w:val="24"/>
          <w:szCs w:val="24"/>
          <w:vertAlign w:val="baseline"/>
          <w:lang w:val="en-US"/>
        </w:rPr>
        <w:t>⁠</w:t>
      </w:r>
      <w:r>
        <w:rPr>
          <w:rFonts w:ascii="times new roman" w:hAnsi="times new roman"/>
          <w:sz w:val="24"/>
          <w:szCs w:val="24"/>
          <w:lang w:val="en-US"/>
        </w:rPr>
        <w:t xml:space="preserve">⁠. However, the poor representation of plant diversity, specially regarding to functional trait diversity, may be hampering the ability of DGVMs to make more accurate projections on carbon cycle against climate change </w:t>
      </w:r>
      <w:bookmarkStart w:id="10" w:name="__UnoMark__36932_2334922330"/>
      <w:r>
        <w:rPr>
          <w:rFonts w:ascii="times new roman" w:hAnsi="times new roman"/>
          <w:sz w:val="24"/>
          <w:szCs w:val="24"/>
          <w:lang w:val="en-US"/>
        </w:rPr>
        <w:t>(PAVLICK et al., 2013a; SCHEITER; LANGAN; HIGGINS, 2013; VAN BODEGOM et al., 2012; VERHEIJEN et al., 2015)</w:t>
      </w:r>
      <w:bookmarkEnd w:id="10"/>
      <w:r>
        <w:rPr>
          <w:rFonts w:ascii="times new roman" w:hAnsi="times new roman"/>
          <w:position w:val="0"/>
          <w:sz w:val="24"/>
          <w:sz w:val="24"/>
          <w:szCs w:val="24"/>
          <w:vertAlign w:val="baseline"/>
          <w:lang w:val="en-US"/>
        </w:rPr>
        <w:t>.</w:t>
      </w:r>
      <w:r>
        <w:rPr>
          <w:rFonts w:ascii="times new roman" w:hAnsi="times new roman"/>
          <w:sz w:val="24"/>
          <w:szCs w:val="24"/>
          <w:lang w:val="en-US"/>
        </w:rPr>
        <w:t xml:space="preserve"> </w:t>
      </w:r>
    </w:p>
    <w:p>
      <w:pPr>
        <w:pStyle w:val="Normal"/>
        <w:spacing w:lineRule="auto" w:line="360"/>
        <w:jc w:val="both"/>
        <w:rPr/>
      </w:pPr>
      <w:r>
        <w:rPr>
          <w:rFonts w:ascii="times new roman" w:hAnsi="times new roman"/>
          <w:sz w:val="24"/>
          <w:szCs w:val="24"/>
          <w:lang w:val="en-US"/>
        </w:rPr>
        <w:tab/>
        <w:t xml:space="preserve">For example, the majority of current DGVMs use the concept of </w:t>
      </w:r>
      <w:r>
        <w:rPr>
          <w:rFonts w:ascii="times new roman" w:hAnsi="times new roman"/>
          <w:sz w:val="24"/>
          <w:szCs w:val="24"/>
          <w:lang w:val="en-US"/>
        </w:rPr>
        <w:t>p</w:t>
      </w:r>
      <w:r>
        <w:rPr>
          <w:rFonts w:ascii="times new roman" w:hAnsi="times new roman"/>
          <w:sz w:val="24"/>
          <w:szCs w:val="24"/>
          <w:lang w:val="en-US"/>
        </w:rPr>
        <w:t xml:space="preserve">lant functional types (PFTs) to represent plant diversity </w:t>
      </w:r>
      <w:bookmarkStart w:id="11" w:name="__UnoMark__36933_2334922330"/>
      <w:r>
        <w:rPr>
          <w:rFonts w:ascii="times new roman" w:hAnsi="times new roman"/>
          <w:position w:val="0"/>
          <w:sz w:val="24"/>
          <w:sz w:val="24"/>
          <w:szCs w:val="24"/>
          <w:vertAlign w:val="baseline"/>
          <w:lang w:val="en-US"/>
        </w:rPr>
        <w:t>(REU et al., 2014; SCHEITER; LANGAN; HIGGINS, 2013; VERHEIJEN et al., 2015)</w:t>
      </w:r>
      <w:bookmarkEnd w:id="11"/>
      <w:r>
        <w:rPr>
          <w:rFonts w:ascii="times new roman" w:hAnsi="times new roman"/>
          <w:sz w:val="24"/>
          <w:szCs w:val="24"/>
          <w:lang w:val="en-US"/>
        </w:rPr>
        <w:t>: this scheme aggregates groups of plants with presumably similar ecological roles responding in a comparable manner to environmental conditions and performing similar influences on ecosystem function</w:t>
      </w:r>
      <w:r>
        <w:rPr>
          <w:rFonts w:ascii="times new roman" w:hAnsi="times new roman"/>
          <w:sz w:val="24"/>
          <w:szCs w:val="24"/>
          <w:lang w:val="en-US"/>
        </w:rPr>
        <w:t>ing</w:t>
      </w:r>
      <w:r>
        <w:rPr>
          <w:rFonts w:ascii="times new roman" w:hAnsi="times new roman"/>
          <w:sz w:val="24"/>
          <w:szCs w:val="24"/>
          <w:lang w:val="en-US"/>
        </w:rPr>
        <w:t xml:space="preserve"> </w:t>
      </w:r>
      <w:bookmarkStart w:id="12" w:name="__UnoMark__36934_2334922330"/>
      <w:r>
        <w:rPr>
          <w:rFonts w:ascii="times new roman" w:hAnsi="times new roman"/>
          <w:position w:val="0"/>
          <w:sz w:val="24"/>
          <w:sz w:val="24"/>
          <w:szCs w:val="24"/>
          <w:vertAlign w:val="baseline"/>
          <w:lang w:val="en-US"/>
        </w:rPr>
        <w:t>(LAVOREL; GARNIER, 2002)</w:t>
      </w:r>
      <w:bookmarkEnd w:id="12"/>
      <w:r>
        <w:rPr>
          <w:rFonts w:ascii="times new roman" w:hAnsi="times new roman"/>
          <w:sz w:val="24"/>
          <w:szCs w:val="24"/>
          <w:lang w:val="en-US"/>
        </w:rPr>
        <w:t>. This approach uses a small set of fixed parameters in space and time (through mean values) to represent the plant functional traits and leads to a limited and in</w:t>
      </w:r>
      <w:r>
        <w:rPr>
          <w:rFonts w:ascii="times new roman" w:hAnsi="times new roman"/>
          <w:sz w:val="24"/>
          <w:szCs w:val="24"/>
          <w:lang w:val="en-US"/>
        </w:rPr>
        <w:t>appropriate</w:t>
      </w:r>
      <w:r>
        <w:rPr>
          <w:rFonts w:ascii="times new roman" w:hAnsi="times new roman"/>
          <w:sz w:val="24"/>
          <w:szCs w:val="24"/>
          <w:lang w:val="en-US"/>
        </w:rPr>
        <w:t xml:space="preserve"> representation of functional diversity </w:t>
      </w:r>
      <w:bookmarkStart w:id="13" w:name="__UnoMark__36935_2334922330"/>
      <w:r>
        <w:rPr>
          <w:rFonts w:ascii="times new roman" w:hAnsi="times new roman"/>
          <w:position w:val="0"/>
          <w:sz w:val="24"/>
          <w:sz w:val="24"/>
          <w:szCs w:val="24"/>
          <w:vertAlign w:val="baseline"/>
          <w:lang w:val="en-US"/>
        </w:rPr>
        <w:t>(PAPPAS; FATICHI; BURLANDO, 2016; PAVLICK et al., 2013a; VAN BODEGOM et al., 2012; VERHEIJEN et al., 2015)</w:t>
      </w:r>
      <w:bookmarkEnd w:id="13"/>
      <w:r>
        <w:rPr>
          <w:rFonts w:ascii="times new roman" w:hAnsi="times new roman"/>
          <w:sz w:val="24"/>
          <w:szCs w:val="24"/>
          <w:lang w:val="en-US"/>
        </w:rPr>
        <w:t xml:space="preserve">⁠. </w:t>
      </w:r>
    </w:p>
    <w:p>
      <w:pPr>
        <w:pStyle w:val="Normal"/>
        <w:spacing w:lineRule="auto" w:line="360"/>
        <w:jc w:val="both"/>
        <w:rPr/>
      </w:pPr>
      <w:r>
        <w:rPr>
          <w:rFonts w:ascii="times new roman" w:hAnsi="times new roman"/>
          <w:sz w:val="24"/>
          <w:szCs w:val="24"/>
          <w:lang w:val="en-US"/>
        </w:rPr>
        <w:tab/>
        <w:t xml:space="preserve">Functional diversity is intimately linked to ecosystem functioning: it determines many ecosystem processes such as ecosystem carbon storage </w:t>
      </w:r>
      <w:bookmarkStart w:id="14" w:name="__UnoMark__36936_2334922330"/>
      <w:r>
        <w:rPr>
          <w:rFonts w:ascii="times new roman" w:hAnsi="times new roman"/>
          <w:position w:val="0"/>
          <w:sz w:val="24"/>
          <w:sz w:val="24"/>
          <w:szCs w:val="24"/>
          <w:vertAlign w:val="baseline"/>
          <w:lang w:val="en-US"/>
        </w:rPr>
        <w:t xml:space="preserve">(CADOTTE; CARSCADDEN; MIROTCHNICK, 2011; CONTI; DÍAZ, 2013; DIAZ et al., 2004; DÍAZ; CABIDO, 2001; FINEGAN et al., 2015; VAN DER SANDE et al., 2017). This link is due to the fact that, ultimately, are the functional traits that interact with the environment by responding and modifying it (DIAZ et al., 2004; DÍAZ; CABIDO, 2001; VIOLLE et al., 2007)⁠. </w:t>
      </w:r>
      <w:bookmarkEnd w:id="14"/>
      <w:r>
        <w:rPr>
          <w:rFonts w:ascii="times new roman" w:hAnsi="times new roman"/>
          <w:sz w:val="24"/>
          <w:szCs w:val="24"/>
          <w:lang w:val="en-US"/>
        </w:rPr>
        <w:t xml:space="preserve"> Since the values that represent functional traits in a PFT scheme are fix, with an environmental change PFTs are not able to adapt what can overestimate the impacts of climate change on ecosystems </w:t>
      </w:r>
      <w:bookmarkStart w:id="15" w:name="__UnoMark__36937_2334922330"/>
      <w:r>
        <w:rPr>
          <w:rFonts w:ascii="times new roman" w:hAnsi="times new roman"/>
          <w:position w:val="0"/>
          <w:sz w:val="24"/>
          <w:sz w:val="24"/>
          <w:szCs w:val="24"/>
          <w:vertAlign w:val="baseline"/>
          <w:lang w:val="en-US"/>
        </w:rPr>
        <w:t>(FYLLAS et al., 2014; SCHEITER; LANGAN; HIGGINS, 2013)</w:t>
      </w:r>
      <w:bookmarkEnd w:id="15"/>
      <w:r>
        <w:rPr>
          <w:rFonts w:ascii="times new roman" w:hAnsi="times new roman"/>
          <w:sz w:val="24"/>
          <w:szCs w:val="24"/>
          <w:lang w:val="en-US"/>
        </w:rPr>
        <w:t xml:space="preserve">. Consequently, to ignore functional diversity by using PFT scheme may not be the best choice to advance in the knowledge of the effects of climate change on natural ecosystems </w:t>
      </w:r>
      <w:bookmarkStart w:id="16" w:name="__UnoMark__36938_2334922330"/>
      <w:r>
        <w:rPr>
          <w:rFonts w:ascii="times new roman" w:hAnsi="times new roman"/>
          <w:position w:val="0"/>
          <w:sz w:val="24"/>
          <w:sz w:val="24"/>
          <w:szCs w:val="24"/>
          <w:vertAlign w:val="baseline"/>
          <w:lang w:val="en-US"/>
        </w:rPr>
        <w:t xml:space="preserve">(PAVLICK et al., 2013a; VAN BODEGOM et al., 2012; YANG et al., 2015) </w:t>
      </w:r>
      <w:bookmarkEnd w:id="16"/>
      <w:r>
        <w:rPr>
          <w:rFonts w:ascii="times new roman" w:hAnsi="times new roman"/>
          <w:sz w:val="24"/>
          <w:szCs w:val="24"/>
          <w:lang w:val="en-US"/>
        </w:rPr>
        <w:t xml:space="preserve">. </w:t>
      </w:r>
    </w:p>
    <w:p>
      <w:pPr>
        <w:pStyle w:val="Normal"/>
        <w:spacing w:lineRule="auto" w:line="360"/>
        <w:jc w:val="both"/>
        <w:rPr/>
      </w:pPr>
      <w:r>
        <w:rPr>
          <w:rFonts w:ascii="times new roman" w:hAnsi="times new roman"/>
          <w:sz w:val="24"/>
          <w:szCs w:val="24"/>
          <w:lang w:val="en-US"/>
        </w:rPr>
        <w:tab/>
        <w:t xml:space="preserve">The use of PFTs also prevent the identification of subtle but important changes in communities: the change on the frequency and occurrence of functional traits  </w:t>
      </w:r>
      <w:bookmarkStart w:id="17" w:name="__UnoMark__36939_2334922330"/>
      <w:r>
        <w:rPr>
          <w:rFonts w:ascii="times new roman" w:hAnsi="times new roman"/>
          <w:position w:val="0"/>
          <w:sz w:val="24"/>
          <w:sz w:val="24"/>
          <w:szCs w:val="24"/>
          <w:vertAlign w:val="baseline"/>
          <w:lang w:val="en-US"/>
        </w:rPr>
        <w:t>(YANG et al., 2015)</w:t>
      </w:r>
      <w:bookmarkEnd w:id="17"/>
      <w:r>
        <w:rPr>
          <w:rFonts w:ascii="times new roman" w:hAnsi="times new roman"/>
          <w:sz w:val="24"/>
          <w:szCs w:val="24"/>
          <w:lang w:val="en-US"/>
        </w:rPr>
        <w:t xml:space="preserve">⁠. This drawback precludes advancements in the compreenhension of the still uncertain effects of climate change on functional diversity </w:t>
      </w:r>
      <w:bookmarkStart w:id="18" w:name="__UnoMark__36940_2334922330"/>
      <w:r>
        <w:rPr>
          <w:rFonts w:ascii="times new roman" w:hAnsi="times new roman"/>
          <w:position w:val="0"/>
          <w:sz w:val="24"/>
          <w:sz w:val="24"/>
          <w:szCs w:val="24"/>
          <w:vertAlign w:val="baseline"/>
          <w:lang w:val="en-US"/>
        </w:rPr>
        <w:t>(DÍAZ; CABIDO, 2001; LAVOREL; GARNIER, 2002)</w:t>
      </w:r>
      <w:bookmarkEnd w:id="18"/>
      <w:r>
        <w:rPr>
          <w:rFonts w:ascii="times new roman" w:hAnsi="times new roman"/>
          <w:sz w:val="24"/>
          <w:szCs w:val="24"/>
          <w:lang w:val="en-US"/>
        </w:rPr>
        <w:t>⁠, a subject poorly explored on vegetation models. T</w:t>
      </w:r>
      <w:r>
        <w:rPr>
          <w:rFonts w:ascii="Times New Roman" w:hAnsi="Times New Roman"/>
          <w:sz w:val="24"/>
          <w:szCs w:val="24"/>
          <w:lang w:val="en-US"/>
        </w:rPr>
        <w:t xml:space="preserve">hese uncertainties are specially important and challenging on ecosystems such as Amazon forest and tropical forests as a whole, which are hyperdiverse </w:t>
      </w:r>
      <w:bookmarkStart w:id="19" w:name="__UnoMark__36941_2334922330"/>
      <w:r>
        <w:rPr>
          <w:rFonts w:ascii="Times New Roman" w:hAnsi="Times New Roman"/>
          <w:position w:val="0"/>
          <w:sz w:val="24"/>
          <w:sz w:val="24"/>
          <w:szCs w:val="24"/>
          <w:vertAlign w:val="baseline"/>
          <w:lang w:val="en-US"/>
        </w:rPr>
        <w:t>(AGUIRRE-GUTIÉRREZ et al., 2019)</w:t>
      </w:r>
      <w:bookmarkEnd w:id="19"/>
      <w:r>
        <w:rPr>
          <w:rFonts w:ascii="Times New Roman" w:hAnsi="Times New Roman"/>
          <w:sz w:val="24"/>
          <w:szCs w:val="24"/>
          <w:lang w:val="en-US"/>
        </w:rPr>
        <w:t xml:space="preserve">⁠ and also are among the most threatened ecosystems by climate changes </w:t>
      </w:r>
      <w:bookmarkStart w:id="20" w:name="__UnoMark__36942_2334922330"/>
      <w:r>
        <w:rPr>
          <w:rFonts w:ascii="Times New Roman" w:hAnsi="Times New Roman"/>
          <w:position w:val="0"/>
          <w:sz w:val="24"/>
          <w:sz w:val="24"/>
          <w:szCs w:val="24"/>
          <w:vertAlign w:val="baseline"/>
          <w:lang w:val="en-US"/>
        </w:rPr>
        <w:t>(CHAMBERS et al., 2012)</w:t>
      </w:r>
      <w:bookmarkEnd w:id="20"/>
      <w:r>
        <w:rPr>
          <w:rFonts w:ascii="Times New Roman" w:hAnsi="Times New Roman"/>
          <w:sz w:val="24"/>
          <w:szCs w:val="24"/>
          <w:lang w:val="en-US"/>
        </w:rPr>
        <w:t xml:space="preserve">⁠. </w:t>
      </w:r>
    </w:p>
    <w:p>
      <w:pPr>
        <w:pStyle w:val="Normal"/>
        <w:spacing w:lineRule="auto" w:line="360"/>
        <w:jc w:val="both"/>
        <w:rPr/>
      </w:pPr>
      <w:r>
        <w:rPr>
          <w:rFonts w:ascii="Times New Roman" w:hAnsi="Times New Roman"/>
          <w:b/>
          <w:bCs/>
          <w:sz w:val="24"/>
          <w:szCs w:val="24"/>
          <w:lang w:val="en-US"/>
        </w:rPr>
        <w:tab/>
      </w:r>
      <w:r>
        <w:rPr>
          <w:rFonts w:ascii="Times New Roman" w:hAnsi="Times New Roman"/>
          <w:b w:val="false"/>
          <w:bCs w:val="false"/>
          <w:sz w:val="24"/>
          <w:szCs w:val="24"/>
          <w:lang w:val="en-US"/>
        </w:rPr>
        <w:t>As the climate change</w:t>
      </w:r>
      <w:r>
        <w:rPr>
          <w:rFonts w:ascii="Times New Roman" w:hAnsi="Times New Roman"/>
          <w:b w:val="false"/>
          <w:bCs w:val="false"/>
          <w:sz w:val="24"/>
          <w:szCs w:val="24"/>
          <w:lang w:val="en-US"/>
        </w:rPr>
        <w:t>s,</w:t>
      </w:r>
      <w:r>
        <w:rPr>
          <w:rFonts w:ascii="Times New Roman" w:hAnsi="Times New Roman"/>
          <w:b w:val="false"/>
          <w:bCs w:val="false"/>
          <w:sz w:val="24"/>
          <w:szCs w:val="24"/>
          <w:lang w:val="en-US"/>
        </w:rPr>
        <w:t xml:space="preserve"> the environmental filtering becomes different, and hence, the requirements for an individual to be successful change as well </w:t>
      </w:r>
      <w:bookmarkStart w:id="21" w:name="__UnoMark__36943_2334922330"/>
      <w:r>
        <w:rPr>
          <w:rFonts w:ascii="Times New Roman" w:hAnsi="Times New Roman"/>
          <w:b w:val="false"/>
          <w:bCs w:val="false"/>
          <w:position w:val="0"/>
          <w:sz w:val="24"/>
          <w:sz w:val="24"/>
          <w:szCs w:val="24"/>
          <w:vertAlign w:val="baseline"/>
          <w:lang w:val="en-US"/>
        </w:rPr>
        <w:t>(WEBB et al., 2010)</w:t>
      </w:r>
      <w:bookmarkEnd w:id="21"/>
      <w:r>
        <w:rPr>
          <w:rFonts w:ascii="Times New Roman" w:hAnsi="Times New Roman"/>
          <w:b w:val="false"/>
          <w:bCs w:val="false"/>
          <w:sz w:val="24"/>
          <w:szCs w:val="24"/>
          <w:lang w:val="en-US"/>
        </w:rPr>
        <w:t xml:space="preserve">⁠. It means that the physiological tolerances determined by functional traits </w:t>
      </w:r>
      <w:r>
        <w:rPr>
          <w:rFonts w:ascii="Times New Roman" w:hAnsi="Times New Roman"/>
          <w:b w:val="false"/>
          <w:bCs w:val="false"/>
          <w:sz w:val="24"/>
          <w:szCs w:val="24"/>
          <w:highlight w:val="yellow"/>
          <w:lang w:val="en-US"/>
        </w:rPr>
        <w:t xml:space="preserve">are </w:t>
      </w:r>
      <w:r>
        <w:rPr>
          <w:rFonts w:ascii="Times New Roman" w:hAnsi="Times New Roman"/>
          <w:b w:val="false"/>
          <w:bCs w:val="false"/>
          <w:sz w:val="24"/>
          <w:szCs w:val="24"/>
          <w:highlight w:val="yellow"/>
          <w:lang w:val="en-US"/>
        </w:rPr>
        <w:t xml:space="preserve">also modified </w:t>
      </w:r>
      <w:r>
        <w:rPr>
          <w:rFonts w:ascii="Times New Roman" w:hAnsi="Times New Roman"/>
          <w:b w:val="false"/>
          <w:bCs w:val="false"/>
          <w:sz w:val="24"/>
          <w:szCs w:val="24"/>
          <w:lang w:val="en-US"/>
        </w:rPr>
        <w:t xml:space="preserve">what could select for alternative functional composition of the community </w:t>
      </w:r>
      <w:bookmarkStart w:id="22" w:name="__UnoMark__36944_2334922330"/>
      <w:r>
        <w:rPr>
          <w:rFonts w:ascii="Times New Roman" w:hAnsi="Times New Roman"/>
          <w:b w:val="false"/>
          <w:bCs w:val="false"/>
          <w:position w:val="0"/>
          <w:sz w:val="24"/>
          <w:sz w:val="24"/>
          <w:szCs w:val="24"/>
          <w:vertAlign w:val="baseline"/>
          <w:lang w:val="en-US"/>
        </w:rPr>
        <w:t>(THOMPSON et al., 2009)</w:t>
      </w:r>
      <w:bookmarkEnd w:id="22"/>
      <w:r>
        <w:rPr>
          <w:rFonts w:ascii="Times New Roman" w:hAnsi="Times New Roman"/>
          <w:b w:val="false"/>
          <w:bCs w:val="false"/>
          <w:sz w:val="24"/>
          <w:szCs w:val="24"/>
          <w:lang w:val="en-US"/>
        </w:rPr>
        <w:t xml:space="preserve">⁠. This is generated by a rearrange of the community traits </w:t>
      </w:r>
      <w:r>
        <w:rPr>
          <w:rFonts w:cs="serif" w:ascii="times new roman" w:hAnsi="times new roman"/>
          <w:b w:val="false"/>
          <w:bCs w:val="false"/>
          <w:position w:val="0"/>
          <w:sz w:val="24"/>
          <w:sz w:val="24"/>
          <w:szCs w:val="24"/>
          <w:vertAlign w:val="baseline"/>
          <w:lang w:val="en-US"/>
        </w:rPr>
        <w:t>(AGUIRRE-GUTIÉRREZ et al., 2019; FAUSET et al., 2012; FYLLAS et al., 2017)</w:t>
      </w:r>
      <w:r>
        <w:rPr>
          <w:rFonts w:ascii="Times New Roman" w:hAnsi="Times New Roman"/>
          <w:b w:val="false"/>
          <w:bCs w:val="false"/>
          <w:sz w:val="24"/>
          <w:szCs w:val="24"/>
          <w:lang w:val="en-US"/>
        </w:rPr>
        <w:t xml:space="preserve"> that can be the exclusion of some traits together or not with the emergence of new traits that were not in the community before </w:t>
      </w:r>
      <w:bookmarkStart w:id="23" w:name="__UnoMark__36945_2334922330"/>
      <w:r>
        <w:rPr>
          <w:rFonts w:ascii="Times New Roman" w:hAnsi="Times New Roman"/>
          <w:b w:val="false"/>
          <w:bCs w:val="false"/>
          <w:position w:val="0"/>
          <w:sz w:val="24"/>
          <w:sz w:val="24"/>
          <w:szCs w:val="24"/>
          <w:vertAlign w:val="baseline"/>
          <w:lang w:val="en-US"/>
        </w:rPr>
        <w:t>(GONZALEZ; LOREAU, 2009)</w:t>
      </w:r>
      <w:bookmarkEnd w:id="23"/>
      <w:r>
        <w:rPr>
          <w:rFonts w:ascii="Times New Roman" w:hAnsi="Times New Roman"/>
          <w:b w:val="false"/>
          <w:bCs w:val="false"/>
          <w:sz w:val="24"/>
          <w:szCs w:val="24"/>
          <w:lang w:val="en-US"/>
        </w:rPr>
        <w:t xml:space="preserve">⁠ </w:t>
      </w:r>
      <w:bookmarkStart w:id="24" w:name="__UnoMark__36946_2334922330"/>
      <w:r>
        <w:rPr>
          <w:rFonts w:ascii="Times New Roman" w:hAnsi="Times New Roman"/>
          <w:b w:val="false"/>
          <w:bCs w:val="false"/>
          <w:position w:val="0"/>
          <w:sz w:val="24"/>
          <w:sz w:val="24"/>
          <w:szCs w:val="24"/>
          <w:vertAlign w:val="baseline"/>
          <w:lang w:val="en-US"/>
        </w:rPr>
        <w:t>(GONZALEZ; LOREAU, 2009; POORTER et al., 2015)</w:t>
      </w:r>
      <w:bookmarkEnd w:id="24"/>
      <w:r>
        <w:rPr>
          <w:rFonts w:ascii="Times New Roman" w:hAnsi="Times New Roman"/>
          <w:b w:val="false"/>
          <w:bCs w:val="false"/>
          <w:sz w:val="24"/>
          <w:szCs w:val="24"/>
          <w:lang w:val="en-US"/>
        </w:rPr>
        <w:t xml:space="preserve">⁠, also, it can be even just an alteration on the traits abundance, for example on dominance </w:t>
      </w:r>
      <w:bookmarkStart w:id="25" w:name="__UnoMark__36947_2334922330"/>
      <w:r>
        <w:rPr>
          <w:rFonts w:ascii="Times New Roman" w:hAnsi="Times New Roman"/>
          <w:b w:val="false"/>
          <w:bCs w:val="false"/>
          <w:position w:val="0"/>
          <w:sz w:val="24"/>
          <w:sz w:val="24"/>
          <w:szCs w:val="24"/>
          <w:vertAlign w:val="baseline"/>
          <w:lang w:val="en-US"/>
        </w:rPr>
        <w:t>(ENQUIST et al., 2015; FAUSET et al., 2012; MADANI et al., 2018)</w:t>
      </w:r>
      <w:bookmarkEnd w:id="25"/>
      <w:r>
        <w:rPr>
          <w:rFonts w:ascii="Times New Roman" w:hAnsi="Times New Roman"/>
          <w:b w:val="false"/>
          <w:bCs w:val="false"/>
          <w:sz w:val="24"/>
          <w:szCs w:val="24"/>
          <w:lang w:val="en-US"/>
        </w:rPr>
        <w:t xml:space="preserve">⁠. </w:t>
      </w:r>
    </w:p>
    <w:p>
      <w:pPr>
        <w:pStyle w:val="Normal"/>
        <w:spacing w:lineRule="auto" w:line="360"/>
        <w:jc w:val="both"/>
        <w:rPr/>
      </w:pPr>
      <w:r>
        <w:rPr>
          <w:rFonts w:ascii="Times New Roman" w:hAnsi="Times New Roman"/>
          <w:b w:val="false"/>
          <w:bCs w:val="false"/>
          <w:sz w:val="24"/>
          <w:szCs w:val="24"/>
          <w:lang w:val="en-US"/>
        </w:rPr>
        <w:tab/>
        <w:t xml:space="preserve">This rearrangement can turn the community more suitable for the new climate conditions and, thus, be less suscetible to the imposed changes </w:t>
      </w:r>
      <w:bookmarkStart w:id="26" w:name="__UnoMark__36948_2334922330"/>
      <w:r>
        <w:rPr>
          <w:rFonts w:ascii="Times New Roman" w:hAnsi="Times New Roman"/>
          <w:b w:val="false"/>
          <w:bCs w:val="false"/>
          <w:position w:val="0"/>
          <w:sz w:val="24"/>
          <w:sz w:val="24"/>
          <w:szCs w:val="24"/>
          <w:vertAlign w:val="baseline"/>
          <w:lang w:val="en-US"/>
        </w:rPr>
        <w:t>(AGUIRRE-GUTIÉRREZ et al., 2019; ENQUIST et al., 2015; FAUSET et al., 2012)</w:t>
      </w:r>
      <w:bookmarkEnd w:id="26"/>
      <w:r>
        <w:rPr>
          <w:rFonts w:ascii="Times New Roman" w:hAnsi="Times New Roman"/>
          <w:b w:val="false"/>
          <w:bCs w:val="false"/>
          <w:sz w:val="24"/>
          <w:szCs w:val="24"/>
          <w:lang w:val="en-US"/>
        </w:rPr>
        <w:t xml:space="preserve">⁠. For example, it is foreseen for Amazon, and other tropical forests, an increase on drought intensity, frequency or longevity </w:t>
      </w:r>
      <w:bookmarkStart w:id="27" w:name="__UnoMark__36949_2334922330"/>
      <w:r>
        <w:rPr>
          <w:rFonts w:ascii="Times New Roman" w:hAnsi="Times New Roman"/>
          <w:b w:val="false"/>
          <w:bCs w:val="false"/>
          <w:position w:val="0"/>
          <w:sz w:val="24"/>
          <w:sz w:val="24"/>
          <w:szCs w:val="24"/>
          <w:vertAlign w:val="baseline"/>
          <w:lang w:val="en-US"/>
        </w:rPr>
        <w:t>(FAUSET et al., 2012; SHEFFIELD; WOOD, 2008)</w:t>
      </w:r>
      <w:bookmarkEnd w:id="27"/>
      <w:r>
        <w:rPr>
          <w:rFonts w:ascii="Times New Roman" w:hAnsi="Times New Roman"/>
          <w:b w:val="false"/>
          <w:bCs w:val="false"/>
          <w:sz w:val="24"/>
          <w:szCs w:val="24"/>
          <w:lang w:val="en-US"/>
        </w:rPr>
        <w:t xml:space="preserve">⁠, however if the functional composition of Amazonian forest communities shifts in favour to more drought-tolerant traits, its ability to store carbon in front of climate change can be less suscetible. This would reduce, for example, the likelihood </w:t>
      </w:r>
      <w:r>
        <w:rPr>
          <w:rFonts w:cs="serif" w:ascii="times new roman" w:hAnsi="times new roman"/>
          <w:b w:val="false"/>
          <w:bCs w:val="false"/>
          <w:position w:val="0"/>
          <w:sz w:val="24"/>
          <w:sz w:val="24"/>
          <w:szCs w:val="24"/>
          <w:vertAlign w:val="baseline"/>
          <w:lang w:val="en-US"/>
        </w:rPr>
        <w:t xml:space="preserve">of the forest shifting into a savannah </w:t>
      </w:r>
      <w:bookmarkStart w:id="28" w:name="__UnoMark__36950_2334922330"/>
      <w:r>
        <w:rPr>
          <w:rFonts w:cs="serif" w:ascii="times new roman" w:hAnsi="times new roman"/>
          <w:b w:val="false"/>
          <w:bCs w:val="false"/>
          <w:position w:val="0"/>
          <w:sz w:val="24"/>
          <w:sz w:val="24"/>
          <w:szCs w:val="24"/>
          <w:vertAlign w:val="baseline"/>
          <w:lang w:val="en-US"/>
        </w:rPr>
        <w:t>(AGUIRRE-GUTIÉRREZ et al., 2019; SAKSCHEWSKI et al., 2016a)</w:t>
      </w:r>
      <w:bookmarkEnd w:id="28"/>
      <w:r>
        <w:rPr>
          <w:rFonts w:cs="serif" w:ascii="times new roman" w:hAnsi="times new roman"/>
          <w:b w:val="false"/>
          <w:bCs w:val="false"/>
          <w:position w:val="0"/>
          <w:sz w:val="24"/>
          <w:sz w:val="24"/>
          <w:szCs w:val="24"/>
          <w:vertAlign w:val="baseline"/>
          <w:lang w:val="en-US"/>
        </w:rPr>
        <w:t>⁠ compared to projections</w:t>
      </w:r>
      <w:r>
        <w:rPr>
          <w:rFonts w:ascii="Times New Roman" w:hAnsi="Times New Roman"/>
          <w:b w:val="false"/>
          <w:bCs w:val="false"/>
          <w:sz w:val="24"/>
          <w:szCs w:val="24"/>
          <w:lang w:val="en-US"/>
        </w:rPr>
        <w:t xml:space="preserve"> previously made by modeling studies (e.g. </w:t>
      </w:r>
      <w:bookmarkStart w:id="29" w:name="__UnoMark__36951_2334922330"/>
      <w:r>
        <w:rPr>
          <w:rFonts w:ascii="Times New Roman" w:hAnsi="Times New Roman"/>
          <w:b w:val="false"/>
          <w:bCs w:val="false"/>
          <w:position w:val="0"/>
          <w:sz w:val="24"/>
          <w:sz w:val="24"/>
          <w:szCs w:val="24"/>
          <w:vertAlign w:val="baseline"/>
          <w:lang w:val="en-US"/>
        </w:rPr>
        <w:t>(COX et al., 2000; HUNTINGFORD et al., 2004; LAPOLA; OYAMA; NOBRE, 2009; RAMMIG et al., 2010)</w:t>
      </w:r>
      <w:bookmarkEnd w:id="29"/>
      <w:r>
        <w:rPr>
          <w:rFonts w:ascii="Times New Roman" w:hAnsi="Times New Roman"/>
          <w:b w:val="false"/>
          <w:bCs w:val="false"/>
          <w:sz w:val="24"/>
          <w:szCs w:val="24"/>
          <w:lang w:val="en-US"/>
        </w:rPr>
        <w:t xml:space="preserve">⁠. The work of Esquivel et al. (2018) argue that this type of change has already been observed in Amazon forest with communities shifting towards ones more adapted to drier conditions.  </w:t>
      </w:r>
      <w:r>
        <w:rPr>
          <w:rFonts w:cs="serif" w:ascii="times new roman" w:hAnsi="times new roman"/>
          <w:b w:val="false"/>
          <w:bCs w:val="false"/>
          <w:position w:val="0"/>
          <w:sz w:val="24"/>
          <w:sz w:val="24"/>
          <w:szCs w:val="24"/>
          <w:vertAlign w:val="baseline"/>
          <w:lang w:val="en-US"/>
        </w:rPr>
        <w:t xml:space="preserve">This phenomenon in which there is a shift of species or functional traits towards ones that deal better with new environmental conditions is called compensatory dynamics and  has a profound effect on ecosystem functioning </w:t>
      </w:r>
      <w:bookmarkStart w:id="30" w:name="__UnoMark__36952_2334922330"/>
      <w:r>
        <w:rPr>
          <w:rFonts w:cs="serif" w:ascii="times new roman" w:hAnsi="times new roman"/>
          <w:b w:val="false"/>
          <w:bCs w:val="false"/>
          <w:position w:val="0"/>
          <w:sz w:val="24"/>
          <w:sz w:val="24"/>
          <w:szCs w:val="24"/>
          <w:vertAlign w:val="baseline"/>
          <w:lang w:val="en-US"/>
        </w:rPr>
        <w:t>(GONZALEZ; LOREAU, 2009; HOLLING, 1973; MACARTHUR; DIAMOND; KARR, 1972; MADANI et al., 2018)</w:t>
      </w:r>
      <w:bookmarkEnd w:id="30"/>
      <w:r>
        <w:rPr>
          <w:rFonts w:cs="serif" w:ascii="times new roman" w:hAnsi="times new roman"/>
          <w:b w:val="false"/>
          <w:bCs w:val="false"/>
          <w:position w:val="0"/>
          <w:sz w:val="24"/>
          <w:sz w:val="24"/>
          <w:szCs w:val="24"/>
          <w:vertAlign w:val="baseline"/>
          <w:lang w:val="en-US"/>
        </w:rPr>
        <w:t>⁠.</w:t>
      </w:r>
    </w:p>
    <w:p>
      <w:pPr>
        <w:pStyle w:val="Normal"/>
        <w:spacing w:lineRule="auto" w:line="360"/>
        <w:jc w:val="both"/>
        <w:rPr/>
      </w:pPr>
      <w:r>
        <w:rPr>
          <w:rFonts w:cs="serif" w:ascii="times new roman" w:hAnsi="times new roman"/>
          <w:b w:val="false"/>
          <w:bCs w:val="false"/>
          <w:position w:val="0"/>
          <w:sz w:val="24"/>
          <w:sz w:val="24"/>
          <w:szCs w:val="24"/>
          <w:vertAlign w:val="baseline"/>
          <w:lang w:val="en-US"/>
        </w:rPr>
        <w:tab/>
        <w:t xml:space="preserve">Thus, in order to overcome the weakness that a PFT approach imposes, some vegetation models, the so called trait-based models, are trying to represent  the diversity of plants in an ecologically more trustworthy way </w:t>
      </w:r>
      <w:bookmarkStart w:id="31" w:name="__UnoMark__36953_2334922330"/>
      <w:r>
        <w:rPr>
          <w:rFonts w:cs="serif" w:ascii="times new roman" w:hAnsi="times new roman"/>
          <w:b w:val="false"/>
          <w:bCs w:val="false"/>
          <w:position w:val="0"/>
          <w:sz w:val="24"/>
          <w:sz w:val="24"/>
          <w:szCs w:val="24"/>
          <w:vertAlign w:val="baseline"/>
          <w:lang w:val="en-US"/>
        </w:rPr>
        <w:t>(FYLLAS et al., 2014; PAVLICK et al., 2012; SAKSCHEWSKI et al., 2016b; SCHEITER; LANGAN; HIGGINS, 2013)</w:t>
      </w:r>
      <w:bookmarkEnd w:id="31"/>
      <w:r>
        <w:rPr>
          <w:rFonts w:cs="serif" w:ascii="times new roman" w:hAnsi="times new roman"/>
          <w:b w:val="false"/>
          <w:bCs w:val="false"/>
          <w:position w:val="0"/>
          <w:sz w:val="24"/>
          <w:sz w:val="24"/>
          <w:szCs w:val="24"/>
          <w:vertAlign w:val="baseline"/>
          <w:lang w:val="en-US"/>
        </w:rPr>
        <w:t xml:space="preserve">⁠⁠. This type of model replace the fix parameters of PFTs for variant ones (WEBB </w:t>
      </w:r>
      <w:r>
        <w:rPr>
          <w:rFonts w:ascii="times new roman" w:hAnsi="times new roman"/>
          <w:sz w:val="24"/>
          <w:szCs w:val="24"/>
          <w:lang w:val="en-US"/>
        </w:rPr>
        <w:t xml:space="preserve">et al., 2010; WULLSCHLEGER et al., 2014): in this approach each functional trait is a model parameter chosen from its possible range of theoretical and/or empirical values, determining, </w:t>
      </w:r>
      <w:r>
        <w:rPr>
          <w:rFonts w:cs="serif" w:ascii="times new roman" w:hAnsi="times new roman"/>
          <w:b w:val="false"/>
          <w:bCs w:val="false"/>
          <w:position w:val="0"/>
          <w:sz w:val="24"/>
          <w:sz w:val="24"/>
          <w:szCs w:val="24"/>
          <w:vertAlign w:val="baseline"/>
          <w:lang w:val="en-US"/>
        </w:rPr>
        <w:t xml:space="preserve">together with the other functional traits, the growth and survival of individuals </w:t>
      </w:r>
      <w:bookmarkStart w:id="32" w:name="__UnoMark__36954_2334922330"/>
      <w:r>
        <w:rPr>
          <w:rFonts w:cs="serif" w:ascii="times new roman" w:hAnsi="times new roman"/>
          <w:b w:val="false"/>
          <w:bCs w:val="false"/>
          <w:position w:val="0"/>
          <w:sz w:val="24"/>
          <w:sz w:val="24"/>
          <w:szCs w:val="24"/>
          <w:vertAlign w:val="baseline"/>
          <w:lang w:val="en-US"/>
        </w:rPr>
        <w:t>(PAVLICK et al., 2013b; REU et al., 2014)</w:t>
      </w:r>
      <w:bookmarkEnd w:id="32"/>
      <w:r>
        <w:rPr>
          <w:rFonts w:cs="serif" w:ascii="times new roman" w:hAnsi="times new roman"/>
          <w:b w:val="false"/>
          <w:bCs w:val="false"/>
          <w:position w:val="0"/>
          <w:sz w:val="24"/>
          <w:sz w:val="24"/>
          <w:szCs w:val="24"/>
          <w:vertAlign w:val="baseline"/>
          <w:lang w:val="en-US"/>
        </w:rPr>
        <w:t xml:space="preserve">⁠. Thus, trait-based approaches provides the important opportunity to look beyond biogeochemical variables creating potential for exploitation of a multiplicity of ecological questions </w:t>
      </w:r>
      <w:bookmarkStart w:id="33" w:name="__UnoMark__36955_2334922330"/>
      <w:r>
        <w:rPr>
          <w:rFonts w:cs="serif" w:ascii="times new roman" w:hAnsi="times new roman"/>
          <w:b w:val="false"/>
          <w:bCs w:val="false"/>
          <w:position w:val="0"/>
          <w:sz w:val="24"/>
          <w:sz w:val="24"/>
          <w:szCs w:val="24"/>
          <w:vertAlign w:val="baseline"/>
          <w:lang w:val="en-US"/>
        </w:rPr>
        <w:t>(SAKSCHEWSKI et al., 2016b)</w:t>
      </w:r>
      <w:bookmarkEnd w:id="33"/>
      <w:r>
        <w:rPr>
          <w:rFonts w:cs="serif" w:ascii="times new roman" w:hAnsi="times new roman"/>
          <w:b w:val="false"/>
          <w:bCs w:val="false"/>
          <w:position w:val="0"/>
          <w:sz w:val="24"/>
          <w:sz w:val="24"/>
          <w:szCs w:val="24"/>
          <w:vertAlign w:val="baseline"/>
          <w:lang w:val="en-US"/>
        </w:rPr>
        <w:t xml:space="preserve">⁠; for example, it enables the advancement in understanding the connection between functional diversity, ecosystem funcitioning and climate change </w:t>
      </w:r>
      <w:bookmarkStart w:id="34" w:name="__UnoMark__12081_2334922330"/>
      <w:bookmarkStart w:id="35" w:name="__UnoMark__36956_2334922330"/>
      <w:r>
        <w:rPr>
          <w:rFonts w:cs="serif" w:ascii="times new roman" w:hAnsi="times new roman"/>
          <w:b w:val="false"/>
          <w:bCs w:val="false"/>
          <w:position w:val="0"/>
          <w:sz w:val="24"/>
          <w:sz w:val="24"/>
          <w:szCs w:val="24"/>
          <w:vertAlign w:val="baseline"/>
          <w:lang w:val="en-US"/>
        </w:rPr>
        <w:t>(AGUIRRE-GUTIÉRREZ et al., 2019; CARMONA et al., 2016; SAKSCHEWSKI et al., 2016b; YANG et al., 2015)</w:t>
      </w:r>
      <w:bookmarkEnd w:id="34"/>
      <w:bookmarkEnd w:id="35"/>
      <w:r>
        <w:rPr>
          <w:rFonts w:cs="serif" w:ascii="times new roman" w:hAnsi="times new roman"/>
          <w:b w:val="false"/>
          <w:bCs w:val="false"/>
          <w:position w:val="0"/>
          <w:sz w:val="24"/>
          <w:sz w:val="24"/>
          <w:szCs w:val="24"/>
          <w:vertAlign w:val="baseline"/>
          <w:lang w:val="en-US"/>
        </w:rPr>
        <w:t>. However, t</w:t>
      </w:r>
      <w:r>
        <w:rPr>
          <w:rFonts w:ascii="times new roman" w:hAnsi="times new roman"/>
          <w:sz w:val="24"/>
          <w:szCs w:val="24"/>
          <w:lang w:val="en-US"/>
        </w:rPr>
        <w:t xml:space="preserve">he development of this modelling strategy is only on beginning and many questions that could be adressed (specially regarding to functional traits and functional diversity) remain unexplored and unanswered. </w:t>
      </w:r>
      <w:r>
        <w:fldChar w:fldCharType="begin"/>
      </w:r>
      <w:r>
        <w:rPr>
          <w:sz w:val="24"/>
          <w:szCs w:val="24"/>
          <w:rFonts w:ascii="times new roman" w:hAnsi="times new roman"/>
        </w:rPr>
      </w:r>
      <w:r>
        <w:rPr>
          <w:sz w:val="24"/>
          <w:szCs w:val="24"/>
          <w:rFonts w:ascii="times new roman" w:hAnsi="times new roman"/>
        </w:rPr>
        <w:fldChar w:fldCharType="separate"/>
      </w:r>
      <w:bookmarkStart w:id="36" w:name="__Fieldmark__788_1902597317"/>
      <w:r>
        <w:rPr>
          <w:rFonts w:ascii="times new roman" w:hAnsi="times new roman"/>
          <w:sz w:val="24"/>
          <w:szCs w:val="24"/>
          <w:lang w:val="en-US"/>
        </w:rPr>
        <w:t>X</w:t>
      </w:r>
      <w:bookmarkEnd w:id="36"/>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kern w:val="2"/>
      <w:sz w:val="24"/>
      <w:szCs w:val="24"/>
      <w:lang w:val="en-US" w:eastAsia="zh-CN" w:bidi="hi-IN"/>
    </w:rPr>
  </w:style>
  <w:style w:type="paragraph" w:styleId="Ttulo">
    <w:name w:val="Título"/>
    <w:basedOn w:val="Normal"/>
    <w:next w:val="Corpodetexto"/>
    <w:qFormat/>
    <w:pPr>
      <w:keepNext w:val="true"/>
      <w:spacing w:before="240" w:after="120"/>
    </w:pPr>
    <w:rPr>
      <w:rFonts w:ascii="Liberation Sans" w:hAnsi="Liberation Sans" w:eastAsia="WenQuanYi Micro Hei"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LibreOffice/6.0.3.2$Linux_X86_64 LibreOffice_project/00m0$Build-2</Application>
  <Pages>3</Pages>
  <Words>1245</Words>
  <Characters>6864</Characters>
  <CharactersWithSpaces>8118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2019-06-17T15:06:19Z</dcterms:created>
  <dc:creator>Bianca Rius</dc:creator>
  <dc:description/>
  <dc:language>en-US</dc:language>
  <cp:lastModifiedBy>Bianca Rius</cp:lastModifiedBy>
  <dcterms:modified xsi:type="dcterms:W3CDTF">2019-06-28T16:54:00Z</dcterms:modified>
  <cp:revision>2</cp:revision>
  <dc:subject/>
  <dc:title/>
</cp:coreProperties>
</file>