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ACE1A7" w14:textId="77777777" w:rsidR="00BB5606" w:rsidRDefault="00000000">
      <w:pPr>
        <w:spacing w:after="40"/>
        <w:jc w:val="center"/>
      </w:pPr>
      <w:r>
        <w:rPr>
          <w:b/>
          <w:color w:val="1F4E79"/>
          <w:sz w:val="31"/>
        </w:rPr>
        <w:t>ATIVIDADE – DA TENDÊNCIA À OPORTUNIDADE</w:t>
      </w:r>
    </w:p>
    <w:p w14:paraId="5F598408" w14:textId="77777777" w:rsidR="00BB5606" w:rsidRDefault="00000000">
      <w:pPr>
        <w:spacing w:after="140"/>
        <w:jc w:val="center"/>
      </w:pPr>
      <w:r>
        <w:rPr>
          <w:b/>
          <w:color w:val="282828"/>
          <w:sz w:val="23"/>
        </w:rPr>
        <w:t>Projeto Integrador: MatchMaker de Startups e Investidores</w:t>
      </w:r>
    </w:p>
    <w:p w14:paraId="082B01DF" w14:textId="77777777" w:rsidR="00BB5606" w:rsidRDefault="00000000">
      <w:pPr>
        <w:spacing w:after="120" w:line="252" w:lineRule="auto"/>
        <w:rPr>
          <w:color w:val="282828"/>
        </w:rPr>
      </w:pPr>
      <w:r>
        <w:rPr>
          <w:b/>
          <w:color w:val="1F4E79"/>
        </w:rPr>
        <w:t xml:space="preserve">Ideia do projeto: </w:t>
      </w:r>
      <w:r>
        <w:rPr>
          <w:color w:val="282828"/>
        </w:rPr>
        <w:t xml:space="preserve">criar uma plataforma digital de matchmaking que reúna startups em fase de tração e investidores interessados em aportar capital e apoiar a expansão de negócios. A proposta funciona como um “Shark Tank virtual”, porém com critérios de compatibilidade, informações estruturadas e recursos que tornem a conexão mais </w:t>
      </w:r>
      <w:proofErr w:type="spellStart"/>
      <w:r>
        <w:rPr>
          <w:color w:val="282828"/>
        </w:rPr>
        <w:t>útil</w:t>
      </w:r>
      <w:proofErr w:type="spellEnd"/>
      <w:r>
        <w:rPr>
          <w:color w:val="282828"/>
        </w:rPr>
        <w:t xml:space="preserve">, </w:t>
      </w:r>
      <w:proofErr w:type="spellStart"/>
      <w:r>
        <w:rPr>
          <w:color w:val="282828"/>
        </w:rPr>
        <w:t>segura</w:t>
      </w:r>
      <w:proofErr w:type="spellEnd"/>
      <w:r>
        <w:rPr>
          <w:color w:val="282828"/>
        </w:rPr>
        <w:t xml:space="preserve"> e </w:t>
      </w:r>
      <w:proofErr w:type="spellStart"/>
      <w:r>
        <w:rPr>
          <w:color w:val="282828"/>
        </w:rPr>
        <w:t>funcional</w:t>
      </w:r>
      <w:proofErr w:type="spellEnd"/>
      <w:r>
        <w:rPr>
          <w:color w:val="282828"/>
        </w:rPr>
        <w:t>.</w:t>
      </w:r>
    </w:p>
    <w:p w14:paraId="0124BDCB" w14:textId="77777777" w:rsidR="00C94AEB" w:rsidRDefault="00C94AEB">
      <w:pPr>
        <w:spacing w:after="120" w:line="252" w:lineRule="auto"/>
      </w:pPr>
    </w:p>
    <w:p w14:paraId="6B27E871" w14:textId="0C0E0E99" w:rsidR="00C94AEB" w:rsidRPr="00C94AEB" w:rsidRDefault="00000000">
      <w:pPr>
        <w:spacing w:after="80" w:line="252" w:lineRule="auto"/>
        <w:rPr>
          <w:color w:val="282828"/>
        </w:rPr>
      </w:pPr>
      <w:r>
        <w:rPr>
          <w:b/>
          <w:color w:val="1F4E79"/>
          <w:sz w:val="21"/>
        </w:rPr>
        <w:t>1. Tendência – O que está mudando?</w:t>
      </w:r>
      <w:r>
        <w:rPr>
          <w:color w:val="282828"/>
        </w:rPr>
        <w:t xml:space="preserve"> O ecossistema de inovação está cada vez mais digital. Startups procuram acesso mais rápido a capital e conexões qualificadas, enquanto investidores buscam oportunidades já validadas, com sinais de tração e potencial de escala. </w:t>
      </w:r>
      <w:proofErr w:type="gramStart"/>
      <w:r>
        <w:rPr>
          <w:color w:val="282828"/>
        </w:rPr>
        <w:t>A</w:t>
      </w:r>
      <w:proofErr w:type="gramEnd"/>
      <w:r>
        <w:rPr>
          <w:color w:val="282828"/>
        </w:rPr>
        <w:t xml:space="preserve"> aproximação deixa de depender apenas de eventos, indicações e networking presencial e passa </w:t>
      </w:r>
      <w:proofErr w:type="gramStart"/>
      <w:r>
        <w:rPr>
          <w:color w:val="282828"/>
        </w:rPr>
        <w:t>a</w:t>
      </w:r>
      <w:proofErr w:type="gramEnd"/>
      <w:r>
        <w:rPr>
          <w:color w:val="282828"/>
        </w:rPr>
        <w:t xml:space="preserve"> acontecer </w:t>
      </w:r>
      <w:proofErr w:type="spellStart"/>
      <w:r>
        <w:rPr>
          <w:color w:val="282828"/>
        </w:rPr>
        <w:t>também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por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plataformas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especializadas</w:t>
      </w:r>
      <w:proofErr w:type="spellEnd"/>
      <w:r>
        <w:rPr>
          <w:color w:val="282828"/>
        </w:rPr>
        <w:t>.</w:t>
      </w:r>
      <w:r w:rsidR="00C94AEB">
        <w:rPr>
          <w:color w:val="282828"/>
        </w:rPr>
        <w:br/>
      </w:r>
    </w:p>
    <w:p w14:paraId="3EC65A33" w14:textId="74D79E54" w:rsidR="00BB5606" w:rsidRDefault="00000000">
      <w:pPr>
        <w:spacing w:after="80" w:line="252" w:lineRule="auto"/>
      </w:pPr>
      <w:r>
        <w:rPr>
          <w:b/>
          <w:color w:val="1F4E79"/>
          <w:sz w:val="21"/>
        </w:rPr>
        <w:t>2. Mudança – Que transformação essa tendência provoca?</w:t>
      </w:r>
      <w:r>
        <w:rPr>
          <w:color w:val="282828"/>
        </w:rPr>
        <w:t xml:space="preserve"> A relação entre startups e investidores pode se tornar mais organizada e orientada por dados. Em vez de contatos dispersos, a plataforma reúne perfis, setor, estágio, ticket de investimento, indicadores de tração, pitch e critérios de interesse, permitindo um matchmaking mais objetivo e reduzindo o tempo gasto para encontrar </w:t>
      </w:r>
      <w:proofErr w:type="spellStart"/>
      <w:r>
        <w:rPr>
          <w:color w:val="282828"/>
        </w:rPr>
        <w:t>oportunidades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compatíveis</w:t>
      </w:r>
      <w:proofErr w:type="spellEnd"/>
      <w:r>
        <w:rPr>
          <w:color w:val="282828"/>
        </w:rPr>
        <w:t>.</w:t>
      </w:r>
      <w:r w:rsidR="00C94AEB">
        <w:rPr>
          <w:color w:val="282828"/>
        </w:rPr>
        <w:br/>
      </w:r>
    </w:p>
    <w:p w14:paraId="5A7F2A5F" w14:textId="1252BA95" w:rsidR="00BB5606" w:rsidRDefault="00000000">
      <w:pPr>
        <w:spacing w:after="80" w:line="252" w:lineRule="auto"/>
      </w:pPr>
      <w:r>
        <w:rPr>
          <w:b/>
          <w:color w:val="1F4E79"/>
          <w:sz w:val="21"/>
        </w:rPr>
        <w:t>3. Público – Quem pode ser afetado?</w:t>
      </w:r>
      <w:r>
        <w:rPr>
          <w:color w:val="282828"/>
        </w:rPr>
        <w:t xml:space="preserve"> Principalmente startups em fase de tração que buscam investimento e investidores-anjo, fundos, empresas e grupos interessados em aportar capital. A solução também pode gerar valor para aceleradoras, incubadoras e hubs de inovação que desejam </w:t>
      </w:r>
      <w:proofErr w:type="spellStart"/>
      <w:r>
        <w:rPr>
          <w:color w:val="282828"/>
        </w:rPr>
        <w:t>aproximar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negócios</w:t>
      </w:r>
      <w:proofErr w:type="spellEnd"/>
      <w:r>
        <w:rPr>
          <w:color w:val="282828"/>
        </w:rPr>
        <w:t xml:space="preserve"> e </w:t>
      </w:r>
      <w:proofErr w:type="spellStart"/>
      <w:r>
        <w:rPr>
          <w:color w:val="282828"/>
        </w:rPr>
        <w:t>investidores</w:t>
      </w:r>
      <w:proofErr w:type="spellEnd"/>
      <w:r>
        <w:rPr>
          <w:color w:val="282828"/>
        </w:rPr>
        <w:t>.</w:t>
      </w:r>
      <w:r w:rsidR="00C94AEB">
        <w:rPr>
          <w:color w:val="282828"/>
        </w:rPr>
        <w:br/>
      </w:r>
    </w:p>
    <w:p w14:paraId="5B89622A" w14:textId="0ACCA60C" w:rsidR="00BB5606" w:rsidRDefault="00000000">
      <w:pPr>
        <w:spacing w:after="80" w:line="252" w:lineRule="auto"/>
      </w:pPr>
      <w:r>
        <w:rPr>
          <w:b/>
          <w:color w:val="1F4E79"/>
          <w:sz w:val="21"/>
        </w:rPr>
        <w:t>4. Problema – Que dificuldade pode surgir ou aumentar?</w:t>
      </w:r>
      <w:r>
        <w:rPr>
          <w:color w:val="282828"/>
        </w:rPr>
        <w:t xml:space="preserve"> Startups podem ter dificuldade para chegar aos investidores certos e apresentar seus resultados de forma clara. Do outro lado, investidores precisam analisar muitas oportunidades com informações pouco padronizadas. Além disso, confiança, verificação de dados, confidencialidade e qualidade dos perfis são desafios que a plataforma precisa resolver para não se tornar apenas mais </w:t>
      </w:r>
      <w:proofErr w:type="spellStart"/>
      <w:r>
        <w:rPr>
          <w:color w:val="282828"/>
        </w:rPr>
        <w:t>uma</w:t>
      </w:r>
      <w:proofErr w:type="spellEnd"/>
      <w:r>
        <w:rPr>
          <w:color w:val="282828"/>
        </w:rPr>
        <w:t xml:space="preserve"> rede de </w:t>
      </w:r>
      <w:proofErr w:type="spellStart"/>
      <w:r>
        <w:rPr>
          <w:color w:val="282828"/>
        </w:rPr>
        <w:t>contatos</w:t>
      </w:r>
      <w:proofErr w:type="spellEnd"/>
      <w:r>
        <w:rPr>
          <w:color w:val="282828"/>
        </w:rPr>
        <w:t>.</w:t>
      </w:r>
      <w:r w:rsidR="00C94AEB">
        <w:rPr>
          <w:color w:val="282828"/>
        </w:rPr>
        <w:br/>
      </w:r>
    </w:p>
    <w:p w14:paraId="4087D56D" w14:textId="012E406D" w:rsidR="00BB5606" w:rsidRDefault="00000000">
      <w:pPr>
        <w:spacing w:after="80" w:line="252" w:lineRule="auto"/>
      </w:pPr>
      <w:r>
        <w:rPr>
          <w:b/>
          <w:color w:val="1F4E79"/>
          <w:sz w:val="21"/>
        </w:rPr>
        <w:t>5. Oportunidade – Que possibilidade de geração de valor pode existir?</w:t>
      </w:r>
      <w:r>
        <w:rPr>
          <w:color w:val="282828"/>
        </w:rPr>
        <w:t xml:space="preserve"> Criar uma interface de “Shark Tank virtual” com perfis verificados, filtros por tese de investimento, setor, estágio e ticket, indicadores de tração, espaço para pitch, agenda de reuniões e ambiente seguro para troca inicial de documentos. O valor está em aproximar os dois lados com maior compatibilidade e transparência. A plataforma não substitui </w:t>
      </w:r>
      <w:proofErr w:type="gramStart"/>
      <w:r>
        <w:rPr>
          <w:color w:val="282828"/>
        </w:rPr>
        <w:t>a</w:t>
      </w:r>
      <w:proofErr w:type="gramEnd"/>
      <w:r>
        <w:rPr>
          <w:color w:val="282828"/>
        </w:rPr>
        <w:t xml:space="preserve"> análise do investimento, mas facilita a descoberta, a conexão e o </w:t>
      </w:r>
      <w:proofErr w:type="spellStart"/>
      <w:r>
        <w:rPr>
          <w:color w:val="282828"/>
        </w:rPr>
        <w:t>início</w:t>
      </w:r>
      <w:proofErr w:type="spellEnd"/>
      <w:r>
        <w:rPr>
          <w:color w:val="282828"/>
        </w:rPr>
        <w:t xml:space="preserve"> da </w:t>
      </w:r>
      <w:proofErr w:type="spellStart"/>
      <w:r>
        <w:rPr>
          <w:color w:val="282828"/>
        </w:rPr>
        <w:t>negociação</w:t>
      </w:r>
      <w:proofErr w:type="spellEnd"/>
      <w:r>
        <w:rPr>
          <w:color w:val="282828"/>
        </w:rPr>
        <w:t>.</w:t>
      </w:r>
      <w:r w:rsidR="00C94AEB">
        <w:rPr>
          <w:color w:val="282828"/>
        </w:rPr>
        <w:br/>
      </w:r>
      <w:r w:rsidR="00C94AEB">
        <w:rPr>
          <w:color w:val="282828"/>
        </w:rPr>
        <w:br/>
      </w:r>
    </w:p>
    <w:p w14:paraId="36138D37" w14:textId="77777777" w:rsidR="00BB5606" w:rsidRDefault="00000000">
      <w:pPr>
        <w:spacing w:before="40" w:after="60"/>
      </w:pPr>
      <w:r>
        <w:rPr>
          <w:b/>
          <w:color w:val="1F4E79"/>
          <w:sz w:val="21"/>
        </w:rPr>
        <w:t>Relação com os conceitos financeiros dos slides 18, 19 e 20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BB5606" w14:paraId="6BE51511" w14:textId="77777777">
        <w:trPr>
          <w:cantSplit/>
          <w:jc w:val="center"/>
        </w:trPr>
        <w:tc>
          <w:tcPr>
            <w:tcW w:w="524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D4FEC" w14:textId="77777777" w:rsidR="00BB5606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Classificação</w:t>
            </w:r>
          </w:p>
        </w:tc>
        <w:tc>
          <w:tcPr>
            <w:tcW w:w="524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FDB84" w14:textId="77777777" w:rsidR="00BB5606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Aplicação no projeto</w:t>
            </w:r>
          </w:p>
        </w:tc>
      </w:tr>
      <w:tr w:rsidR="00BB5606" w14:paraId="76CADC8A" w14:textId="77777777">
        <w:trPr>
          <w:cantSplit/>
          <w:jc w:val="center"/>
        </w:trPr>
        <w:tc>
          <w:tcPr>
            <w:tcW w:w="52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61D45" w14:textId="77777777" w:rsidR="00BB5606" w:rsidRDefault="00000000"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Custo</w:t>
            </w:r>
          </w:p>
        </w:tc>
        <w:tc>
          <w:tcPr>
            <w:tcW w:w="52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DAFB7" w14:textId="77777777" w:rsidR="00BB5606" w:rsidRDefault="00000000">
            <w:pPr>
              <w:spacing w:after="0" w:line="240" w:lineRule="auto"/>
            </w:pPr>
            <w:r>
              <w:rPr>
                <w:color w:val="282828"/>
                <w:sz w:val="18"/>
              </w:rPr>
              <w:t>Gastos diretamente ligados à prestação do serviço digital, como consumo de nuvem, verificação de usuários e recursos usados por operação.</w:t>
            </w:r>
          </w:p>
        </w:tc>
      </w:tr>
      <w:tr w:rsidR="00BB5606" w14:paraId="2655E2CB" w14:textId="77777777">
        <w:trPr>
          <w:cantSplit/>
          <w:jc w:val="center"/>
        </w:trPr>
        <w:tc>
          <w:tcPr>
            <w:tcW w:w="5241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B8AE6" w14:textId="77777777" w:rsidR="00BB5606" w:rsidRDefault="00000000"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Despesa</w:t>
            </w:r>
          </w:p>
        </w:tc>
        <w:tc>
          <w:tcPr>
            <w:tcW w:w="5241" w:type="dxa"/>
            <w:shd w:val="clear" w:color="auto" w:fill="F2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C81A2" w14:textId="77777777" w:rsidR="00BB5606" w:rsidRDefault="00000000">
            <w:pPr>
              <w:spacing w:after="0" w:line="240" w:lineRule="auto"/>
            </w:pPr>
            <w:r>
              <w:rPr>
                <w:color w:val="282828"/>
                <w:sz w:val="18"/>
              </w:rPr>
              <w:t>Marketing, administração, contabilidade, atendimento, vendas e ferramentas de gestão do negócio.</w:t>
            </w:r>
          </w:p>
        </w:tc>
      </w:tr>
      <w:tr w:rsidR="00BB5606" w14:paraId="08EBFF45" w14:textId="77777777">
        <w:trPr>
          <w:cantSplit/>
          <w:jc w:val="center"/>
        </w:trPr>
        <w:tc>
          <w:tcPr>
            <w:tcW w:w="52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A4F67" w14:textId="77777777" w:rsidR="00BB5606" w:rsidRDefault="00000000"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Investimento</w:t>
            </w:r>
          </w:p>
        </w:tc>
        <w:tc>
          <w:tcPr>
            <w:tcW w:w="52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4EB1A" w14:textId="77777777" w:rsidR="00BB5606" w:rsidRDefault="00000000">
            <w:pPr>
              <w:spacing w:after="0" w:line="240" w:lineRule="auto"/>
            </w:pPr>
            <w:r>
              <w:rPr>
                <w:color w:val="282828"/>
                <w:sz w:val="18"/>
              </w:rPr>
              <w:t>Desenvolvimento inicial da plataforma, UX/UI, arquitetura de segurança, implantação de sistemas, equipamentos e estrutura tecnológica com benefício ao longo do tempo.</w:t>
            </w:r>
          </w:p>
        </w:tc>
      </w:tr>
    </w:tbl>
    <w:p w14:paraId="60AC9DBC" w14:textId="666A5549" w:rsidR="00BB5606" w:rsidRDefault="00C94AEB">
      <w:pPr>
        <w:spacing w:before="80" w:after="0"/>
      </w:pPr>
      <w:r>
        <w:rPr>
          <w:b/>
          <w:color w:val="1F4E79"/>
          <w:sz w:val="18"/>
        </w:rPr>
        <w:br/>
      </w:r>
      <w:r w:rsidR="00000000">
        <w:rPr>
          <w:b/>
          <w:color w:val="1F4E79"/>
          <w:sz w:val="18"/>
        </w:rPr>
        <w:t xml:space="preserve">Ponto de </w:t>
      </w:r>
      <w:proofErr w:type="spellStart"/>
      <w:r w:rsidR="00000000">
        <w:rPr>
          <w:b/>
          <w:color w:val="1F4E79"/>
          <w:sz w:val="18"/>
        </w:rPr>
        <w:t>validação</w:t>
      </w:r>
      <w:proofErr w:type="spellEnd"/>
      <w:r w:rsidR="00000000">
        <w:rPr>
          <w:b/>
          <w:color w:val="1F4E79"/>
          <w:sz w:val="18"/>
        </w:rPr>
        <w:t xml:space="preserve"> do PI: </w:t>
      </w:r>
      <w:r w:rsidR="00000000">
        <w:rPr>
          <w:color w:val="5F5F5F"/>
          <w:sz w:val="18"/>
        </w:rPr>
        <w:t>testar se startups e investidores realmente percebem valor no matching por critérios objetivos e quais informações mínimas precisam estar disponíveis para gerar confiança sem expor dados sensíveis.</w:t>
      </w:r>
    </w:p>
    <w:p w14:paraId="592C1173" w14:textId="1856BA7F" w:rsidR="00BB5606" w:rsidRDefault="00BB5606">
      <w:pPr>
        <w:spacing w:before="100" w:after="0"/>
      </w:pPr>
    </w:p>
    <w:sectPr w:rsidR="00BB5606" w:rsidSect="00034616">
      <w:pgSz w:w="12240" w:h="15840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656153">
    <w:abstractNumId w:val="8"/>
  </w:num>
  <w:num w:numId="2" w16cid:durableId="1824277622">
    <w:abstractNumId w:val="6"/>
  </w:num>
  <w:num w:numId="3" w16cid:durableId="1644576328">
    <w:abstractNumId w:val="5"/>
  </w:num>
  <w:num w:numId="4" w16cid:durableId="1814440573">
    <w:abstractNumId w:val="4"/>
  </w:num>
  <w:num w:numId="5" w16cid:durableId="1972592897">
    <w:abstractNumId w:val="7"/>
  </w:num>
  <w:num w:numId="6" w16cid:durableId="1220438372">
    <w:abstractNumId w:val="3"/>
  </w:num>
  <w:num w:numId="7" w16cid:durableId="1338266123">
    <w:abstractNumId w:val="2"/>
  </w:num>
  <w:num w:numId="8" w16cid:durableId="208617933">
    <w:abstractNumId w:val="1"/>
  </w:num>
  <w:num w:numId="9" w16cid:durableId="7015163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6F5"/>
    <w:rsid w:val="00AA1D8D"/>
    <w:rsid w:val="00B47730"/>
    <w:rsid w:val="00BB5606"/>
    <w:rsid w:val="00C94A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964659"/>
  <w14:defaultImageDpi w14:val="300"/>
  <w15:docId w15:val="{0495F1EB-CB0F-AD4D-9179-C9C79B7F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F4B787A7C5E4B8452CEC2E0FAF1B6" ma:contentTypeVersion="10" ma:contentTypeDescription="Crie um novo documento." ma:contentTypeScope="" ma:versionID="c78c4f7840deab0ccafa424196ee3408">
  <xsd:schema xmlns:xsd="http://www.w3.org/2001/XMLSchema" xmlns:xs="http://www.w3.org/2001/XMLSchema" xmlns:p="http://schemas.microsoft.com/office/2006/metadata/properties" xmlns:ns2="b084cf6a-70cc-4945-b5c6-df55c17bed22" xmlns:ns3="57dcbeb9-857a-4ce6-be4b-ee180b708d84" targetNamespace="http://schemas.microsoft.com/office/2006/metadata/properties" ma:root="true" ma:fieldsID="1280db4acfb90181963ae6b7f7bff804" ns2:_="" ns3:_="">
    <xsd:import namespace="b084cf6a-70cc-4945-b5c6-df55c17bed22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4cf6a-70cc-4945-b5c6-df55c17bed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0925a6a-fb67-4be0-bb33-9a8a45ed7239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084cf6a-70cc-4945-b5c6-df55c17bed22" xsi:nil="true"/>
    <lcf76f155ced4ddcb4097134ff3c332f xmlns="b084cf6a-70cc-4945-b5c6-df55c17bed22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008595-EA06-4FE6-9E57-236683DA58D6}"/>
</file>

<file path=customXml/itemProps3.xml><?xml version="1.0" encoding="utf-8"?>
<ds:datastoreItem xmlns:ds="http://schemas.openxmlformats.org/officeDocument/2006/customXml" ds:itemID="{26E07FC9-FCDD-4A91-B4BB-F34A3AC30685}"/>
</file>

<file path=customXml/itemProps4.xml><?xml version="1.0" encoding="utf-8"?>
<ds:datastoreItem xmlns:ds="http://schemas.openxmlformats.org/officeDocument/2006/customXml" ds:itemID="{1D34ADCE-138E-4FE7-B0AC-93EA2847FC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REIDECLILDON PAULO SILVA TADS039</cp:lastModifiedBy>
  <cp:revision>2</cp:revision>
  <dcterms:created xsi:type="dcterms:W3CDTF">2013-12-23T23:15:00Z</dcterms:created>
  <dcterms:modified xsi:type="dcterms:W3CDTF">2026-09-08T20:13:00Z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0x010100AD8F4B787A7C5E4B8452CEC2E0FAF1B6</vt:lpwstr>
  </property>
</Properties>
</file>