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TemperatureConverter extends Frame implements ActionListener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TextField celsiusInput;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Label fahrenheitOutput;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TemperatureConverter()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Set the layout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setLayout(new FlowLayout());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Create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Label celsiusLabel = new Label("Celsius:");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celsiusInput = new TextField(10);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Button convertButton = new Button("Convert");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fahrenheitOutput = new Label("Fahrenheit: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Add components to the 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add(celsiusLabel);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add(celsiusInput);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add(convertButton);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add(fahrenheitOutput);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Add action listener to the button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convertButton.addActionListener(this);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Set frame 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setTitle("Celsius to Fahrenheit Converter");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setSize(300, 150);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Window closing handler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addWindowListener(new WindowAdapter()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actionPerformed(ActionEvent ae)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double celsius = Double.parseDouble(celsiusInput.getText());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double fahrenheit = (celsius * 9 / 5) + 32;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fahrenheitOutput.setText("Fahrenheit: " + fahrenheit);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fahrenheitOutput.setText("Invalid input!");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new TemperatureConverter();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