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C48AF3" w14:textId="69C53772" w:rsidR="009078DA" w:rsidRPr="00927F89" w:rsidRDefault="00F87B30" w:rsidP="009078DA">
      <w:pPr>
        <w:pStyle w:val="02Author-AO"/>
        <w:snapToGrid w:val="0"/>
        <w:spacing w:before="0" w:after="0"/>
        <w:rPr>
          <w:smallCaps w:val="0"/>
          <w:sz w:val="32"/>
          <w:szCs w:val="32"/>
        </w:rPr>
      </w:pPr>
      <w:r w:rsidRPr="00927F89">
        <w:rPr>
          <w:smallCaps w:val="0"/>
          <w:sz w:val="32"/>
          <w:szCs w:val="32"/>
        </w:rPr>
        <w:t>Ultra-sensitive Active Whispering Gallery Mode Sensor</w:t>
      </w:r>
      <w:r w:rsidRPr="00927F89" w:rsidDel="00411994">
        <w:rPr>
          <w:smallCaps w:val="0"/>
          <w:sz w:val="32"/>
          <w:szCs w:val="32"/>
        </w:rPr>
        <w:t xml:space="preserve"> </w:t>
      </w:r>
      <w:r w:rsidRPr="00927F89">
        <w:rPr>
          <w:smallCaps w:val="0"/>
          <w:sz w:val="32"/>
          <w:szCs w:val="32"/>
        </w:rPr>
        <w:t>in a</w:t>
      </w:r>
      <w:r w:rsidRPr="00927F89">
        <w:rPr>
          <w:rFonts w:hint="eastAsia"/>
          <w:smallCaps w:val="0"/>
          <w:sz w:val="32"/>
          <w:szCs w:val="32"/>
        </w:rPr>
        <w:t>n</w:t>
      </w:r>
      <w:r w:rsidRPr="00927F89">
        <w:rPr>
          <w:smallCaps w:val="0"/>
          <w:sz w:val="32"/>
          <w:szCs w:val="32"/>
        </w:rPr>
        <w:t xml:space="preserve"> Optofluidic Microcapillary with Vernier Effect of Coupled Modes </w:t>
      </w:r>
    </w:p>
    <w:p w14:paraId="7CC2DDD9" w14:textId="77777777" w:rsidR="00F87B30" w:rsidRPr="00832DFC" w:rsidRDefault="00F87B30" w:rsidP="00F87B30">
      <w:pPr>
        <w:pStyle w:val="02Author-AO"/>
        <w:rPr>
          <w:color w:val="943634" w:themeColor="accent2" w:themeShade="BF"/>
        </w:rPr>
      </w:pPr>
      <w:r w:rsidRPr="00832DFC">
        <w:rPr>
          <w:color w:val="943634" w:themeColor="accent2" w:themeShade="BF"/>
        </w:rPr>
        <w:t>Biao Li,</w:t>
      </w:r>
      <w:r w:rsidRPr="00832DFC">
        <w:rPr>
          <w:color w:val="943634" w:themeColor="accent2" w:themeShade="BF"/>
          <w:vertAlign w:val="superscript"/>
        </w:rPr>
        <w:t xml:space="preserve">1 </w:t>
      </w:r>
      <w:r w:rsidRPr="00832DFC">
        <w:rPr>
          <w:color w:val="943634" w:themeColor="accent2" w:themeShade="BF"/>
        </w:rPr>
        <w:t>Liying Liu,</w:t>
      </w:r>
      <w:r w:rsidRPr="00832DFC">
        <w:rPr>
          <w:color w:val="943634" w:themeColor="accent2" w:themeShade="BF"/>
          <w:vertAlign w:val="superscript"/>
        </w:rPr>
        <w:t>1*</w:t>
      </w:r>
      <w:r w:rsidRPr="00832DFC">
        <w:rPr>
          <w:color w:val="943634" w:themeColor="accent2" w:themeShade="BF"/>
        </w:rPr>
        <w:t xml:space="preserve"> and Lei Xu</w:t>
      </w:r>
      <w:r w:rsidRPr="00832DFC">
        <w:rPr>
          <w:color w:val="943634" w:themeColor="accent2" w:themeShade="BF"/>
          <w:vertAlign w:val="superscript"/>
        </w:rPr>
        <w:t>1,2</w:t>
      </w:r>
    </w:p>
    <w:p w14:paraId="5AC5BE99" w14:textId="77777777" w:rsidR="00F87B30" w:rsidRPr="00276DDD" w:rsidRDefault="00F87B30" w:rsidP="009078DA">
      <w:pPr>
        <w:pStyle w:val="03AuthorAffiliation"/>
        <w:snapToGrid w:val="0"/>
      </w:pPr>
      <w:r w:rsidRPr="00276DDD">
        <w:rPr>
          <w:vertAlign w:val="superscript"/>
        </w:rPr>
        <w:t xml:space="preserve">1 </w:t>
      </w:r>
      <w:r w:rsidRPr="00276DDD">
        <w:t>Key Lab for Micro and Nanophotonic Structures (Ministry of Education), Department of Optical Science and Engineering, School of Information Science and Engineering, Fudan University, Shanghai 200433, China</w:t>
      </w:r>
    </w:p>
    <w:p w14:paraId="6F2DDBA8" w14:textId="77777777" w:rsidR="00F87B30" w:rsidRPr="00276DDD" w:rsidRDefault="00F87B30" w:rsidP="009078DA">
      <w:pPr>
        <w:pStyle w:val="03AuthorAffiliation"/>
        <w:snapToGrid w:val="0"/>
      </w:pPr>
      <w:r w:rsidRPr="00276DDD">
        <w:rPr>
          <w:vertAlign w:val="superscript"/>
        </w:rPr>
        <w:t xml:space="preserve">2 </w:t>
      </w:r>
      <w:r w:rsidRPr="00276DDD">
        <w:t>Department of Physics, Fudan University, Shanghai 200433, China</w:t>
      </w:r>
    </w:p>
    <w:p w14:paraId="294A29E6" w14:textId="6EC5EE3D" w:rsidR="00F87B30" w:rsidRPr="00F87B30" w:rsidRDefault="00F87B30" w:rsidP="009078DA">
      <w:pPr>
        <w:pStyle w:val="04Email"/>
        <w:snapToGrid w:val="0"/>
        <w:rPr>
          <w:rFonts w:cs="Times New Roman"/>
        </w:rPr>
      </w:pPr>
      <w:r w:rsidRPr="00276DDD">
        <w:t>*lyliu@fudan.edu.cn</w:t>
      </w:r>
    </w:p>
    <w:p w14:paraId="1D36253D" w14:textId="0E7AF752" w:rsidR="00F87B30" w:rsidRPr="00F87B30" w:rsidRDefault="00F87B30" w:rsidP="009078DA">
      <w:pPr>
        <w:autoSpaceDE w:val="0"/>
        <w:autoSpaceDN w:val="0"/>
        <w:adjustRightInd w:val="0"/>
        <w:snapToGrid w:val="0"/>
        <w:spacing w:before="120" w:after="0" w:line="240" w:lineRule="auto"/>
        <w:jc w:val="both"/>
        <w:rPr>
          <w:rFonts w:ascii="Times New Roman" w:hAnsi="Times New Roman" w:cs="Times New Roman"/>
          <w:sz w:val="20"/>
          <w:szCs w:val="16"/>
        </w:rPr>
      </w:pPr>
      <w:r w:rsidRPr="00F87B30">
        <w:rPr>
          <w:rFonts w:ascii="Times New Roman" w:hAnsi="Times New Roman" w:cs="Times New Roman"/>
          <w:b/>
          <w:bCs/>
          <w:sz w:val="20"/>
          <w:szCs w:val="16"/>
        </w:rPr>
        <w:t>Abstract:</w:t>
      </w:r>
      <w:r w:rsidRPr="00F87B30">
        <w:rPr>
          <w:rFonts w:ascii="Times New Roman" w:hAnsi="Times New Roman" w:cs="Times New Roman"/>
          <w:sz w:val="20"/>
          <w:szCs w:val="16"/>
        </w:rPr>
        <w:t xml:space="preserve"> Ultrahigh sensitivity is achieved in an optofluidic microcapillary active sensor by utilizing the Vernier effect of coupled whispering gallery modes. A refractive index sensitivity of 2924 nm/RIU is obtained experimentally, which is 7 times higher than the sensitivity limit of a conventional whispering gallery mode sensor. By reducing the wall thickness of the microcapillary to decrease the difference of free spectral range of the coupled whispering gallery modes, further improvement in refractive index sensitivity can be as high as 48426 nm/RIU. This sensing strategy allows us to design a robust, easily fabricated ultra-sensitive optical sensor for microfluidic sensing applications.</w:t>
      </w:r>
    </w:p>
    <w:p w14:paraId="413F4FFB" w14:textId="51E62991" w:rsidR="00F87B30" w:rsidRPr="00BD284B" w:rsidRDefault="00F87B30" w:rsidP="00465CCE">
      <w:pPr>
        <w:pStyle w:val="08SectionHeader2"/>
        <w:numPr>
          <w:ilvl w:val="0"/>
          <w:numId w:val="29"/>
        </w:numPr>
        <w:snapToGrid w:val="0"/>
        <w:ind w:left="442" w:hanging="442"/>
        <w:rPr>
          <w:b/>
          <w:bCs/>
          <w:i w:val="0"/>
          <w:iCs/>
        </w:rPr>
      </w:pPr>
      <w:r w:rsidRPr="00BD284B">
        <w:rPr>
          <w:rFonts w:hint="eastAsia"/>
          <w:b/>
          <w:bCs/>
          <w:i w:val="0"/>
          <w:iCs/>
        </w:rPr>
        <w:t>Introduction</w:t>
      </w:r>
    </w:p>
    <w:p w14:paraId="6F285077" w14:textId="30183C5F" w:rsidR="00C948C5" w:rsidRPr="00C84EDC" w:rsidRDefault="00C948C5" w:rsidP="001F552D">
      <w:pPr>
        <w:widowControl w:val="0"/>
        <w:autoSpaceDE w:val="0"/>
        <w:autoSpaceDN w:val="0"/>
        <w:adjustRightInd w:val="0"/>
        <w:snapToGrid w:val="0"/>
        <w:spacing w:before="120" w:after="0" w:line="240" w:lineRule="auto"/>
        <w:jc w:val="both"/>
        <w:rPr>
          <w:rFonts w:ascii="Times New Roman" w:hAnsi="Times New Roman"/>
          <w:color w:val="000000" w:themeColor="text1"/>
          <w:sz w:val="20"/>
          <w:lang w:eastAsia="zh-CN"/>
        </w:rPr>
      </w:pPr>
      <w:r w:rsidRPr="00C84EDC">
        <w:rPr>
          <w:rFonts w:ascii="Times New Roman" w:hAnsi="Times New Roman"/>
          <w:color w:val="000000" w:themeColor="text1"/>
          <w:sz w:val="20"/>
        </w:rPr>
        <w:t>Optical refractive index</w:t>
      </w:r>
      <w:r w:rsidR="00FC4D7B" w:rsidRPr="00C84EDC">
        <w:rPr>
          <w:rFonts w:ascii="Times New Roman" w:hAnsi="Times New Roman"/>
          <w:color w:val="000000" w:themeColor="text1"/>
          <w:sz w:val="20"/>
        </w:rPr>
        <w:t xml:space="preserve"> (RI)</w:t>
      </w:r>
      <w:r w:rsidRPr="00C84EDC">
        <w:rPr>
          <w:rFonts w:ascii="Times New Roman" w:hAnsi="Times New Roman"/>
          <w:color w:val="000000" w:themeColor="text1"/>
          <w:sz w:val="20"/>
        </w:rPr>
        <w:t xml:space="preserve"> sensors, with advantages like high sensitivity, real-time and label-free detection, detect target substances by measuring refractive index changes and are widely used in biomedical detection, environmental monitoring, and chemical analysis. </w:t>
      </w:r>
      <w:r w:rsidR="001F552D" w:rsidRPr="00C84EDC">
        <w:rPr>
          <w:rFonts w:ascii="Times New Roman" w:hAnsi="Times New Roman"/>
          <w:color w:val="000000" w:themeColor="text1"/>
          <w:sz w:val="20"/>
        </w:rPr>
        <w:t xml:space="preserve">Among the various types of optical </w:t>
      </w:r>
      <w:r w:rsidR="00A5672C" w:rsidRPr="00C84EDC">
        <w:rPr>
          <w:rFonts w:ascii="Times New Roman" w:hAnsi="Times New Roman"/>
          <w:color w:val="000000" w:themeColor="text1"/>
          <w:sz w:val="20"/>
          <w:lang w:eastAsia="zh-CN"/>
        </w:rPr>
        <w:t>RI</w:t>
      </w:r>
      <w:r w:rsidR="001F552D" w:rsidRPr="00C84EDC">
        <w:rPr>
          <w:rFonts w:ascii="Times New Roman" w:hAnsi="Times New Roman"/>
          <w:color w:val="000000" w:themeColor="text1"/>
          <w:sz w:val="20"/>
        </w:rPr>
        <w:t xml:space="preserve"> sensors, including Mach-Zehnder interferometers</w:t>
      </w:r>
      <w:r w:rsidR="00A5672C" w:rsidRPr="00C84EDC">
        <w:rPr>
          <w:rFonts w:ascii="Times New Roman" w:hAnsi="Times New Roman"/>
          <w:color w:val="000000" w:themeColor="text1"/>
          <w:sz w:val="20"/>
        </w:rPr>
        <w:fldChar w:fldCharType="begin"/>
      </w:r>
      <w:r w:rsidR="00D46A62">
        <w:rPr>
          <w:rFonts w:ascii="Times New Roman" w:hAnsi="Times New Roman"/>
          <w:color w:val="000000" w:themeColor="text1"/>
          <w:sz w:val="20"/>
        </w:rPr>
        <w:instrText xml:space="preserve"> ADDIN EN.CITE &lt;EndNote&gt;&lt;Cite&gt;&lt;Author&gt;Lei&lt;/Author&gt;&lt;Year&gt;2021&lt;/Year&gt;&lt;RecNum&gt;25&lt;/RecNum&gt;&lt;DisplayText&gt;[1]&lt;/DisplayText&gt;&lt;record&gt;&lt;rec-number&gt;25&lt;/rec-number&gt;&lt;foreign-keys&gt;&lt;key app="EN" db-id="zepp5e92v925sweptrqv0ez19ez00wvzf5tx" timestamp="1739367282"&gt;25&lt;/key&gt;&lt;/foreign-keys&gt;&lt;ref-type name="Journal Article"&gt;17&lt;/ref-type&gt;&lt;contributors&gt;&lt;authors&gt;&lt;author&gt;Lei, Xueqin&lt;/author&gt;&lt;author&gt;Dong, Xiaopeng&lt;/author&gt;&lt;author&gt;Sun, Tong&lt;/author&gt;&lt;author&gt;Grattan, Kenneth TV&lt;/author&gt;&lt;/authors&gt;&lt;/contributors&gt;&lt;titles&gt;&lt;title&gt;Ultrasensitive refractive index sensor based on Mach–Zehnder interferometer and a 40μm fiber&lt;/title&gt;&lt;secondary-title&gt;Journal of Lightwave Technology&lt;/secondary-title&gt;&lt;/titles&gt;&lt;periodical&gt;&lt;full-title&gt;Journal of Lightwave Technology&lt;/full-title&gt;&lt;abbr-1&gt;J. Lightwave Technol.&lt;/abbr-1&gt;&lt;/periodical&gt;&lt;pages&gt;5625-5633&lt;/pages&gt;&lt;volume&gt;39&lt;/volume&gt;&lt;number&gt;17&lt;/number&gt;&lt;dates&gt;&lt;year&gt;2021&lt;/year&gt;&lt;/dates&gt;&lt;urls&gt;&lt;/urls&gt;&lt;/record&gt;&lt;/Cite&gt;&lt;/EndNote&gt;</w:instrText>
      </w:r>
      <w:r w:rsidR="00A5672C" w:rsidRPr="00C84EDC">
        <w:rPr>
          <w:rFonts w:ascii="Times New Roman" w:hAnsi="Times New Roman"/>
          <w:color w:val="000000" w:themeColor="text1"/>
          <w:sz w:val="20"/>
        </w:rPr>
        <w:fldChar w:fldCharType="separate"/>
      </w:r>
      <w:r w:rsidR="00895068" w:rsidRPr="00C84EDC">
        <w:rPr>
          <w:rFonts w:ascii="Times New Roman" w:hAnsi="Times New Roman"/>
          <w:noProof/>
          <w:color w:val="000000" w:themeColor="text1"/>
          <w:sz w:val="20"/>
        </w:rPr>
        <w:t>[1]</w:t>
      </w:r>
      <w:r w:rsidR="00A5672C" w:rsidRPr="00C84EDC">
        <w:rPr>
          <w:rFonts w:ascii="Times New Roman" w:hAnsi="Times New Roman"/>
          <w:color w:val="000000" w:themeColor="text1"/>
          <w:sz w:val="20"/>
        </w:rPr>
        <w:fldChar w:fldCharType="end"/>
      </w:r>
      <w:r w:rsidR="001F552D" w:rsidRPr="00C84EDC">
        <w:rPr>
          <w:rFonts w:ascii="Times New Roman" w:hAnsi="Times New Roman"/>
          <w:color w:val="000000" w:themeColor="text1"/>
          <w:sz w:val="20"/>
        </w:rPr>
        <w:t>, fiber Bragg gratings</w:t>
      </w:r>
      <w:r w:rsidR="00A5672C" w:rsidRPr="00C84EDC">
        <w:rPr>
          <w:rFonts w:ascii="Times New Roman" w:hAnsi="Times New Roman"/>
          <w:color w:val="000000" w:themeColor="text1"/>
          <w:sz w:val="20"/>
        </w:rPr>
        <w:fldChar w:fldCharType="begin"/>
      </w:r>
      <w:r w:rsidR="00895068" w:rsidRPr="00C84EDC">
        <w:rPr>
          <w:rFonts w:ascii="Times New Roman" w:hAnsi="Times New Roman"/>
          <w:color w:val="000000" w:themeColor="text1"/>
          <w:sz w:val="20"/>
        </w:rPr>
        <w:instrText xml:space="preserve"> ADDIN EN.CITE &lt;EndNote&gt;&lt;Cite&gt;&lt;Author&gt;Iadicicco&lt;/Author&gt;&lt;Year&gt;2004&lt;/Year&gt;&lt;RecNum&gt;26&lt;/RecNum&gt;&lt;DisplayText&gt;[2]&lt;/DisplayText&gt;&lt;record&gt;&lt;rec-number&gt;26&lt;/rec-number&gt;&lt;foreign-keys&gt;&lt;key app="EN" db-id="zepp5e92v925sweptrqv0ez19ez00wvzf5tx" timestamp="1739367433"&gt;26&lt;/key&gt;&lt;/foreign-keys&gt;&lt;ref-type name="Journal Article"&gt;17&lt;/ref-type&gt;&lt;contributors&gt;&lt;authors&gt;&lt;author&gt;Iadicicco, Agostino&lt;/author&gt;&lt;author&gt;Cusano, A&lt;/author&gt;&lt;author&gt;Cutolo, A&lt;/author&gt;&lt;author&gt;Bernini, R&lt;/author&gt;&lt;author&gt;Giordano, MJIPTL&lt;/author&gt;&lt;/authors&gt;&lt;/contributors&gt;&lt;titles&gt;&lt;title&gt;Thinned fiber Bragg gratings as high sensitivity refractive index sensor&lt;/title&gt;&lt;secondary-title&gt;IEEE Photonics Technology Letters&lt;/secondary-title&gt;&lt;/titles&gt;&lt;periodical&gt;&lt;full-title&gt;IEEE Photonics Technology Letters&lt;/full-title&gt;&lt;/periodical&gt;&lt;pages&gt;1149-1151&lt;/pages&gt;&lt;volume&gt;16&lt;/volume&gt;&lt;number&gt;4&lt;/number&gt;&lt;dates&gt;&lt;year&gt;2004&lt;/year&gt;&lt;/dates&gt;&lt;isbn&gt;1041-1135&lt;/isbn&gt;&lt;urls&gt;&lt;/urls&gt;&lt;/record&gt;&lt;/Cite&gt;&lt;/EndNote&gt;</w:instrText>
      </w:r>
      <w:r w:rsidR="00A5672C" w:rsidRPr="00C84EDC">
        <w:rPr>
          <w:rFonts w:ascii="Times New Roman" w:hAnsi="Times New Roman"/>
          <w:color w:val="000000" w:themeColor="text1"/>
          <w:sz w:val="20"/>
        </w:rPr>
        <w:fldChar w:fldCharType="separate"/>
      </w:r>
      <w:r w:rsidR="00895068" w:rsidRPr="00C84EDC">
        <w:rPr>
          <w:rFonts w:ascii="Times New Roman" w:hAnsi="Times New Roman"/>
          <w:noProof/>
          <w:color w:val="000000" w:themeColor="text1"/>
          <w:sz w:val="20"/>
        </w:rPr>
        <w:t>[2]</w:t>
      </w:r>
      <w:r w:rsidR="00A5672C" w:rsidRPr="00C84EDC">
        <w:rPr>
          <w:rFonts w:ascii="Times New Roman" w:hAnsi="Times New Roman"/>
          <w:color w:val="000000" w:themeColor="text1"/>
          <w:sz w:val="20"/>
        </w:rPr>
        <w:fldChar w:fldCharType="end"/>
      </w:r>
      <w:r w:rsidR="001F552D" w:rsidRPr="00C84EDC">
        <w:rPr>
          <w:rFonts w:ascii="Times New Roman" w:hAnsi="Times New Roman"/>
          <w:color w:val="000000" w:themeColor="text1"/>
          <w:sz w:val="20"/>
        </w:rPr>
        <w:t>, and surface plasmon resonance sensors</w:t>
      </w:r>
      <w:r w:rsidR="00F42686" w:rsidRPr="00C84EDC">
        <w:rPr>
          <w:rFonts w:ascii="Times New Roman" w:hAnsi="Times New Roman"/>
          <w:color w:val="000000" w:themeColor="text1"/>
          <w:sz w:val="20"/>
        </w:rPr>
        <w:fldChar w:fldCharType="begin"/>
      </w:r>
      <w:r w:rsidR="00895068" w:rsidRPr="00C84EDC">
        <w:rPr>
          <w:rFonts w:ascii="Times New Roman" w:hAnsi="Times New Roman"/>
          <w:color w:val="000000" w:themeColor="text1"/>
          <w:sz w:val="20"/>
        </w:rPr>
        <w:instrText xml:space="preserve"> ADDIN EN.CITE &lt;EndNote&gt;&lt;Cite&gt;&lt;Author&gt;Kazanskiy&lt;/Author&gt;&lt;Year&gt;2020&lt;/Year&gt;&lt;RecNum&gt;27&lt;/RecNum&gt;&lt;DisplayText&gt;[3]&lt;/DisplayText&gt;&lt;record&gt;&lt;rec-number&gt;27&lt;/rec-number&gt;&lt;foreign-keys&gt;&lt;key app="EN" db-id="zepp5e92v925sweptrqv0ez19ez00wvzf5tx" timestamp="1739367546"&gt;27&lt;/key&gt;&lt;/foreign-keys&gt;&lt;ref-type name="Journal Article"&gt;17&lt;/ref-type&gt;&lt;contributors&gt;&lt;authors&gt;&lt;author&gt;Kazanskiy, NL&lt;/author&gt;&lt;author&gt;Khonina, SN&lt;/author&gt;&lt;author&gt;Butt, Muhammad Ali&lt;/author&gt;&lt;/authors&gt;&lt;/contributors&gt;&lt;titles&gt;&lt;title&gt;Plasmonic sensors based on Metal-insulator-metal waveguides for refractive index sensing applications: A brief review&lt;/title&gt;&lt;secondary-title&gt;Physica E: Low-dimensional systems nanostructures&lt;/secondary-title&gt;&lt;/titles&gt;&lt;periodical&gt;&lt;full-title&gt;Physica E: Low-dimensional systems nanostructures&lt;/full-title&gt;&lt;/periodical&gt;&lt;pages&gt;113798&lt;/pages&gt;&lt;volume&gt;117&lt;/volume&gt;&lt;dates&gt;&lt;year&gt;2020&lt;/year&gt;&lt;/dates&gt;&lt;isbn&gt;1386-9477&lt;/isbn&gt;&lt;urls&gt;&lt;/urls&gt;&lt;/record&gt;&lt;/Cite&gt;&lt;/EndNote&gt;</w:instrText>
      </w:r>
      <w:r w:rsidR="00F42686" w:rsidRPr="00C84EDC">
        <w:rPr>
          <w:rFonts w:ascii="Times New Roman" w:hAnsi="Times New Roman"/>
          <w:color w:val="000000" w:themeColor="text1"/>
          <w:sz w:val="20"/>
        </w:rPr>
        <w:fldChar w:fldCharType="separate"/>
      </w:r>
      <w:r w:rsidR="00895068" w:rsidRPr="00C84EDC">
        <w:rPr>
          <w:rFonts w:ascii="Times New Roman" w:hAnsi="Times New Roman"/>
          <w:noProof/>
          <w:color w:val="000000" w:themeColor="text1"/>
          <w:sz w:val="20"/>
        </w:rPr>
        <w:t>[3]</w:t>
      </w:r>
      <w:r w:rsidR="00F42686" w:rsidRPr="00C84EDC">
        <w:rPr>
          <w:rFonts w:ascii="Times New Roman" w:hAnsi="Times New Roman"/>
          <w:color w:val="000000" w:themeColor="text1"/>
          <w:sz w:val="20"/>
        </w:rPr>
        <w:fldChar w:fldCharType="end"/>
      </w:r>
      <w:r w:rsidR="001F552D" w:rsidRPr="00C84EDC">
        <w:rPr>
          <w:rFonts w:ascii="Times New Roman" w:hAnsi="Times New Roman"/>
          <w:color w:val="000000" w:themeColor="text1"/>
          <w:sz w:val="20"/>
        </w:rPr>
        <w:t xml:space="preserve">, </w:t>
      </w:r>
      <w:r w:rsidR="009E0A8D" w:rsidRPr="00C84EDC">
        <w:rPr>
          <w:rFonts w:ascii="Times New Roman" w:hAnsi="Times New Roman" w:cs="Times New Roman"/>
          <w:color w:val="000000" w:themeColor="text1"/>
          <w:sz w:val="20"/>
          <w:szCs w:val="20"/>
          <w:shd w:val="clear" w:color="auto" w:fill="FFFFFF"/>
        </w:rPr>
        <w:t>fiber directional couplers</w:t>
      </w:r>
      <w:r w:rsidR="009E0A8D" w:rsidRPr="00C84EDC">
        <w:rPr>
          <w:rFonts w:ascii="Times New Roman" w:hAnsi="Times New Roman" w:cs="Times New Roman"/>
          <w:color w:val="000000" w:themeColor="text1"/>
          <w:sz w:val="20"/>
          <w:szCs w:val="20"/>
          <w:shd w:val="clear" w:color="auto" w:fill="FFFFFF"/>
        </w:rPr>
        <w:fldChar w:fldCharType="begin"/>
      </w:r>
      <w:r w:rsidR="00D46A62">
        <w:rPr>
          <w:rFonts w:ascii="Times New Roman" w:hAnsi="Times New Roman" w:cs="Times New Roman"/>
          <w:color w:val="000000" w:themeColor="text1"/>
          <w:sz w:val="20"/>
          <w:szCs w:val="20"/>
          <w:shd w:val="clear" w:color="auto" w:fill="FFFFFF"/>
        </w:rPr>
        <w:instrText xml:space="preserve"> ADDIN EN.CITE &lt;EndNote&gt;&lt;Cite&gt;&lt;Author&gt;Bawa&lt;/Author&gt;&lt;Year&gt;2022&lt;/Year&gt;&lt;RecNum&gt;29&lt;/RecNum&gt;&lt;DisplayText&gt;[4]&lt;/DisplayText&gt;&lt;record&gt;&lt;rec-number&gt;29&lt;/rec-number&gt;&lt;foreign-keys&gt;&lt;key app="EN" db-id="zepp5e92v925sweptrqv0ez19ez00wvzf5tx" timestamp="1739369161"&gt;29&lt;/key&gt;&lt;/foreign-keys&gt;&lt;ref-type name="Journal Article"&gt;17&lt;/ref-type&gt;&lt;contributors&gt;&lt;authors&gt;&lt;author&gt;Bawa, Garima&lt;/author&gt;&lt;author&gt;Tripathi, Saurabh Mani&lt;/author&gt;&lt;/authors&gt;&lt;/contributors&gt;&lt;titles&gt;&lt;title&gt;Refractive index sensing free from critical wavelength referencing using fiber-optic directional coupler&lt;/title&gt;&lt;secondary-title&gt;Journal of Lightwave Technology&lt;/secondary-title&gt;&lt;/titles&gt;&lt;periodical&gt;&lt;full-title&gt;Journal of Lightwave Technology&lt;/full-title&gt;&lt;abbr-1&gt;J. Lightwave Technol.&lt;/abbr-1&gt;&lt;/periodical&gt;&lt;pages&gt;284-290&lt;/pages&gt;&lt;volume&gt;40&lt;/volume&gt;&lt;number&gt;1&lt;/number&gt;&lt;dates&gt;&lt;year&gt;2022&lt;/year&gt;&lt;/dates&gt;&lt;urls&gt;&lt;/urls&gt;&lt;/record&gt;&lt;/Cite&gt;&lt;/EndNote&gt;</w:instrText>
      </w:r>
      <w:r w:rsidR="009E0A8D" w:rsidRPr="00C84EDC">
        <w:rPr>
          <w:rFonts w:ascii="Times New Roman" w:hAnsi="Times New Roman" w:cs="Times New Roman"/>
          <w:color w:val="000000" w:themeColor="text1"/>
          <w:sz w:val="20"/>
          <w:szCs w:val="20"/>
          <w:shd w:val="clear" w:color="auto" w:fill="FFFFFF"/>
        </w:rPr>
        <w:fldChar w:fldCharType="separate"/>
      </w:r>
      <w:r w:rsidR="00895068" w:rsidRPr="00C84EDC">
        <w:rPr>
          <w:rFonts w:ascii="Times New Roman" w:hAnsi="Times New Roman" w:cs="Times New Roman"/>
          <w:noProof/>
          <w:color w:val="000000" w:themeColor="text1"/>
          <w:sz w:val="20"/>
          <w:szCs w:val="20"/>
          <w:shd w:val="clear" w:color="auto" w:fill="FFFFFF"/>
        </w:rPr>
        <w:t>[4]</w:t>
      </w:r>
      <w:r w:rsidR="009E0A8D" w:rsidRPr="00C84EDC">
        <w:rPr>
          <w:rFonts w:ascii="Times New Roman" w:hAnsi="Times New Roman" w:cs="Times New Roman"/>
          <w:color w:val="000000" w:themeColor="text1"/>
          <w:sz w:val="20"/>
          <w:szCs w:val="20"/>
          <w:shd w:val="clear" w:color="auto" w:fill="FFFFFF"/>
        </w:rPr>
        <w:fldChar w:fldCharType="end"/>
      </w:r>
      <w:r w:rsidR="009E0A8D" w:rsidRPr="00C84EDC">
        <w:rPr>
          <w:rFonts w:ascii="Times New Roman" w:hAnsi="Times New Roman"/>
          <w:color w:val="000000" w:themeColor="text1"/>
          <w:sz w:val="20"/>
        </w:rPr>
        <w:t xml:space="preserve"> </w:t>
      </w:r>
      <w:r w:rsidR="009E0A8D" w:rsidRPr="00C84EDC">
        <w:rPr>
          <w:rFonts w:ascii="Times New Roman" w:hAnsi="Times New Roman"/>
          <w:color w:val="000000" w:themeColor="text1"/>
          <w:sz w:val="20"/>
          <w:lang w:eastAsia="zh-CN"/>
        </w:rPr>
        <w:t xml:space="preserve">etc., </w:t>
      </w:r>
      <w:r w:rsidR="001F552D" w:rsidRPr="00C84EDC">
        <w:rPr>
          <w:rFonts w:ascii="Times New Roman" w:hAnsi="Times New Roman"/>
          <w:color w:val="000000" w:themeColor="text1"/>
          <w:sz w:val="20"/>
        </w:rPr>
        <w:t xml:space="preserve">microcavity-based </w:t>
      </w:r>
      <w:r w:rsidR="00A5672C" w:rsidRPr="00C84EDC">
        <w:rPr>
          <w:rFonts w:ascii="Times New Roman" w:hAnsi="Times New Roman"/>
          <w:color w:val="000000" w:themeColor="text1"/>
          <w:sz w:val="20"/>
          <w:lang w:eastAsia="zh-CN"/>
        </w:rPr>
        <w:t>RI</w:t>
      </w:r>
      <w:r w:rsidR="001F552D" w:rsidRPr="00C84EDC">
        <w:rPr>
          <w:rFonts w:ascii="Times New Roman" w:hAnsi="Times New Roman"/>
          <w:color w:val="000000" w:themeColor="text1"/>
          <w:sz w:val="20"/>
        </w:rPr>
        <w:t xml:space="preserve"> sensors</w:t>
      </w:r>
      <w:r w:rsidR="00F42686" w:rsidRPr="00C84EDC">
        <w:rPr>
          <w:rFonts w:ascii="Times New Roman" w:hAnsi="Times New Roman"/>
          <w:color w:val="000000" w:themeColor="text1"/>
          <w:sz w:val="20"/>
        </w:rPr>
        <w:fldChar w:fldCharType="begin"/>
      </w:r>
      <w:r w:rsidR="00895068" w:rsidRPr="00C84EDC">
        <w:rPr>
          <w:rFonts w:ascii="Times New Roman" w:hAnsi="Times New Roman"/>
          <w:color w:val="000000" w:themeColor="text1"/>
          <w:sz w:val="20"/>
        </w:rPr>
        <w:instrText xml:space="preserve"> ADDIN EN.CITE &lt;EndNote&gt;&lt;Cite&gt;&lt;Author&gt;Yoshie&lt;/Author&gt;&lt;Year&gt;2011&lt;/Year&gt;&lt;RecNum&gt;28&lt;/RecNum&gt;&lt;DisplayText&gt;[5]&lt;/DisplayText&gt;&lt;record&gt;&lt;rec-number&gt;28&lt;/rec-number&gt;&lt;foreign-keys&gt;&lt;key app="EN" db-id="zepp5e92v925sweptrqv0ez19ez00wvzf5tx" timestamp="1739367678"&gt;28&lt;/key&gt;&lt;/foreign-keys&gt;&lt;ref-type name="Journal Article"&gt;17&lt;/ref-type&gt;&lt;contributors&gt;&lt;authors&gt;&lt;author&gt;Yoshie, Tomoyuki&lt;/author&gt;&lt;author&gt;Tang, Lingling&lt;/author&gt;&lt;author&gt;Su, Shu-Yu&lt;/author&gt;&lt;/authors&gt;&lt;/contributors&gt;&lt;titles&gt;&lt;title&gt;Optical microcavity: Sensing down to single molecules and atoms&lt;/title&gt;&lt;secondary-title&gt;Sensors&lt;/secondary-title&gt;&lt;/titles&gt;&lt;periodical&gt;&lt;full-title&gt;Sensors&lt;/full-title&gt;&lt;/periodical&gt;&lt;pages&gt;1972-1991&lt;/pages&gt;&lt;volume&gt;11&lt;/volume&gt;&lt;number&gt;2&lt;/number&gt;&lt;dates&gt;&lt;year&gt;2011&lt;/year&gt;&lt;/dates&gt;&lt;isbn&gt;1424-8220&lt;/isbn&gt;&lt;urls&gt;&lt;/urls&gt;&lt;/record&gt;&lt;/Cite&gt;&lt;/EndNote&gt;</w:instrText>
      </w:r>
      <w:r w:rsidR="00F42686" w:rsidRPr="00C84EDC">
        <w:rPr>
          <w:rFonts w:ascii="Times New Roman" w:hAnsi="Times New Roman"/>
          <w:color w:val="000000" w:themeColor="text1"/>
          <w:sz w:val="20"/>
        </w:rPr>
        <w:fldChar w:fldCharType="separate"/>
      </w:r>
      <w:r w:rsidR="00895068" w:rsidRPr="00C84EDC">
        <w:rPr>
          <w:rFonts w:ascii="Times New Roman" w:hAnsi="Times New Roman"/>
          <w:noProof/>
          <w:color w:val="000000" w:themeColor="text1"/>
          <w:sz w:val="20"/>
        </w:rPr>
        <w:t>[5]</w:t>
      </w:r>
      <w:r w:rsidR="00F42686" w:rsidRPr="00C84EDC">
        <w:rPr>
          <w:rFonts w:ascii="Times New Roman" w:hAnsi="Times New Roman"/>
          <w:color w:val="000000" w:themeColor="text1"/>
          <w:sz w:val="20"/>
        </w:rPr>
        <w:fldChar w:fldCharType="end"/>
      </w:r>
      <w:r w:rsidR="001F552D" w:rsidRPr="00C84EDC">
        <w:rPr>
          <w:rFonts w:ascii="Times New Roman" w:hAnsi="Times New Roman"/>
          <w:color w:val="000000" w:themeColor="text1"/>
          <w:sz w:val="20"/>
        </w:rPr>
        <w:t xml:space="preserve"> </w:t>
      </w:r>
      <w:r w:rsidR="00F42686" w:rsidRPr="00C84EDC">
        <w:rPr>
          <w:rFonts w:ascii="Times New Roman" w:hAnsi="Times New Roman"/>
          <w:color w:val="000000" w:themeColor="text1"/>
          <w:sz w:val="20"/>
        </w:rPr>
        <w:t xml:space="preserve">stand out for </w:t>
      </w:r>
      <w:r w:rsidR="001F552D" w:rsidRPr="00C84EDC">
        <w:rPr>
          <w:rFonts w:ascii="Times New Roman" w:hAnsi="Times New Roman"/>
          <w:color w:val="000000" w:themeColor="text1"/>
          <w:sz w:val="20"/>
        </w:rPr>
        <w:t xml:space="preserve">their small size, high Q-factor, high sensitivity, and ease of integration, with Whispering Gallery Mode (WGM) </w:t>
      </w:r>
      <w:r w:rsidR="00F42686" w:rsidRPr="00C84EDC">
        <w:rPr>
          <w:rFonts w:ascii="Times New Roman" w:hAnsi="Times New Roman"/>
          <w:color w:val="000000" w:themeColor="text1"/>
          <w:sz w:val="20"/>
        </w:rPr>
        <w:t>microcavity</w:t>
      </w:r>
      <w:r w:rsidR="001F552D" w:rsidRPr="00C84EDC">
        <w:rPr>
          <w:rFonts w:ascii="Times New Roman" w:hAnsi="Times New Roman"/>
          <w:color w:val="000000" w:themeColor="text1"/>
          <w:sz w:val="20"/>
        </w:rPr>
        <w:t xml:space="preserve"> serving as a representative example</w:t>
      </w:r>
      <w:r w:rsidR="001F552D" w:rsidRPr="00C84EDC">
        <w:rPr>
          <w:rFonts w:ascii="Times New Roman" w:hAnsi="Times New Roman"/>
          <w:color w:val="000000" w:themeColor="text1"/>
          <w:sz w:val="20"/>
          <w:lang w:eastAsia="zh-CN"/>
        </w:rPr>
        <w:t>.</w:t>
      </w:r>
    </w:p>
    <w:p w14:paraId="34EC1A37" w14:textId="3B675258" w:rsidR="00F87B30" w:rsidRPr="00BD284B" w:rsidRDefault="00F87B30" w:rsidP="001F552D">
      <w:pPr>
        <w:pStyle w:val="09BodyFirstParagraph"/>
        <w:widowControl w:val="0"/>
        <w:snapToGrid w:val="0"/>
        <w:spacing w:before="0"/>
        <w:ind w:firstLineChars="100" w:firstLine="200"/>
      </w:pPr>
      <w:r w:rsidRPr="00BD284B">
        <w:t xml:space="preserve">Optical whispering gallery mode (WGM) </w:t>
      </w:r>
      <w:bookmarkStart w:id="0" w:name="_Hlk190289073"/>
      <w:r w:rsidRPr="00BD284B">
        <w:t>microcavity</w:t>
      </w:r>
      <w:bookmarkEnd w:id="0"/>
      <w:r w:rsidRPr="00BD284B">
        <w:t xml:space="preserve"> confines light to the surface of a smooth circular dielectric structure. Analytes contact with the evanescent waves of the resonant mode and is naturally suitable for </w:t>
      </w:r>
      <w:r w:rsidR="002D1EE5">
        <w:rPr>
          <w:rFonts w:hint="eastAsia"/>
          <w:lang w:eastAsia="zh-CN"/>
        </w:rPr>
        <w:t xml:space="preserve">RI </w:t>
      </w:r>
      <w:r w:rsidRPr="00BD284B">
        <w:t xml:space="preserve">sensing applications. </w:t>
      </w:r>
      <w:r w:rsidR="001F552D">
        <w:rPr>
          <w:rFonts w:hint="eastAsia"/>
          <w:lang w:eastAsia="zh-CN"/>
        </w:rPr>
        <w:t>Of the</w:t>
      </w:r>
      <w:r w:rsidRPr="00BD284B">
        <w:t xml:space="preserve"> various WGM structures</w:t>
      </w:r>
      <w:r w:rsidRPr="00BD284B">
        <w:fldChar w:fldCharType="begin"/>
      </w:r>
      <w:r w:rsidR="00895068">
        <w:instrText xml:space="preserve"> ADDIN EN.CITE &lt;EndNote&gt;&lt;Cite&gt;&lt;Author&gt;Yang&lt;/Author&gt;&lt;Year&gt;2015&lt;/Year&gt;&lt;RecNum&gt;24&lt;/RecNum&gt;&lt;DisplayText&gt;[6]&lt;/DisplayText&gt;&lt;record&gt;&lt;rec-number&gt;24&lt;/rec-number&gt;&lt;foreign-keys&gt;&lt;key app="EN" db-id="zepp5e92v925sweptrqv0ez19ez00wvzf5tx" timestamp="1739190274"&gt;24&lt;/key&gt;&lt;/foreign-keys&gt;&lt;ref-type name="Journal Article"&gt;17&lt;/ref-type&gt;&lt;contributors&gt;&lt;authors&gt;&lt;author&gt;Yang, Shancheng&lt;/author&gt;&lt;author&gt;Wang, Yue&lt;/author&gt;&lt;author&gt;Sun, Handong&lt;/author&gt;&lt;/authors&gt;&lt;/contributors&gt;&lt;titles&gt;&lt;title&gt;Advances and prospects for whispering gallery mode microcavities&lt;/title&gt;&lt;secondary-title&gt;Advanced Optical Materials&lt;/secondary-title&gt;&lt;/titles&gt;&lt;periodical&gt;&lt;full-title&gt;Advanced Optical Materials&lt;/full-title&gt;&lt;/periodical&gt;&lt;pages&gt;1136-1162&lt;/pages&gt;&lt;volume&gt;3&lt;/volume&gt;&lt;number&gt;9&lt;/number&gt;&lt;dates&gt;&lt;year&gt;2015&lt;/year&gt;&lt;/dates&gt;&lt;isbn&gt;2195-1071&lt;/isbn&gt;&lt;urls&gt;&lt;/urls&gt;&lt;/record&gt;&lt;/Cite&gt;&lt;/EndNote&gt;</w:instrText>
      </w:r>
      <w:r w:rsidRPr="00BD284B">
        <w:fldChar w:fldCharType="separate"/>
      </w:r>
      <w:r w:rsidR="00895068">
        <w:rPr>
          <w:noProof/>
        </w:rPr>
        <w:t>[6]</w:t>
      </w:r>
      <w:r w:rsidRPr="00BD284B">
        <w:fldChar w:fldCharType="end"/>
      </w:r>
      <w:r w:rsidRPr="00BD284B">
        <w:t xml:space="preserve">, such as </w:t>
      </w:r>
      <w:proofErr w:type="spellStart"/>
      <w:r w:rsidRPr="00BD284B">
        <w:t>microdisks</w:t>
      </w:r>
      <w:proofErr w:type="spellEnd"/>
      <w:r w:rsidRPr="00BD284B">
        <w:t>, microspheres, microbubbles, etc., microcapillaries received significant attention because of its easy fabricated structure, simplified mode spectrum, and hollow fluid channels, which are crucial for bio- and chemical sensing applications.</w:t>
      </w:r>
    </w:p>
    <w:p w14:paraId="60B67523" w14:textId="357A6E27" w:rsidR="00F87B30" w:rsidRPr="00092889" w:rsidRDefault="00F87B30" w:rsidP="009078DA">
      <w:pPr>
        <w:pStyle w:val="09BodyFirstParagraph"/>
        <w:snapToGrid w:val="0"/>
        <w:spacing w:before="0"/>
        <w:ind w:firstLineChars="100" w:firstLine="200"/>
        <w:rPr>
          <w:rFonts w:cs="Times New Roman"/>
          <w:szCs w:val="20"/>
        </w:rPr>
      </w:pPr>
      <w:r w:rsidRPr="00FE0538">
        <w:t xml:space="preserve">Microcapillary sensors </w:t>
      </w:r>
      <w:r w:rsidR="00FE0538" w:rsidRPr="00FE0538">
        <w:t>are mainly divided into two types</w:t>
      </w:r>
      <w:r w:rsidRPr="00FE0538">
        <w:t xml:space="preserve">: </w:t>
      </w:r>
      <w:r>
        <w:rPr>
          <w:rFonts w:cs="Times New Roman"/>
          <w:szCs w:val="20"/>
        </w:rPr>
        <w:t>p</w:t>
      </w:r>
      <w:r w:rsidRPr="00092889">
        <w:rPr>
          <w:rFonts w:cs="Times New Roman"/>
          <w:szCs w:val="20"/>
        </w:rPr>
        <w:t>assive sensors</w:t>
      </w:r>
      <w:r w:rsidRPr="00092889">
        <w:rPr>
          <w:rFonts w:cs="Times New Roman"/>
          <w:szCs w:val="20"/>
        </w:rPr>
        <w:fldChar w:fldCharType="begin"/>
      </w:r>
      <w:r w:rsidR="00895068">
        <w:rPr>
          <w:rFonts w:cs="Times New Roman"/>
          <w:szCs w:val="20"/>
        </w:rPr>
        <w:instrText xml:space="preserve"> ADDIN EN.CITE &lt;EndNote&gt;&lt;Cite&gt;&lt;Author&gt;Zhu&lt;/Author&gt;&lt;Year&gt;2008&lt;/Year&gt;&lt;RecNum&gt;1380&lt;/RecNum&gt;&lt;DisplayText&gt;[7]&lt;/DisplayText&gt;&lt;record&gt;&lt;rec-number&gt;1380&lt;/rec-number&gt;&lt;foreign-keys&gt;&lt;key app="EN" db-id="f202xzs22x2av2ea5dzpxf0o5afwadvsex0w" timestamp="1727614411"&gt;1380&lt;/key&gt;&lt;/foreign-keys&gt;&lt;ref-type name="Journal Article"&gt;17&lt;/ref-type&gt;&lt;contributors&gt;&lt;authors&gt;&lt;author&gt;Zhu, Hongying&lt;/author&gt;&lt;author&gt;White, Ian M&lt;/author&gt;&lt;author&gt;Suter, Jonathan D&lt;/author&gt;&lt;author&gt;Zourob, Mohammed&lt;/author&gt;&lt;author&gt;Fan, Xudong&lt;/author&gt;&lt;/authors&gt;&lt;/contributors&gt;&lt;titles&gt;&lt;title&gt;Opto-fluidic micro-ring resonator for sensitive label-free viral detection&lt;/title&gt;&lt;secondary-title&gt;Analyst&lt;/secondary-title&gt;&lt;/titles&gt;&lt;periodical&gt;&lt;full-title&gt;Analyst&lt;/full-title&gt;&lt;/periodical&gt;&lt;pages&gt;356-360&lt;/pages&gt;&lt;volume&gt;133&lt;/volume&gt;&lt;number&gt;3&lt;/number&gt;&lt;dates&gt;&lt;year&gt;2008&lt;/year&gt;&lt;/dates&gt;&lt;urls&gt;&lt;/urls&gt;&lt;/record&gt;&lt;/Cite&gt;&lt;/EndNote&gt;</w:instrText>
      </w:r>
      <w:r w:rsidRPr="00092889">
        <w:rPr>
          <w:rFonts w:cs="Times New Roman"/>
          <w:szCs w:val="20"/>
        </w:rPr>
        <w:fldChar w:fldCharType="separate"/>
      </w:r>
      <w:r w:rsidR="00895068">
        <w:rPr>
          <w:rFonts w:cs="Times New Roman"/>
          <w:noProof/>
          <w:szCs w:val="20"/>
        </w:rPr>
        <w:t>[7]</w:t>
      </w:r>
      <w:r w:rsidRPr="00092889">
        <w:rPr>
          <w:rFonts w:cs="Times New Roman"/>
          <w:szCs w:val="20"/>
        </w:rPr>
        <w:fldChar w:fldCharType="end"/>
      </w:r>
      <w:r w:rsidRPr="00092889">
        <w:rPr>
          <w:rFonts w:cs="Times New Roman"/>
          <w:szCs w:val="20"/>
        </w:rPr>
        <w:t xml:space="preserve"> and </w:t>
      </w:r>
      <w:r>
        <w:rPr>
          <w:rFonts w:cs="Times New Roman"/>
          <w:szCs w:val="20"/>
        </w:rPr>
        <w:t>a</w:t>
      </w:r>
      <w:r w:rsidRPr="00092889">
        <w:rPr>
          <w:rFonts w:cs="Times New Roman"/>
          <w:szCs w:val="20"/>
        </w:rPr>
        <w:t>ctive sensors</w:t>
      </w:r>
      <w:r w:rsidRPr="00092889">
        <w:rPr>
          <w:rFonts w:cs="Times New Roman"/>
          <w:szCs w:val="20"/>
        </w:rPr>
        <w:fldChar w:fldCharType="begin"/>
      </w:r>
      <w:r w:rsidR="00895068">
        <w:rPr>
          <w:rFonts w:cs="Times New Roman"/>
          <w:szCs w:val="20"/>
        </w:rPr>
        <w:instrText xml:space="preserve"> ADDIN EN.CITE &lt;EndNote&gt;&lt;Cite&gt;&lt;Author&gt;Manchee&lt;/Author&gt;&lt;Year&gt;2011&lt;/Year&gt;&lt;RecNum&gt;1367&lt;/RecNum&gt;&lt;DisplayText&gt;[8]&lt;/DisplayText&gt;&lt;record&gt;&lt;rec-number&gt;1367&lt;/rec-number&gt;&lt;foreign-keys&gt;&lt;key app="EN" db-id="tet9tv5t2ea0rae5wez5apf15wervp9rxdts" timestamp="1659226294"&gt;1367&lt;/key&gt;&lt;/foreign-keys&gt;&lt;ref-type name="Journal Article"&gt;17&lt;/ref-type&gt;&lt;contributors&gt;&lt;authors&gt;&lt;author&gt;Manchee, CP Kyle&lt;/author&gt;&lt;author&gt;Zamora, V&lt;/author&gt;&lt;author&gt;Silverstone, JW&lt;/author&gt;&lt;author&gt;Veinot, JGC&lt;/author&gt;&lt;author&gt;Meldrum, A&lt;/author&gt;&lt;/authors&gt;&lt;/contributors&gt;&lt;titles&gt;&lt;title&gt;Refractometric sensing with fluorescent-core microcapillaries&lt;/title&gt;&lt;secondary-title&gt;Optics Express&lt;/secondary-title&gt;&lt;/titles&gt;&lt;periodical&gt;&lt;full-title&gt;Optics Express&lt;/full-title&gt;&lt;/periodical&gt;&lt;pages&gt;21540-21551&lt;/pages&gt;&lt;volume&gt;19&lt;/volume&gt;&lt;number&gt;22&lt;/number&gt;&lt;dates&gt;&lt;year&gt;2011&lt;/year&gt;&lt;/dates&gt;&lt;isbn&gt;1094-4087&lt;/isbn&gt;&lt;urls&gt;&lt;/urls&gt;&lt;/record&gt;&lt;/Cite&gt;&lt;/EndNote&gt;</w:instrText>
      </w:r>
      <w:r w:rsidRPr="00092889">
        <w:rPr>
          <w:rFonts w:cs="Times New Roman"/>
          <w:szCs w:val="20"/>
        </w:rPr>
        <w:fldChar w:fldCharType="separate"/>
      </w:r>
      <w:r w:rsidR="00895068">
        <w:rPr>
          <w:rFonts w:cs="Times New Roman"/>
          <w:noProof/>
          <w:szCs w:val="20"/>
        </w:rPr>
        <w:t>[8]</w:t>
      </w:r>
      <w:r w:rsidRPr="00092889">
        <w:rPr>
          <w:rFonts w:cs="Times New Roman"/>
          <w:szCs w:val="20"/>
        </w:rPr>
        <w:fldChar w:fldCharType="end"/>
      </w:r>
      <w:r w:rsidRPr="00092889">
        <w:rPr>
          <w:rFonts w:cs="Times New Roman"/>
          <w:szCs w:val="20"/>
        </w:rPr>
        <w:t>. In p</w:t>
      </w:r>
      <w:r w:rsidRPr="00092889">
        <w:rPr>
          <w:rFonts w:cs="Times New Roman"/>
        </w:rPr>
        <w:t xml:space="preserve">assive sensors, single frequency laser light is coupled to the capillary, whispering gallery modes can be clearly observed by scanning the input laser frequency, they have demonstrated to </w:t>
      </w:r>
      <w:r>
        <w:rPr>
          <w:rFonts w:cs="Times New Roman"/>
        </w:rPr>
        <w:t>have</w:t>
      </w:r>
      <w:r w:rsidRPr="00092889">
        <w:rPr>
          <w:rFonts w:cs="Times New Roman"/>
        </w:rPr>
        <w:t xml:space="preserve"> significant potential for</w:t>
      </w:r>
      <w:r w:rsidRPr="00092889">
        <w:rPr>
          <w:rFonts w:cs="Times New Roman"/>
          <w:szCs w:val="20"/>
        </w:rPr>
        <w:t xml:space="preserve"> biomolecule detection</w:t>
      </w:r>
      <w:r w:rsidRPr="00092889">
        <w:rPr>
          <w:rFonts w:cs="Times New Roman"/>
          <w:szCs w:val="20"/>
        </w:rPr>
        <w:fldChar w:fldCharType="begin"/>
      </w:r>
      <w:r w:rsidR="00895068">
        <w:rPr>
          <w:rFonts w:cs="Times New Roman"/>
          <w:szCs w:val="20"/>
        </w:rPr>
        <w:instrText xml:space="preserve"> ADDIN EN.CITE &lt;EndNote&gt;&lt;Cite&gt;&lt;Author&gt;Zhu&lt;/Author&gt;&lt;Year&gt;2008&lt;/Year&gt;&lt;RecNum&gt;1409&lt;/RecNum&gt;&lt;DisplayText&gt;[9]&lt;/DisplayText&gt;&lt;record&gt;&lt;rec-number&gt;1409&lt;/rec-number&gt;&lt;foreign-keys&gt;&lt;key app="EN" db-id="f202xzs22x2av2ea5dzpxf0o5afwadvsex0w" timestamp="1727616830"&gt;1409&lt;/key&gt;&lt;/foreign-keys&gt;&lt;ref-type name="Journal Article"&gt;17&lt;/ref-type&gt;&lt;contributors&gt;&lt;authors&gt;&lt;author&gt;Zhu, H.&lt;/author&gt;&lt;author&gt;White, I. M.&lt;/author&gt;&lt;author&gt;Suter, J. D.&lt;/author&gt;&lt;author&gt;Fan, X.&lt;/author&gt;&lt;/authors&gt;&lt;/contributors&gt;&lt;auth-address&gt;Department of Biological Engineering, University of Missouri, 240D Bond Life Sciences Center, Columbia, MO 65211, United States.&lt;/auth-address&gt;&lt;titles&gt;&lt;title&gt;Phage-based label-free biomolecule detection in an opto-fluidic ring resonator&lt;/title&gt;&lt;secondary-title&gt;Biosens Bioelectron&lt;/secondary-title&gt;&lt;/titles&gt;&lt;periodical&gt;&lt;full-title&gt;Biosens Bioelectron&lt;/full-title&gt;&lt;/periodical&gt;&lt;pages&gt;461-6&lt;/pages&gt;&lt;volume&gt;24&lt;/volume&gt;&lt;number&gt;3&lt;/number&gt;&lt;edition&gt;2008/06/14&lt;/edition&gt;&lt;keywords&gt;&lt;keyword&gt;Bacteriophages/*metabolism&lt;/keyword&gt;&lt;keyword&gt;Biosensing Techniques/*methods&lt;/keyword&gt;&lt;keyword&gt;Peptide Library&lt;/keyword&gt;&lt;keyword&gt;Sensitivity and Specificity&lt;/keyword&gt;&lt;keyword&gt;Streptavidin/*analysis/metabolism&lt;/keyword&gt;&lt;/keywords&gt;&lt;dates&gt;&lt;year&gt;2008&lt;/year&gt;&lt;pub-dates&gt;&lt;date&gt;Nov 15&lt;/date&gt;&lt;/pub-dates&gt;&lt;/dates&gt;&lt;isbn&gt;1873-4235 (Electronic)&amp;#xD;0956-5663 (Linking)&lt;/isbn&gt;&lt;accession-num&gt;18550355&lt;/accession-num&gt;&lt;urls&gt;&lt;related-urls&gt;&lt;url&gt;https://www.ncbi.nlm.nih.gov/pubmed/18550355&lt;/url&gt;&lt;/related-urls&gt;&lt;/urls&gt;&lt;electronic-resource-num&gt;10.1016/j.bios.2008.04.028&lt;/electronic-resource-num&gt;&lt;/record&gt;&lt;/Cite&gt;&lt;/EndNote&gt;</w:instrText>
      </w:r>
      <w:r w:rsidRPr="00092889">
        <w:rPr>
          <w:rFonts w:cs="Times New Roman"/>
          <w:szCs w:val="20"/>
        </w:rPr>
        <w:fldChar w:fldCharType="separate"/>
      </w:r>
      <w:r w:rsidR="00895068">
        <w:rPr>
          <w:rFonts w:cs="Times New Roman"/>
          <w:noProof/>
          <w:szCs w:val="20"/>
        </w:rPr>
        <w:t>[9]</w:t>
      </w:r>
      <w:r w:rsidRPr="00092889">
        <w:rPr>
          <w:rFonts w:cs="Times New Roman"/>
          <w:szCs w:val="20"/>
        </w:rPr>
        <w:fldChar w:fldCharType="end"/>
      </w:r>
      <w:r w:rsidRPr="00092889">
        <w:rPr>
          <w:rFonts w:cs="Times New Roman"/>
          <w:szCs w:val="20"/>
        </w:rPr>
        <w:t xml:space="preserve"> and chemical-vapor sensing</w:t>
      </w:r>
      <w:r w:rsidRPr="00092889">
        <w:rPr>
          <w:rFonts w:cs="Times New Roman"/>
          <w:szCs w:val="20"/>
        </w:rPr>
        <w:fldChar w:fldCharType="begin"/>
      </w:r>
      <w:r w:rsidR="00895068">
        <w:rPr>
          <w:rFonts w:cs="Times New Roman"/>
          <w:szCs w:val="20"/>
        </w:rPr>
        <w:instrText xml:space="preserve"> ADDIN EN.CITE &lt;EndNote&gt;&lt;Cite&gt;&lt;Author&gt;Sun&lt;/Author&gt;&lt;Year&gt;2008&lt;/Year&gt;&lt;RecNum&gt;1375&lt;/RecNum&gt;&lt;DisplayText&gt;[10]&lt;/DisplayText&gt;&lt;record&gt;&lt;rec-number&gt;1375&lt;/rec-number&gt;&lt;foreign-keys&gt;&lt;key app="EN" db-id="tet9tv5t2ea0rae5wez5apf15wervp9rxdts" timestamp="1659231341"&gt;1375&lt;/key&gt;&lt;/foreign-keys&gt;&lt;ref-type name="Journal Article"&gt;17&lt;/ref-type&gt;&lt;contributors&gt;&lt;authors&gt;&lt;author&gt;Sun, Yuze&lt;/author&gt;&lt;author&gt;Shopova, Siyka I&lt;/author&gt;&lt;author&gt;Frye-Mason, Greg&lt;/author&gt;&lt;author&gt;Fan, Xudong&lt;/author&gt;&lt;/authors&gt;&lt;/contributors&gt;&lt;titles&gt;&lt;title&gt;Rapid chemical-vapor sensing using optofluidic ring resonators&lt;/title&gt;&lt;secondary-title&gt;Optics letters&lt;/secondary-title&gt;&lt;/titles&gt;&lt;periodical&gt;&lt;full-title&gt;Optics letters&lt;/full-title&gt;&lt;/periodical&gt;&lt;pages&gt;788-790&lt;/pages&gt;&lt;volume&gt;33&lt;/volume&gt;&lt;number&gt;8&lt;/number&gt;&lt;dates&gt;&lt;year&gt;2008&lt;/year&gt;&lt;/dates&gt;&lt;isbn&gt;1539-4794&lt;/isbn&gt;&lt;urls&gt;&lt;/urls&gt;&lt;/record&gt;&lt;/Cite&gt;&lt;/EndNote&gt;</w:instrText>
      </w:r>
      <w:r w:rsidRPr="00092889">
        <w:rPr>
          <w:rFonts w:cs="Times New Roman"/>
          <w:szCs w:val="20"/>
        </w:rPr>
        <w:fldChar w:fldCharType="separate"/>
      </w:r>
      <w:r w:rsidR="00895068">
        <w:rPr>
          <w:rFonts w:cs="Times New Roman"/>
          <w:noProof/>
          <w:szCs w:val="20"/>
        </w:rPr>
        <w:t>[10]</w:t>
      </w:r>
      <w:r w:rsidRPr="00092889">
        <w:rPr>
          <w:rFonts w:cs="Times New Roman"/>
          <w:szCs w:val="20"/>
        </w:rPr>
        <w:fldChar w:fldCharType="end"/>
      </w:r>
      <w:r w:rsidRPr="00092889">
        <w:rPr>
          <w:rFonts w:cs="Times New Roman"/>
          <w:szCs w:val="20"/>
        </w:rPr>
        <w:t xml:space="preserve">. However, </w:t>
      </w:r>
      <w:r w:rsidRPr="00092889">
        <w:rPr>
          <w:rFonts w:cs="Times New Roman"/>
        </w:rPr>
        <w:t>light coupling scheme</w:t>
      </w:r>
      <w:r>
        <w:rPr>
          <w:rFonts w:cs="Times New Roman"/>
        </w:rPr>
        <w:t>s</w:t>
      </w:r>
      <w:r w:rsidRPr="00092889">
        <w:rPr>
          <w:rFonts w:cs="Times New Roman"/>
        </w:rPr>
        <w:t xml:space="preserve"> by</w:t>
      </w:r>
      <w:r w:rsidRPr="00092889">
        <w:rPr>
          <w:rFonts w:cs="Times New Roman"/>
          <w:szCs w:val="20"/>
        </w:rPr>
        <w:t xml:space="preserve"> tapered fiber</w:t>
      </w:r>
      <w:r w:rsidRPr="00092889">
        <w:rPr>
          <w:rFonts w:cs="Times New Roman"/>
          <w:szCs w:val="20"/>
        </w:rPr>
        <w:fldChar w:fldCharType="begin"/>
      </w:r>
      <w:r w:rsidR="00895068">
        <w:rPr>
          <w:rFonts w:cs="Times New Roman"/>
          <w:szCs w:val="20"/>
        </w:rPr>
        <w:instrText xml:space="preserve"> ADDIN EN.CITE &lt;EndNote&gt;&lt;Cite&gt;&lt;Author&gt;Yang&lt;/Author&gt;&lt;Year&gt;2008&lt;/Year&gt;&lt;RecNum&gt;1356&lt;/RecNum&gt;&lt;DisplayText&gt;[11]&lt;/DisplayText&gt;&lt;record&gt;&lt;rec-number&gt;1356&lt;/rec-number&gt;&lt;foreign-keys&gt;&lt;key app="EN" db-id="f202xzs22x2av2ea5dzpxf0o5afwadvsex0w" timestamp="1727614411"&gt;1356&lt;/key&gt;&lt;/foreign-keys&gt;&lt;ref-type name="Journal Article"&gt;17&lt;/ref-type&gt;&lt;contributors&gt;&lt;authors&gt;&lt;author&gt;Yang, Gilmo&lt;/author&gt;&lt;author&gt;White, Ian M&lt;/author&gt;&lt;author&gt;Fan, Xudong&lt;/author&gt;&lt;/authors&gt;&lt;/contributors&gt;&lt;titles&gt;&lt;title&gt;An opto-fluidic ring resonator biosensor for the detection of organophosphorus pesticides&lt;/title&gt;&lt;secondary-title&gt;Sensors Actuators B: Chemical&lt;/secondary-title&gt;&lt;/titles&gt;&lt;periodical&gt;&lt;full-title&gt;Sensors Actuators B: Chemical&lt;/full-title&gt;&lt;/periodical&gt;&lt;pages&gt;105-112&lt;/pages&gt;&lt;volume&gt;133&lt;/volume&gt;&lt;number&gt;1&lt;/number&gt;&lt;dates&gt;&lt;year&gt;2008&lt;/year&gt;&lt;/dates&gt;&lt;isbn&gt;0925-4005&lt;/isbn&gt;&lt;urls&gt;&lt;/urls&gt;&lt;/record&gt;&lt;/Cite&gt;&lt;/EndNote&gt;</w:instrText>
      </w:r>
      <w:r w:rsidRPr="00092889">
        <w:rPr>
          <w:rFonts w:cs="Times New Roman"/>
          <w:szCs w:val="20"/>
        </w:rPr>
        <w:fldChar w:fldCharType="separate"/>
      </w:r>
      <w:r w:rsidR="00895068">
        <w:rPr>
          <w:rFonts w:cs="Times New Roman"/>
          <w:noProof/>
          <w:szCs w:val="20"/>
        </w:rPr>
        <w:t>[11]</w:t>
      </w:r>
      <w:r w:rsidRPr="00092889">
        <w:rPr>
          <w:rFonts w:cs="Times New Roman"/>
          <w:szCs w:val="20"/>
        </w:rPr>
        <w:fldChar w:fldCharType="end"/>
      </w:r>
      <w:r w:rsidRPr="00092889">
        <w:rPr>
          <w:rFonts w:cs="Times New Roman"/>
          <w:szCs w:val="20"/>
        </w:rPr>
        <w:t xml:space="preserve"> or prism</w:t>
      </w:r>
      <w:r w:rsidRPr="00092889">
        <w:rPr>
          <w:rFonts w:cs="Times New Roman"/>
          <w:szCs w:val="20"/>
        </w:rPr>
        <w:fldChar w:fldCharType="begin"/>
      </w:r>
      <w:r w:rsidR="00895068">
        <w:rPr>
          <w:rFonts w:cs="Times New Roman"/>
          <w:szCs w:val="20"/>
        </w:rPr>
        <w:instrText xml:space="preserve"> ADDIN EN.CITE &lt;EndNote&gt;&lt;Cite&gt;&lt;Author&gt;Ling&lt;/Author&gt;&lt;Year&gt;2007&lt;/Year&gt;&lt;RecNum&gt;1353&lt;/RecNum&gt;&lt;DisplayText&gt;[12]&lt;/DisplayText&gt;&lt;record&gt;&lt;rec-number&gt;1353&lt;/rec-number&gt;&lt;foreign-keys&gt;&lt;key app="EN" db-id="f202xzs22x2av2ea5dzpxf0o5afwadvsex0w" timestamp="1727614411"&gt;1353&lt;/key&gt;&lt;/foreign-keys&gt;&lt;ref-type name="Journal Article"&gt;17&lt;/ref-type&gt;&lt;contributors&gt;&lt;authors&gt;&lt;author&gt;Ling, Tao&lt;/author&gt;&lt;author&gt;Guo, L Jay&lt;/author&gt;&lt;/authors&gt;&lt;/contributors&gt;&lt;titles&gt;&lt;title&gt;A unique resonance mode observed in a prism-coupled micro-tube resonator sensor with superior index sensitivity&lt;/title&gt;&lt;secondary-title&gt;Optics Express&lt;/secondary-title&gt;&lt;/titles&gt;&lt;periodical&gt;&lt;full-title&gt;Optics Express&lt;/full-title&gt;&lt;/periodical&gt;&lt;pages&gt;17424-17432&lt;/pages&gt;&lt;volume&gt;15&lt;/volume&gt;&lt;number&gt;25&lt;/number&gt;&lt;dates&gt;&lt;year&gt;2007&lt;/year&gt;&lt;/dates&gt;&lt;isbn&gt;1094-4087&lt;/isbn&gt;&lt;urls&gt;&lt;/urls&gt;&lt;/record&gt;&lt;/Cite&gt;&lt;/EndNote&gt;</w:instrText>
      </w:r>
      <w:r w:rsidRPr="00092889">
        <w:rPr>
          <w:rFonts w:cs="Times New Roman"/>
          <w:szCs w:val="20"/>
        </w:rPr>
        <w:fldChar w:fldCharType="separate"/>
      </w:r>
      <w:r w:rsidR="00895068">
        <w:rPr>
          <w:rFonts w:cs="Times New Roman"/>
          <w:noProof/>
          <w:szCs w:val="20"/>
        </w:rPr>
        <w:t>[12]</w:t>
      </w:r>
      <w:r w:rsidRPr="00092889">
        <w:rPr>
          <w:rFonts w:cs="Times New Roman"/>
          <w:szCs w:val="20"/>
        </w:rPr>
        <w:fldChar w:fldCharType="end"/>
      </w:r>
      <w:r w:rsidRPr="00092889">
        <w:rPr>
          <w:rFonts w:cs="Times New Roman"/>
          <w:szCs w:val="20"/>
        </w:rPr>
        <w:t xml:space="preserve"> </w:t>
      </w:r>
      <w:r w:rsidRPr="00092889">
        <w:rPr>
          <w:rFonts w:cs="Times New Roman"/>
        </w:rPr>
        <w:t>make these passive sensors</w:t>
      </w:r>
      <w:r w:rsidRPr="00092889">
        <w:rPr>
          <w:rFonts w:cs="Times New Roman"/>
          <w:szCs w:val="20"/>
        </w:rPr>
        <w:t xml:space="preserve"> less robust for practical sensing application. The </w:t>
      </w:r>
      <w:r>
        <w:rPr>
          <w:rFonts w:cs="Times New Roman"/>
          <w:szCs w:val="20"/>
        </w:rPr>
        <w:t>active sensor</w:t>
      </w:r>
      <w:r w:rsidRPr="00092889">
        <w:rPr>
          <w:rFonts w:cs="Times New Roman"/>
          <w:szCs w:val="20"/>
        </w:rPr>
        <w:t xml:space="preserve"> on the other hand addresses light coupling problem. </w:t>
      </w:r>
      <w:r w:rsidRPr="00092889">
        <w:rPr>
          <w:rFonts w:cs="Times New Roman"/>
        </w:rPr>
        <w:t xml:space="preserve">By </w:t>
      </w:r>
      <w:r>
        <w:rPr>
          <w:rFonts w:cs="Times New Roman"/>
        </w:rPr>
        <w:t>coating</w:t>
      </w:r>
      <w:r w:rsidRPr="00092889">
        <w:rPr>
          <w:rFonts w:cs="Times New Roman"/>
        </w:rPr>
        <w:t xml:space="preserve"> an active layer </w:t>
      </w:r>
      <w:r>
        <w:rPr>
          <w:rFonts w:cs="Times New Roman"/>
        </w:rPr>
        <w:t xml:space="preserve">on the </w:t>
      </w:r>
      <w:r w:rsidRPr="00092889">
        <w:rPr>
          <w:rFonts w:cs="Times New Roman" w:hint="eastAsia"/>
          <w:szCs w:val="20"/>
        </w:rPr>
        <w:t>m</w:t>
      </w:r>
      <w:r w:rsidRPr="00092889">
        <w:rPr>
          <w:rFonts w:cs="Times New Roman"/>
          <w:szCs w:val="20"/>
        </w:rPr>
        <w:t>icrocapillary</w:t>
      </w:r>
      <w:r w:rsidRPr="00092889">
        <w:rPr>
          <w:rFonts w:cs="Times New Roman"/>
        </w:rPr>
        <w:t xml:space="preserve"> or </w:t>
      </w:r>
      <w:r>
        <w:rPr>
          <w:rFonts w:cs="Times New Roman"/>
        </w:rPr>
        <w:t xml:space="preserve">using an active </w:t>
      </w:r>
      <w:r w:rsidRPr="00092889">
        <w:rPr>
          <w:rFonts w:cs="Times New Roman"/>
        </w:rPr>
        <w:t>core</w:t>
      </w:r>
      <w:r w:rsidRPr="00092889">
        <w:rPr>
          <w:rFonts w:cs="Times New Roman"/>
          <w:szCs w:val="20"/>
        </w:rPr>
        <w:t xml:space="preserve">, fluorescent whispering gallery modes (WGM) spectrum </w:t>
      </w:r>
      <w:r>
        <w:rPr>
          <w:rFonts w:cs="Times New Roman" w:hint="eastAsia"/>
          <w:szCs w:val="20"/>
        </w:rPr>
        <w:t>is</w:t>
      </w:r>
      <w:r w:rsidRPr="00092889">
        <w:rPr>
          <w:rFonts w:cs="Times New Roman"/>
          <w:szCs w:val="20"/>
        </w:rPr>
        <w:t xml:space="preserve"> generated under external optical pumping</w:t>
      </w:r>
      <w:r>
        <w:rPr>
          <w:rFonts w:cs="Times New Roman"/>
          <w:szCs w:val="20"/>
        </w:rPr>
        <w:t>, resonance shift can be measured and provid</w:t>
      </w:r>
      <w:r w:rsidRPr="00F9606E">
        <w:rPr>
          <w:rFonts w:cs="Times New Roman" w:hint="eastAsia"/>
          <w:szCs w:val="20"/>
        </w:rPr>
        <w:t>ing</w:t>
      </w:r>
      <w:r>
        <w:rPr>
          <w:rFonts w:cs="Times New Roman"/>
          <w:szCs w:val="20"/>
        </w:rPr>
        <w:t xml:space="preserve"> sensing property</w:t>
      </w:r>
      <w:r w:rsidRPr="00092889">
        <w:rPr>
          <w:rFonts w:cs="Times New Roman"/>
          <w:szCs w:val="20"/>
        </w:rPr>
        <w:t xml:space="preserve">. </w:t>
      </w:r>
      <w:r>
        <w:rPr>
          <w:rFonts w:cs="Times New Roman"/>
        </w:rPr>
        <w:t xml:space="preserve">In </w:t>
      </w:r>
      <w:r w:rsidRPr="00092889">
        <w:rPr>
          <w:rFonts w:cs="Times New Roman"/>
        </w:rPr>
        <w:t xml:space="preserve">active </w:t>
      </w:r>
      <w:r>
        <w:rPr>
          <w:rFonts w:cs="Times New Roman"/>
        </w:rPr>
        <w:t xml:space="preserve">sensors, </w:t>
      </w:r>
      <w:r w:rsidRPr="00092889">
        <w:rPr>
          <w:rFonts w:cs="Times New Roman"/>
        </w:rPr>
        <w:t xml:space="preserve">no precise control of input/output light coupling is required, making microcapillary sensors more suitable for </w:t>
      </w:r>
      <w:r w:rsidRPr="00386159">
        <w:rPr>
          <w:rFonts w:cs="Times New Roman"/>
          <w:szCs w:val="20"/>
        </w:rPr>
        <w:t>microfluidic</w:t>
      </w:r>
      <w:r w:rsidRPr="00092889">
        <w:rPr>
          <w:rFonts w:cs="Times New Roman"/>
        </w:rPr>
        <w:t xml:space="preserve"> sensing applications</w:t>
      </w:r>
      <w:r w:rsidRPr="00092889">
        <w:rPr>
          <w:rFonts w:cs="Times New Roman"/>
        </w:rPr>
        <w:fldChar w:fldCharType="begin">
          <w:fldData xml:space="preserve">PEVuZE5vdGU+PENpdGU+PEF1dGhvcj5DaGFuPC9BdXRob3I+PFllYXI+MjAxNTwvWWVhcj48UmVj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</w:fldData>
        </w:fldChar>
      </w:r>
      <w:r w:rsidR="00895068">
        <w:rPr>
          <w:rFonts w:cs="Times New Roman"/>
        </w:rPr>
        <w:instrText xml:space="preserve"> ADDIN EN.CITE </w:instrText>
      </w:r>
      <w:r w:rsidR="00895068">
        <w:rPr>
          <w:rFonts w:cs="Times New Roman"/>
        </w:rPr>
        <w:fldChar w:fldCharType="begin">
          <w:fldData xml:space="preserve">PEVuZE5vdGU+PENpdGU+PEF1dGhvcj5DaGFuPC9BdXRob3I+PFllYXI+MjAxNTwvWWVhcj48UmVj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</w:fldData>
        </w:fldChar>
      </w:r>
      <w:r w:rsidR="00895068">
        <w:rPr>
          <w:rFonts w:cs="Times New Roman"/>
        </w:rPr>
        <w:instrText xml:space="preserve"> ADDIN EN.CITE.DATA </w:instrText>
      </w:r>
      <w:r w:rsidR="00895068">
        <w:rPr>
          <w:rFonts w:cs="Times New Roman"/>
        </w:rPr>
      </w:r>
      <w:r w:rsidR="00895068">
        <w:rPr>
          <w:rFonts w:cs="Times New Roman"/>
        </w:rPr>
        <w:fldChar w:fldCharType="end"/>
      </w:r>
      <w:r w:rsidRPr="00092889">
        <w:rPr>
          <w:rFonts w:cs="Times New Roman"/>
        </w:rPr>
      </w:r>
      <w:r w:rsidRPr="00092889">
        <w:rPr>
          <w:rFonts w:cs="Times New Roman"/>
        </w:rPr>
        <w:fldChar w:fldCharType="separate"/>
      </w:r>
      <w:r w:rsidR="00895068">
        <w:rPr>
          <w:rFonts w:cs="Times New Roman"/>
          <w:noProof/>
        </w:rPr>
        <w:t>[13-16]</w:t>
      </w:r>
      <w:r w:rsidRPr="00092889">
        <w:rPr>
          <w:rFonts w:cs="Times New Roman"/>
        </w:rPr>
        <w:fldChar w:fldCharType="end"/>
      </w:r>
      <w:r w:rsidRPr="00092889">
        <w:rPr>
          <w:rFonts w:cs="Times New Roman"/>
          <w:szCs w:val="20"/>
        </w:rPr>
        <w:t xml:space="preserve">. </w:t>
      </w:r>
    </w:p>
    <w:p w14:paraId="52B8B2A7" w14:textId="36724F97" w:rsidR="00F87B30" w:rsidRPr="00092889" w:rsidRDefault="00C95109" w:rsidP="00AE52BA">
      <w:pPr>
        <w:pStyle w:val="09BodyFirstParagraph"/>
        <w:snapToGrid w:val="0"/>
        <w:spacing w:before="0"/>
        <w:ind w:firstLineChars="100" w:firstLine="200"/>
        <w:rPr>
          <w:rFonts w:cs="Times New Roman"/>
          <w:szCs w:val="20"/>
        </w:rPr>
      </w:pPr>
      <w:r w:rsidRPr="00C84EDC">
        <w:t xml:space="preserve">In principle, </w:t>
      </w:r>
      <w:bookmarkStart w:id="1" w:name="_Hlk190468939"/>
      <w:r w:rsidRPr="00C84EDC">
        <w:t>the sensitivity (</w:t>
      </w:r>
      <w:r w:rsidRPr="00C84EDC">
        <w:rPr>
          <w:b/>
          <w:bCs/>
          <w:i/>
          <w:iCs/>
        </w:rPr>
        <w:t>S</w:t>
      </w:r>
      <w:r w:rsidRPr="00C84EDC">
        <w:t>) of a whispering-gallery mode (WGM)</w:t>
      </w:r>
      <w:r w:rsidRPr="00C84EDC">
        <w:rPr>
          <w:lang w:eastAsia="zh-CN"/>
        </w:rPr>
        <w:t xml:space="preserve"> RI</w:t>
      </w:r>
      <w:r w:rsidRPr="00C84EDC">
        <w:t xml:space="preserve"> sensor quantifies the resonance wavelength (or frequency) shift</w:t>
      </w:r>
      <w:r w:rsidRPr="00C84EDC">
        <w:rPr>
          <w:lang w:eastAsia="zh-CN"/>
        </w:rPr>
        <w:t>(</w:t>
      </w:r>
      <w:r w:rsidR="00C16C9D" w:rsidRPr="00C84EDC">
        <w:rPr>
          <w:rFonts w:ascii="Symbol" w:eastAsia="宋体" w:hAnsi="Symbol" w:cs="Times New Roman"/>
          <w:b/>
          <w:bCs/>
          <w:i/>
          <w:iCs/>
          <w:lang w:eastAsia="zh-CN"/>
        </w:rPr>
        <w:t>Dl</w:t>
      </w:r>
      <w:r w:rsidRPr="00C84EDC">
        <w:rPr>
          <w:lang w:eastAsia="zh-CN"/>
        </w:rPr>
        <w:t>)</w:t>
      </w:r>
      <w:r w:rsidRPr="00C84EDC">
        <w:t xml:space="preserve"> induced by variations in the refractive index of the analyte</w:t>
      </w:r>
      <w:r w:rsidRPr="00C84EDC">
        <w:rPr>
          <w:lang w:eastAsia="zh-CN"/>
        </w:rPr>
        <w:t>(</w:t>
      </w:r>
      <w:proofErr w:type="spellStart"/>
      <w:r w:rsidRPr="00C84EDC">
        <w:rPr>
          <w:rFonts w:eastAsia="宋体" w:cs="Times New Roman"/>
          <w:b/>
          <w:bCs/>
          <w:i/>
          <w:iCs/>
          <w:lang w:eastAsia="zh-CN"/>
        </w:rPr>
        <w:t>Δn</w:t>
      </w:r>
      <w:proofErr w:type="spellEnd"/>
      <w:r w:rsidRPr="00C84EDC">
        <w:rPr>
          <w:lang w:eastAsia="zh-CN"/>
        </w:rPr>
        <w:t>)</w:t>
      </w:r>
      <w:r w:rsidRPr="00C84EDC">
        <w:t>.</w:t>
      </w:r>
      <w:r w:rsidR="00B25C75" w:rsidRPr="00C84EDC">
        <w:t xml:space="preserve"> </w:t>
      </w:r>
      <w:r w:rsidRPr="00C84EDC">
        <w:t xml:space="preserve">It is fundamentally governed by the fraction of the </w:t>
      </w:r>
      <w:r w:rsidRPr="00C84EDC">
        <w:rPr>
          <w:lang w:eastAsia="zh-CN"/>
        </w:rPr>
        <w:t>mode</w:t>
      </w:r>
      <w:r w:rsidRPr="00C84EDC">
        <w:t xml:space="preserve"> field interacting with the analyte and typically falls within the range of</w:t>
      </w:r>
      <w:r w:rsidR="00D9779B" w:rsidRPr="00C84EDC">
        <w:t xml:space="preserve"> </w:t>
      </w:r>
      <w:r w:rsidR="00D9779B" w:rsidRPr="00C84EDC">
        <w:rPr>
          <w:lang w:eastAsia="zh-CN"/>
        </w:rPr>
        <w:t>3</w:t>
      </w:r>
      <w:r w:rsidR="00D9779B" w:rsidRPr="00C84EDC">
        <w:t>0 nm/RIU</w:t>
      </w:r>
      <w:r w:rsidR="00AE52BA" w:rsidRPr="00C84EDC">
        <w:fldChar w:fldCharType="begin"/>
      </w:r>
      <w:r w:rsidR="00895068" w:rsidRPr="00C84EDC">
        <w:instrText xml:space="preserve"> ADDIN EN.CITE &lt;EndNote&gt;&lt;Cite&gt;&lt;Author&gt;Hanumegowda&lt;/Author&gt;&lt;Year&gt;2005&lt;/Year&gt;&lt;RecNum&gt;21&lt;/RecNum&gt;&lt;DisplayText&gt;[17]&lt;/DisplayText&gt;&lt;record&gt;&lt;rec-number&gt;21&lt;/rec-number&gt;&lt;foreign-keys&gt;&lt;key app="EN" db-id="zepp5e92v925sweptrqv0ez19ez00wvzf5tx" timestamp="1739104349"&gt;21&lt;/key&gt;&lt;/foreign-keys&gt;&lt;ref-type name="Journal Article"&gt;17&lt;/ref-type&gt;&lt;contributors&gt;&lt;authors&gt;&lt;author&gt;Hanumegowda, Niranjan M&lt;/author&gt;&lt;author&gt;Stica, Caleb J&lt;/author&gt;&lt;author&gt;Patel, Bijal C&lt;/author&gt;&lt;author&gt;White, Ian&lt;/author&gt;&lt;author&gt;Fan, Xudong&lt;/author&gt;&lt;/authors&gt;&lt;/contributors&gt;&lt;titles&gt;&lt;title&gt;Refractometric sensors based on microsphere resonators&lt;/title&gt;&lt;secondary-title&gt;Applied Physics Letters&lt;/secondary-title&gt;&lt;/titles&gt;&lt;periodical&gt;&lt;full-title&gt;Applied Physics Letters&lt;/full-title&gt;&lt;/periodical&gt;&lt;volume&gt;87&lt;/volume&gt;&lt;number&gt;20&lt;/number&gt;&lt;dates&gt;&lt;year&gt;2005&lt;/year&gt;&lt;/dates&gt;&lt;isbn&gt;0003-6951&lt;/isbn&gt;&lt;urls&gt;&lt;/urls&gt;&lt;/record&gt;&lt;/Cite&gt;&lt;/EndNote&gt;</w:instrText>
      </w:r>
      <w:r w:rsidR="00AE52BA" w:rsidRPr="00C84EDC">
        <w:fldChar w:fldCharType="separate"/>
      </w:r>
      <w:r w:rsidR="00895068" w:rsidRPr="00C84EDC">
        <w:rPr>
          <w:noProof/>
        </w:rPr>
        <w:t>[17]</w:t>
      </w:r>
      <w:r w:rsidR="00AE52BA" w:rsidRPr="00C84EDC">
        <w:fldChar w:fldCharType="end"/>
      </w:r>
      <w:r w:rsidR="00AE52BA" w:rsidRPr="00C84EDC">
        <w:rPr>
          <w:lang w:eastAsia="zh-CN"/>
        </w:rPr>
        <w:t xml:space="preserve"> </w:t>
      </w:r>
      <w:r w:rsidR="00D9779B" w:rsidRPr="00C84EDC">
        <w:t xml:space="preserve">to </w:t>
      </w:r>
      <w:r w:rsidR="00D9779B" w:rsidRPr="00C84EDC">
        <w:rPr>
          <w:lang w:eastAsia="zh-CN"/>
        </w:rPr>
        <w:t>5</w:t>
      </w:r>
      <w:r w:rsidR="00ED1C14" w:rsidRPr="00C84EDC">
        <w:rPr>
          <w:lang w:eastAsia="zh-CN"/>
        </w:rPr>
        <w:t>7</w:t>
      </w:r>
      <w:r w:rsidR="00D9779B" w:rsidRPr="00C84EDC">
        <w:t>0 nm/RIU</w:t>
      </w:r>
      <w:bookmarkEnd w:id="1"/>
      <w:r w:rsidR="00ED1C14" w:rsidRPr="00C84EDC">
        <w:fldChar w:fldCharType="begin"/>
      </w:r>
      <w:r w:rsidR="00895068" w:rsidRPr="00C84EDC">
        <w:instrText xml:space="preserve"> ADDIN EN.CITE &lt;EndNote&gt;&lt;Cite&gt;&lt;Author&gt;Li&lt;/Author&gt;&lt;Year&gt;2010&lt;/Year&gt;&lt;RecNum&gt;22&lt;/RecNum&gt;&lt;DisplayText&gt;[18]&lt;/DisplayText&gt;&lt;record&gt;&lt;rec-number&gt;22&lt;/rec-number&gt;&lt;foreign-keys&gt;&lt;key app="EN" db-id="zepp5e92v925sweptrqv0ez19ez00wvzf5tx" timestamp="1739105760"&gt;22&lt;/key&gt;&lt;/foreign-keys&gt;&lt;ref-type name="Journal Article"&gt;17&lt;/ref-type&gt;&lt;contributors&gt;&lt;authors&gt;&lt;author&gt;Li, Hao&lt;/author&gt;&lt;author&gt;Fan, Xudong&lt;/author&gt;&lt;/authors&gt;&lt;/contributors&gt;&lt;titles&gt;&lt;title&gt;Characterization of sensing capability of optofluidic ring resonator biosensors&lt;/title&gt;&lt;secondary-title&gt;Applied Physics Letters&lt;/secondary-title&gt;&lt;/titles&gt;&lt;periodical&gt;&lt;full-title&gt;Applied Physics Letters&lt;/full-title&gt;&lt;/periodical&gt;&lt;volume&gt;97&lt;/volume&gt;&lt;number&gt;1&lt;/number&gt;&lt;dates&gt;&lt;year&gt;2010&lt;/year&gt;&lt;/dates&gt;&lt;isbn&gt;0003-6951&lt;/isbn&gt;&lt;urls&gt;&lt;/urls&gt;&lt;/record&gt;&lt;/Cite&gt;&lt;/EndNote&gt;</w:instrText>
      </w:r>
      <w:r w:rsidR="00ED1C14" w:rsidRPr="00C84EDC">
        <w:fldChar w:fldCharType="separate"/>
      </w:r>
      <w:r w:rsidR="00895068" w:rsidRPr="00C84EDC">
        <w:rPr>
          <w:noProof/>
        </w:rPr>
        <w:t>[18]</w:t>
      </w:r>
      <w:r w:rsidR="00ED1C14" w:rsidRPr="00C84EDC">
        <w:fldChar w:fldCharType="end"/>
      </w:r>
      <w:r w:rsidR="00AB1D64" w:rsidRPr="00C84EDC">
        <w:rPr>
          <w:rFonts w:eastAsia="TimesNewRoman" w:cs="Times New Roman"/>
          <w:szCs w:val="21"/>
          <w:lang w:eastAsia="zh-CN"/>
        </w:rPr>
        <w:t>.</w:t>
      </w:r>
      <w:r w:rsidR="00B25C75" w:rsidRPr="00C84EDC">
        <w:rPr>
          <w:rFonts w:eastAsia="TimesNewRoman" w:cs="Times New Roman"/>
          <w:szCs w:val="21"/>
          <w:lang w:eastAsia="zh-CN"/>
        </w:rPr>
        <w:t xml:space="preserve"> </w:t>
      </w:r>
      <w:r w:rsidR="00AE52BA" w:rsidRPr="00C84EDC">
        <w:t xml:space="preserve">Since </w:t>
      </w:r>
      <w:r w:rsidR="00AE52BA" w:rsidRPr="00C84EDC">
        <w:lastRenderedPageBreak/>
        <w:t>the mode</w:t>
      </w:r>
      <w:r w:rsidR="00AE52BA" w:rsidRPr="00C84EDC">
        <w:rPr>
          <w:lang w:eastAsia="zh-CN"/>
        </w:rPr>
        <w:t xml:space="preserve"> </w:t>
      </w:r>
      <w:r w:rsidR="00AE52BA" w:rsidRPr="00C84EDC">
        <w:t>field cannot be entirely confined within the analyte, traditional WGM sensors have a sensitivity limit</w:t>
      </w:r>
      <w:r w:rsidR="00C16C9D" w:rsidRPr="00C84EDC">
        <w:t xml:space="preserve"> of</w:t>
      </w:r>
      <w:r w:rsidR="00F87B30" w:rsidRPr="00C84EDC">
        <w:rPr>
          <w:rFonts w:cs="Times New Roman"/>
          <w:szCs w:val="20"/>
        </w:rPr>
        <w:t xml:space="preserve"> </w:t>
      </w:r>
      <w:r w:rsidR="00F87B30" w:rsidRPr="00C84EDC">
        <w:rPr>
          <w:rFonts w:cs="Times New Roman"/>
          <w:b/>
          <w:bCs/>
          <w:i/>
          <w:iCs/>
          <w:szCs w:val="20"/>
        </w:rPr>
        <w:sym w:font="Symbol" w:char="F06C"/>
      </w:r>
      <w:r w:rsidR="00F87B30" w:rsidRPr="00C84EDC">
        <w:rPr>
          <w:rFonts w:cs="Times New Roman"/>
          <w:szCs w:val="20"/>
        </w:rPr>
        <w:t>/</w:t>
      </w:r>
      <w:r w:rsidR="00F87B30" w:rsidRPr="00C84EDC">
        <w:rPr>
          <w:rFonts w:cs="Times New Roman"/>
          <w:b/>
          <w:bCs/>
          <w:i/>
          <w:iCs/>
          <w:szCs w:val="20"/>
        </w:rPr>
        <w:t>n</w:t>
      </w:r>
      <w:r w:rsidR="00F87B30" w:rsidRPr="00C84EDC">
        <w:rPr>
          <w:rFonts w:cs="Times New Roman"/>
          <w:szCs w:val="20"/>
        </w:rPr>
        <w:t xml:space="preserve">, where </w:t>
      </w:r>
      <w:r w:rsidR="00F87B30" w:rsidRPr="00C84EDC">
        <w:rPr>
          <w:rFonts w:cs="Times New Roman"/>
          <w:b/>
          <w:bCs/>
          <w:i/>
          <w:iCs/>
          <w:szCs w:val="20"/>
        </w:rPr>
        <w:sym w:font="Symbol" w:char="F06C"/>
      </w:r>
      <w:r w:rsidR="00F87B30" w:rsidRPr="00C84EDC">
        <w:rPr>
          <w:rFonts w:cs="Times New Roman"/>
          <w:b/>
          <w:bCs/>
          <w:i/>
          <w:iCs/>
          <w:szCs w:val="20"/>
        </w:rPr>
        <w:t xml:space="preserve"> </w:t>
      </w:r>
      <w:r w:rsidR="00F87B30" w:rsidRPr="00C84EDC">
        <w:rPr>
          <w:rFonts w:cs="Times New Roman"/>
          <w:szCs w:val="20"/>
        </w:rPr>
        <w:t xml:space="preserve">is the working wavelength and </w:t>
      </w:r>
      <w:r w:rsidR="00F87B30" w:rsidRPr="00C84EDC">
        <w:rPr>
          <w:rFonts w:cs="Times New Roman"/>
          <w:b/>
          <w:bCs/>
          <w:i/>
          <w:iCs/>
          <w:szCs w:val="20"/>
        </w:rPr>
        <w:t>n</w:t>
      </w:r>
      <w:r w:rsidR="00F87B30" w:rsidRPr="00C84EDC">
        <w:rPr>
          <w:rFonts w:cs="Times New Roman"/>
          <w:szCs w:val="20"/>
        </w:rPr>
        <w:t xml:space="preserve"> is the refractive index of the analyte. </w:t>
      </w:r>
      <w:r w:rsidR="00F87B30" w:rsidRPr="00386159">
        <w:rPr>
          <w:rFonts w:cs="Times New Roman"/>
          <w:szCs w:val="20"/>
        </w:rPr>
        <w:t>Many eff</w:t>
      </w:r>
      <w:r w:rsidR="00F87B30">
        <w:rPr>
          <w:rFonts w:cs="Times New Roman"/>
          <w:szCs w:val="20"/>
        </w:rPr>
        <w:t>or</w:t>
      </w:r>
      <w:r w:rsidR="00F87B30" w:rsidRPr="00386159">
        <w:rPr>
          <w:rFonts w:cs="Times New Roman"/>
          <w:szCs w:val="20"/>
        </w:rPr>
        <w:t xml:space="preserve">ts have been carried out to approach the sensitivity limit. Take </w:t>
      </w:r>
      <w:r w:rsidR="00F87B30" w:rsidRPr="00092889">
        <w:rPr>
          <w:rFonts w:cs="Times New Roman"/>
          <w:szCs w:val="20"/>
        </w:rPr>
        <w:t xml:space="preserve">microcapillary sensor as an example, </w:t>
      </w:r>
      <w:r w:rsidR="00F87B30">
        <w:rPr>
          <w:rFonts w:cs="Times New Roman" w:hint="cs"/>
          <w:szCs w:val="20"/>
        </w:rPr>
        <w:t>m</w:t>
      </w:r>
      <w:r w:rsidR="00F87B30">
        <w:rPr>
          <w:rFonts w:cs="Times New Roman"/>
          <w:szCs w:val="20"/>
        </w:rPr>
        <w:t xml:space="preserve">ethods include </w:t>
      </w:r>
      <w:r w:rsidR="00F87B30" w:rsidRPr="00092889">
        <w:rPr>
          <w:rFonts w:cs="Times New Roman"/>
          <w:szCs w:val="20"/>
        </w:rPr>
        <w:t>reducing wall thickness</w:t>
      </w:r>
      <w:r w:rsidR="00F87B30" w:rsidRPr="00CB52EA">
        <w:rPr>
          <w:rFonts w:cs="Times New Roman"/>
          <w:szCs w:val="20"/>
        </w:rPr>
        <w:fldChar w:fldCharType="begin"/>
      </w:r>
      <w:r w:rsidR="00895068">
        <w:rPr>
          <w:rFonts w:cs="Times New Roman"/>
          <w:szCs w:val="20"/>
        </w:rPr>
        <w:instrText xml:space="preserve"> ADDIN EN.CITE &lt;EndNote&gt;&lt;Cite&gt;&lt;Author&gt;Huang&lt;/Author&gt;&lt;Year&gt;2010&lt;/Year&gt;&lt;RecNum&gt;1412&lt;/RecNum&gt;&lt;DisplayText&gt;[19]&lt;/DisplayText&gt;&lt;record&gt;&lt;rec-number&gt;1412&lt;/rec-number&gt;&lt;foreign-keys&gt;&lt;key app="EN" db-id="f202xzs22x2av2ea5dzpxf0o5afwadvsex0w" timestamp="1733647369"&gt;1412&lt;/key&gt;&lt;/foreign-keys&gt;&lt;ref-type name="Journal Article"&gt;17&lt;/ref-type&gt;&lt;contributors&gt;&lt;authors&gt;&lt;author&gt;Huang, G.&lt;/author&gt;&lt;author&gt;Bolanos Quinones, V. A.&lt;/author&gt;&lt;author&gt;Ding, F.&lt;/author&gt;&lt;author&gt;Kiravittaya, S.&lt;/author&gt;&lt;author&gt;Mei, Y.&lt;/author&gt;&lt;author&gt;Schmidt, O. G.&lt;/author&gt;&lt;/authors&gt;&lt;/contributors&gt;&lt;auth-address&gt;Institute for Integrative Nanosciences, IFW Dresden, Helmholtzstr. 20, D-01069 Dresden, Germany. gaoshan.huang@gmail.com&lt;/auth-address&gt;&lt;titles&gt;&lt;title&gt;Rolled-up optical microcavities with subwavelength wall thicknesses for enhanced liquid sensing applications&lt;/title&gt;&lt;secondary-title&gt;ACS Nano&lt;/secondary-title&gt;&lt;/titles&gt;&lt;periodical&gt;&lt;full-title&gt;ACS nano&lt;/full-title&gt;&lt;/periodical&gt;&lt;pages&gt;3123-30&lt;/pages&gt;&lt;volume&gt;4&lt;/volume&gt;&lt;number&gt;6&lt;/number&gt;&lt;edition&gt;2010/06/10&lt;/edition&gt;&lt;keywords&gt;&lt;keyword&gt;Crystallization/methods&lt;/keyword&gt;&lt;keyword&gt;Equipment Design&lt;/keyword&gt;&lt;keyword&gt;Equipment Failure Analysis&lt;/keyword&gt;&lt;keyword&gt;*Membranes, Artificial&lt;/keyword&gt;&lt;keyword&gt;Microfluidic Analytical Techniques/*instrumentation&lt;/keyword&gt;&lt;keyword&gt;Nanostructures/*chemistry/ultrastructure&lt;/keyword&gt;&lt;keyword&gt;Nanotechnology/*instrumentation&lt;/keyword&gt;&lt;keyword&gt;*Optical Devices&lt;/keyword&gt;&lt;keyword&gt;Particle Size&lt;/keyword&gt;&lt;keyword&gt;Refractometry/instrumentation&lt;/keyword&gt;&lt;keyword&gt;Solutions/*analysis/*chemistry&lt;/keyword&gt;&lt;keyword&gt;Transducers&lt;/keyword&gt;&lt;/keywords&gt;&lt;dates&gt;&lt;year&gt;2010&lt;/year&gt;&lt;pub-dates&gt;&lt;date&gt;Jun 22&lt;/date&gt;&lt;/pub-dates&gt;&lt;/dates&gt;&lt;isbn&gt;1936-086X (Electronic)&amp;#xD;1936-0851 (Linking)&lt;/isbn&gt;&lt;accession-num&gt;20527797&lt;/accession-num&gt;&lt;urls&gt;&lt;related-urls&gt;&lt;url&gt;https://www.ncbi.nlm.nih.gov/pubmed/20527797&lt;/url&gt;&lt;/related-urls&gt;&lt;/urls&gt;&lt;electronic-resource-num&gt;10.1021/nn100456r&lt;/electronic-resource-num&gt;&lt;/record&gt;&lt;/Cite&gt;&lt;/EndNote&gt;</w:instrText>
      </w:r>
      <w:r w:rsidR="00F87B30" w:rsidRPr="00CB52EA">
        <w:rPr>
          <w:rFonts w:cs="Times New Roman"/>
          <w:szCs w:val="20"/>
        </w:rPr>
        <w:fldChar w:fldCharType="separate"/>
      </w:r>
      <w:r w:rsidR="00895068">
        <w:rPr>
          <w:rFonts w:cs="Times New Roman"/>
          <w:noProof/>
          <w:szCs w:val="20"/>
        </w:rPr>
        <w:t>[19]</w:t>
      </w:r>
      <w:r w:rsidR="00F87B30" w:rsidRPr="00CB52EA">
        <w:rPr>
          <w:rFonts w:cs="Times New Roman"/>
          <w:szCs w:val="20"/>
        </w:rPr>
        <w:fldChar w:fldCharType="end"/>
      </w:r>
      <w:r w:rsidR="00F87B30" w:rsidRPr="00CB52EA">
        <w:rPr>
          <w:rFonts w:cs="Times New Roman"/>
          <w:szCs w:val="20"/>
        </w:rPr>
        <w:t>,</w:t>
      </w:r>
      <w:r w:rsidR="00F87B30" w:rsidRPr="00092889">
        <w:rPr>
          <w:rFonts w:cs="Times New Roman"/>
          <w:szCs w:val="20"/>
        </w:rPr>
        <w:t xml:space="preserve"> </w:t>
      </w:r>
      <w:r w:rsidR="00F87B30" w:rsidRPr="00386159">
        <w:rPr>
          <w:rFonts w:cs="Times New Roman"/>
          <w:szCs w:val="20"/>
        </w:rPr>
        <w:t>increasing the radial order number in the evanescent sensing regime</w:t>
      </w:r>
      <w:r w:rsidR="00F87B30" w:rsidRPr="00CB52EA">
        <w:rPr>
          <w:rFonts w:cs="Times New Roman"/>
          <w:szCs w:val="20"/>
        </w:rPr>
        <w:fldChar w:fldCharType="begin"/>
      </w:r>
      <w:r w:rsidR="00895068">
        <w:rPr>
          <w:rFonts w:cs="Times New Roman"/>
          <w:szCs w:val="20"/>
        </w:rPr>
        <w:instrText xml:space="preserve"> ADDIN EN.CITE &lt;EndNote&gt;&lt;Cite&gt;&lt;Author&gt;Ling&lt;/Author&gt;&lt;Year&gt;2009&lt;/Year&gt;&lt;RecNum&gt;1413&lt;/RecNum&gt;&lt;DisplayText&gt;[20]&lt;/DisplayText&gt;&lt;record&gt;&lt;rec-number&gt;1413&lt;/rec-number&gt;&lt;foreign-keys&gt;&lt;key app="EN" db-id="f202xzs22x2av2ea5dzpxf0o5afwadvsex0w" timestamp="1733647566"&gt;1413&lt;/key&gt;&lt;/foreign-keys&gt;&lt;ref-type name="Journal Article"&gt;17&lt;/ref-type&gt;&lt;contributors&gt;&lt;authors&gt;&lt;author&gt;Ling, Tao&lt;/author&gt;&lt;author&gt;Guo, L Jay&lt;/author&gt;&lt;/authors&gt;&lt;/contributors&gt;&lt;titles&gt;&lt;title&gt;Analysis of the sensing properties of silica microtube resonator sensors&lt;/title&gt;&lt;secondary-title&gt;JOSA B&lt;/secondary-title&gt;&lt;/titles&gt;&lt;periodical&gt;&lt;full-title&gt;JOSA B&lt;/full-title&gt;&lt;/periodical&gt;&lt;pages&gt;471-477&lt;/pages&gt;&lt;volume&gt;26&lt;/volume&gt;&lt;number&gt;3&lt;/number&gt;&lt;dates&gt;&lt;year&gt;2009&lt;/year&gt;&lt;/dates&gt;&lt;isbn&gt;1520-8540&lt;/isbn&gt;&lt;urls&gt;&lt;/urls&gt;&lt;/record&gt;&lt;/Cite&gt;&lt;/EndNote&gt;</w:instrText>
      </w:r>
      <w:r w:rsidR="00F87B30" w:rsidRPr="00CB52EA">
        <w:rPr>
          <w:rFonts w:cs="Times New Roman"/>
          <w:szCs w:val="20"/>
        </w:rPr>
        <w:fldChar w:fldCharType="separate"/>
      </w:r>
      <w:r w:rsidR="00895068">
        <w:rPr>
          <w:rFonts w:cs="Times New Roman"/>
          <w:noProof/>
          <w:szCs w:val="20"/>
        </w:rPr>
        <w:t>[20]</w:t>
      </w:r>
      <w:r w:rsidR="00F87B30" w:rsidRPr="00CB52EA">
        <w:rPr>
          <w:rFonts w:cs="Times New Roman"/>
          <w:szCs w:val="20"/>
        </w:rPr>
        <w:fldChar w:fldCharType="end"/>
      </w:r>
      <w:r w:rsidR="00F87B30" w:rsidRPr="00386159">
        <w:rPr>
          <w:rFonts w:cs="Times New Roman"/>
          <w:szCs w:val="20"/>
        </w:rPr>
        <w:t>, using a low-refractive-index inner-coating</w:t>
      </w:r>
      <w:r w:rsidR="00F87B30" w:rsidRPr="00CB52EA">
        <w:rPr>
          <w:rFonts w:cs="Times New Roman"/>
          <w:szCs w:val="20"/>
        </w:rPr>
        <w:fldChar w:fldCharType="begin"/>
      </w:r>
      <w:r w:rsidR="00895068">
        <w:rPr>
          <w:rFonts w:cs="Times New Roman"/>
          <w:szCs w:val="20"/>
        </w:rPr>
        <w:instrText xml:space="preserve"> ADDIN EN.CITE &lt;EndNote&gt;&lt;Cite&gt;&lt;Author&gt;Ling&lt;/Author&gt;&lt;Year&gt;2013&lt;/Year&gt;&lt;RecNum&gt;32&lt;/RecNum&gt;&lt;DisplayText&gt;[21]&lt;/DisplayText&gt;&lt;record&gt;&lt;rec-number&gt;32&lt;/rec-number&gt;&lt;foreign-keys&gt;&lt;key app="EN" db-id="zepp5e92v925sweptrqv0ez19ez00wvzf5tx" timestamp="1739457363"&gt;32&lt;/key&gt;&lt;/foreign-keys&gt;&lt;ref-type name="Journal Article"&gt;17&lt;/ref-type&gt;&lt;contributors&gt;&lt;authors&gt;&lt;author&gt;Ling, Tao&lt;/author&gt;&lt;author&gt;Guo, L Jay&lt;/author&gt;&lt;/authors&gt;&lt;/contributors&gt;&lt;titles&gt;&lt;title&gt;Sensitivity enhancement in optical micro-tube resonator sensors via mode coupling&lt;/title&gt;&lt;secondary-title&gt;Applied Physics Letters&lt;/secondary-title&gt;&lt;/titles&gt;&lt;periodical&gt;&lt;full-title&gt;Applied Physics Letters&lt;/full-title&gt;&lt;/periodical&gt;&lt;volume&gt;103&lt;/volume&gt;&lt;number&gt;1&lt;/number&gt;&lt;dates&gt;&lt;year&gt;2013&lt;/year&gt;&lt;/dates&gt;&lt;isbn&gt;0003-6951&lt;/isbn&gt;&lt;urls&gt;&lt;/urls&gt;&lt;/record&gt;&lt;/Cite&gt;&lt;/EndNote&gt;</w:instrText>
      </w:r>
      <w:r w:rsidR="00F87B30" w:rsidRPr="00CB52EA">
        <w:rPr>
          <w:rFonts w:cs="Times New Roman"/>
          <w:szCs w:val="20"/>
        </w:rPr>
        <w:fldChar w:fldCharType="separate"/>
      </w:r>
      <w:r w:rsidR="00895068">
        <w:rPr>
          <w:rFonts w:cs="Times New Roman"/>
          <w:noProof/>
          <w:szCs w:val="20"/>
        </w:rPr>
        <w:t>[21]</w:t>
      </w:r>
      <w:r w:rsidR="00F87B30" w:rsidRPr="00CB52EA">
        <w:rPr>
          <w:rFonts w:cs="Times New Roman"/>
          <w:szCs w:val="20"/>
        </w:rPr>
        <w:fldChar w:fldCharType="end"/>
      </w:r>
      <w:r w:rsidR="00CC0D79">
        <w:rPr>
          <w:rFonts w:cs="Times New Roman" w:hint="eastAsia"/>
          <w:szCs w:val="20"/>
          <w:lang w:eastAsia="zh-CN"/>
        </w:rPr>
        <w:t xml:space="preserve"> </w:t>
      </w:r>
      <w:r w:rsidR="00F87B30" w:rsidRPr="00386159">
        <w:rPr>
          <w:rFonts w:cs="Times New Roman"/>
          <w:szCs w:val="20"/>
        </w:rPr>
        <w:t xml:space="preserve">etc.. </w:t>
      </w:r>
      <w:r w:rsidR="00F87B30">
        <w:rPr>
          <w:rFonts w:cs="Times New Roman"/>
          <w:szCs w:val="20"/>
        </w:rPr>
        <w:t>On the other hand, coupled modes provide an</w:t>
      </w:r>
      <w:r w:rsidR="00F87B30" w:rsidRPr="00092889">
        <w:rPr>
          <w:rFonts w:cs="Times New Roman"/>
          <w:szCs w:val="20"/>
        </w:rPr>
        <w:t xml:space="preserve"> approach to break the sensitivity limit. In our previous work, a sensitivity of 2510 nm/RIU </w:t>
      </w:r>
      <w:r w:rsidR="00F87B30">
        <w:rPr>
          <w:rFonts w:cs="Times New Roman" w:hint="eastAsia"/>
          <w:szCs w:val="20"/>
        </w:rPr>
        <w:t>was</w:t>
      </w:r>
      <w:r w:rsidR="00F87B30" w:rsidRPr="00092889">
        <w:rPr>
          <w:rFonts w:cs="Times New Roman"/>
          <w:szCs w:val="20"/>
        </w:rPr>
        <w:t xml:space="preserve"> achieved in a sensor consist</w:t>
      </w:r>
      <w:r w:rsidR="00F87B30">
        <w:rPr>
          <w:rFonts w:cs="Times New Roman"/>
          <w:szCs w:val="20"/>
        </w:rPr>
        <w:t>ing</w:t>
      </w:r>
      <w:r w:rsidR="00F87B30" w:rsidRPr="00092889">
        <w:rPr>
          <w:rFonts w:cs="Times New Roman"/>
          <w:szCs w:val="20"/>
        </w:rPr>
        <w:t xml:space="preserve"> of a cylindrical ring laser and a thin-wall optofluidic capillary</w:t>
      </w:r>
      <w:r w:rsidR="00F87B30">
        <w:rPr>
          <w:rFonts w:cs="Times New Roman"/>
          <w:szCs w:val="20"/>
        </w:rPr>
        <w:t>,</w:t>
      </w:r>
      <w:r w:rsidR="00F87B30" w:rsidRPr="00092889">
        <w:rPr>
          <w:rFonts w:cs="Times New Roman"/>
          <w:szCs w:val="20"/>
        </w:rPr>
        <w:t xml:space="preserve"> </w:t>
      </w:r>
      <w:r w:rsidR="00F87B30">
        <w:rPr>
          <w:rFonts w:cs="Times New Roman"/>
          <w:szCs w:val="20"/>
        </w:rPr>
        <w:t xml:space="preserve">the ultra-high sensitivity came from </w:t>
      </w:r>
      <w:r w:rsidR="00F87B30">
        <w:rPr>
          <w:rFonts w:cs="Times New Roman" w:hint="eastAsia"/>
          <w:szCs w:val="20"/>
        </w:rPr>
        <w:t>V</w:t>
      </w:r>
      <w:r w:rsidR="00F87B30" w:rsidRPr="00092889">
        <w:rPr>
          <w:rFonts w:cs="Times New Roman"/>
          <w:szCs w:val="20"/>
        </w:rPr>
        <w:t xml:space="preserve">ernier effect </w:t>
      </w:r>
      <w:r w:rsidR="00F87B30">
        <w:rPr>
          <w:rFonts w:cs="Times New Roman"/>
          <w:szCs w:val="20"/>
        </w:rPr>
        <w:t>generated</w:t>
      </w:r>
      <w:r w:rsidR="00F87B30" w:rsidRPr="00092889">
        <w:rPr>
          <w:rFonts w:cs="Times New Roman"/>
          <w:szCs w:val="20"/>
        </w:rPr>
        <w:t xml:space="preserve"> by the coupling</w:t>
      </w:r>
      <w:r w:rsidR="00F87B30" w:rsidRPr="00092889">
        <w:rPr>
          <w:rFonts w:cs="Times New Roman"/>
          <w:szCs w:val="20"/>
        </w:rPr>
        <w:fldChar w:fldCharType="begin"/>
      </w:r>
      <w:r w:rsidR="00895068">
        <w:rPr>
          <w:rFonts w:cs="Times New Roman"/>
          <w:szCs w:val="20"/>
        </w:rPr>
        <w:instrText xml:space="preserve"> ADDIN EN.CITE &lt;EndNote&gt;&lt;Cite&gt;&lt;Author&gt;Ren&lt;/Author&gt;&lt;Year&gt;2012&lt;/Year&gt;&lt;RecNum&gt;1385&lt;/RecNum&gt;&lt;DisplayText&gt;[22]&lt;/DisplayText&gt;&lt;record&gt;&lt;rec-number&gt;1385&lt;/rec-number&gt;&lt;foreign-keys&gt;&lt;key app="EN" db-id="tet9tv5t2ea0rae5wez5apf15wervp9rxdts" timestamp="1659310972"&gt;1385&lt;/key&gt;&lt;/foreign-keys&gt;&lt;ref-type name="Journal Article"&gt;17&lt;/ref-type&gt;&lt;contributors&gt;&lt;authors&gt;&lt;author&gt;Ren, Liqiang&lt;/author&gt;&lt;author&gt;Wu, Xiang&lt;/author&gt;&lt;author&gt;Li, Ming&lt;/author&gt;&lt;author&gt;Zhang, Xingwang&lt;/author&gt;&lt;author&gt;Liu, Liying&lt;/author&gt;&lt;author&gt;Xu, Lei&lt;/author&gt;&lt;/authors&gt;&lt;/contributors&gt;&lt;titles&gt;&lt;title&gt;Ultrasensitive label-free coupled optofluidic ring laser sensor&lt;/title&gt;&lt;secondary-title&gt;Optics letters&lt;/secondary-title&gt;&lt;/titles&gt;&lt;periodical&gt;&lt;full-title&gt;Optics letters&lt;/full-title&gt;&lt;/periodical&gt;&lt;pages&gt;3873-3875&lt;/pages&gt;&lt;volume&gt;37&lt;/volume&gt;&lt;number&gt;18&lt;/number&gt;&lt;dates&gt;&lt;year&gt;2012&lt;/year&gt;&lt;/dates&gt;&lt;isbn&gt;1539-4794&lt;/isbn&gt;&lt;urls&gt;&lt;/urls&gt;&lt;/record&gt;&lt;/Cite&gt;&lt;/EndNote&gt;</w:instrText>
      </w:r>
      <w:r w:rsidR="00F87B30" w:rsidRPr="00092889">
        <w:rPr>
          <w:rFonts w:cs="Times New Roman"/>
          <w:szCs w:val="20"/>
        </w:rPr>
        <w:fldChar w:fldCharType="separate"/>
      </w:r>
      <w:r w:rsidR="00895068">
        <w:rPr>
          <w:rFonts w:cs="Times New Roman"/>
          <w:noProof/>
          <w:szCs w:val="20"/>
        </w:rPr>
        <w:t>[22]</w:t>
      </w:r>
      <w:r w:rsidR="00F87B30" w:rsidRPr="00092889">
        <w:rPr>
          <w:rFonts w:cs="Times New Roman"/>
          <w:szCs w:val="20"/>
        </w:rPr>
        <w:fldChar w:fldCharType="end"/>
      </w:r>
      <w:r w:rsidR="00F87B30" w:rsidRPr="00092889">
        <w:rPr>
          <w:rFonts w:cs="Times New Roman"/>
          <w:szCs w:val="20"/>
        </w:rPr>
        <w:t xml:space="preserve">, </w:t>
      </w:r>
      <w:r w:rsidR="00F87B30">
        <w:rPr>
          <w:rFonts w:cs="Times New Roman"/>
          <w:szCs w:val="20"/>
        </w:rPr>
        <w:t xml:space="preserve">but </w:t>
      </w:r>
      <w:r w:rsidR="00F87B30" w:rsidRPr="00092889">
        <w:rPr>
          <w:rFonts w:cs="Times New Roman"/>
          <w:szCs w:val="20"/>
        </w:rPr>
        <w:t xml:space="preserve">precise control of the coupling of two cavities </w:t>
      </w:r>
      <w:r w:rsidR="00F87B30">
        <w:rPr>
          <w:rFonts w:cs="Times New Roman"/>
          <w:szCs w:val="20"/>
        </w:rPr>
        <w:t xml:space="preserve">is </w:t>
      </w:r>
      <w:r w:rsidR="00F87B30" w:rsidRPr="00092889">
        <w:rPr>
          <w:rFonts w:cs="Times New Roman"/>
          <w:szCs w:val="20"/>
        </w:rPr>
        <w:t>difficult. There w</w:t>
      </w:r>
      <w:r w:rsidR="00F87B30">
        <w:rPr>
          <w:rFonts w:cs="Times New Roman"/>
          <w:szCs w:val="20"/>
        </w:rPr>
        <w:t>ere</w:t>
      </w:r>
      <w:r w:rsidR="00F87B30" w:rsidRPr="00092889">
        <w:rPr>
          <w:rFonts w:cs="Times New Roman"/>
          <w:szCs w:val="20"/>
        </w:rPr>
        <w:t xml:space="preserve"> also attempt</w:t>
      </w:r>
      <w:r w:rsidR="00F87B30">
        <w:rPr>
          <w:rFonts w:cs="Times New Roman"/>
          <w:szCs w:val="20"/>
        </w:rPr>
        <w:t>s</w:t>
      </w:r>
      <w:r w:rsidR="00F87B30" w:rsidRPr="00092889">
        <w:rPr>
          <w:rFonts w:cs="Times New Roman"/>
          <w:szCs w:val="20"/>
        </w:rPr>
        <w:t xml:space="preserve"> to use mode coupling in one capillary sensor. </w:t>
      </w:r>
      <w:proofErr w:type="spellStart"/>
      <w:r w:rsidR="00F87B30" w:rsidRPr="00092889">
        <w:rPr>
          <w:rFonts w:cs="Times New Roman"/>
          <w:szCs w:val="20"/>
        </w:rPr>
        <w:t>W.Morrish</w:t>
      </w:r>
      <w:proofErr w:type="spellEnd"/>
      <w:r w:rsidR="00F87B30" w:rsidRPr="00092889">
        <w:rPr>
          <w:rFonts w:cs="Times New Roman"/>
          <w:szCs w:val="20"/>
        </w:rPr>
        <w:t xml:space="preserve"> et al reported </w:t>
      </w:r>
      <w:r w:rsidR="00F87B30" w:rsidRPr="00092889">
        <w:rPr>
          <w:rFonts w:cs="Times New Roman"/>
        </w:rPr>
        <w:t>a sensitivity up to 914 nm/RIU</w:t>
      </w:r>
      <w:r w:rsidR="00F87B30" w:rsidRPr="00092889">
        <w:rPr>
          <w:rFonts w:cs="Times New Roman"/>
        </w:rPr>
        <w:fldChar w:fldCharType="begin"/>
      </w:r>
      <w:r w:rsidR="00895068">
        <w:rPr>
          <w:rFonts w:cs="Times New Roman"/>
        </w:rPr>
        <w:instrText xml:space="preserve"> ADDIN EN.CITE &lt;EndNote&gt;&lt;Cite&gt;&lt;Author&gt;Morrish&lt;/Author&gt;&lt;Year&gt;2018&lt;/Year&gt;&lt;RecNum&gt;1427&lt;/RecNum&gt;&lt;DisplayText&gt;[23]&lt;/DisplayText&gt;&lt;record&gt;&lt;rec-number&gt;1427&lt;/rec-number&gt;&lt;foreign-keys&gt;&lt;key app="EN" db-id="tet9tv5t2ea0rae5wez5apf15wervp9rxdts" timestamp="1733114667"&gt;1427&lt;/key&gt;&lt;/foreign-keys&gt;&lt;ref-type name="Journal Article"&gt;17&lt;/ref-type&gt;&lt;contributors&gt;&lt;authors&gt;&lt;author&gt;Morrish, W&lt;/author&gt;&lt;author&gt;Riesen, N&lt;/author&gt;&lt;author&gt;Stobie, S&lt;/author&gt;&lt;author&gt;François, A&lt;/author&gt;&lt;author&gt;Meldrum, A&lt;/author&gt;&lt;/authors&gt;&lt;/contributors&gt;&lt;titles&gt;&lt;title&gt;Geometric resonances for high-sensitivity microfluidic lasing sensors&lt;/title&gt;&lt;secondary-title&gt;Physical Review Applied&lt;/secondary-title&gt;&lt;/titles&gt;&lt;periodical&gt;&lt;full-title&gt;Physical Review Applied&lt;/full-title&gt;&lt;/periodical&gt;&lt;pages&gt;051001&lt;/pages&gt;&lt;volume&gt;10&lt;/volume&gt;&lt;number&gt;5&lt;/number&gt;&lt;dates&gt;&lt;year&gt;2018&lt;/year&gt;&lt;/dates&gt;&lt;isbn&gt;2331-7019&lt;/isbn&gt;&lt;urls&gt;&lt;/urls&gt;&lt;/record&gt;&lt;/Cite&gt;&lt;/EndNote&gt;</w:instrText>
      </w:r>
      <w:r w:rsidR="00F87B30" w:rsidRPr="00092889">
        <w:rPr>
          <w:rFonts w:cs="Times New Roman"/>
        </w:rPr>
        <w:fldChar w:fldCharType="separate"/>
      </w:r>
      <w:r w:rsidR="00895068">
        <w:rPr>
          <w:rFonts w:cs="Times New Roman"/>
          <w:noProof/>
        </w:rPr>
        <w:t>[23]</w:t>
      </w:r>
      <w:r w:rsidR="00F87B30" w:rsidRPr="00092889">
        <w:rPr>
          <w:rFonts w:cs="Times New Roman"/>
        </w:rPr>
        <w:fldChar w:fldCharType="end"/>
      </w:r>
      <w:r w:rsidR="00F87B30" w:rsidRPr="00092889">
        <w:rPr>
          <w:rFonts w:cs="Times New Roman"/>
          <w:szCs w:val="20"/>
        </w:rPr>
        <w:t xml:space="preserve"> </w:t>
      </w:r>
      <w:r w:rsidR="00F87B30" w:rsidRPr="00092889">
        <w:rPr>
          <w:rFonts w:cs="Times New Roman"/>
        </w:rPr>
        <w:t>and 863 nm/RIU</w:t>
      </w:r>
      <w:r w:rsidR="00F87B30" w:rsidRPr="00405C4D">
        <w:rPr>
          <w:rFonts w:cs="Times New Roman"/>
        </w:rPr>
        <w:t xml:space="preserve"> </w:t>
      </w:r>
      <w:r w:rsidR="00F87B30" w:rsidRPr="00092889">
        <w:rPr>
          <w:rFonts w:cs="Times New Roman"/>
        </w:rPr>
        <w:t xml:space="preserve">in a </w:t>
      </w:r>
      <w:r w:rsidR="00F87B30" w:rsidRPr="00386159">
        <w:rPr>
          <w:rFonts w:cs="Times New Roman"/>
          <w:szCs w:val="20"/>
        </w:rPr>
        <w:t>las</w:t>
      </w:r>
      <w:r w:rsidR="00F87B30">
        <w:rPr>
          <w:rFonts w:cs="Times New Roman"/>
          <w:szCs w:val="20"/>
        </w:rPr>
        <w:t>er</w:t>
      </w:r>
      <w:r w:rsidR="00F87B30" w:rsidRPr="00386159">
        <w:rPr>
          <w:rFonts w:cs="Times New Roman"/>
          <w:szCs w:val="20"/>
        </w:rPr>
        <w:t xml:space="preserve"> </w:t>
      </w:r>
      <w:r w:rsidR="00F87B30" w:rsidRPr="00092889">
        <w:rPr>
          <w:rFonts w:cs="Times New Roman"/>
          <w:szCs w:val="20"/>
        </w:rPr>
        <w:t>microcapillary</w:t>
      </w:r>
      <w:r w:rsidR="00F87B30">
        <w:rPr>
          <w:rFonts w:cs="Times New Roman"/>
          <w:szCs w:val="20"/>
        </w:rPr>
        <w:t>, they attributed the over-limit sensitivity to the</w:t>
      </w:r>
      <w:r w:rsidR="00F87B30" w:rsidRPr="00092889">
        <w:rPr>
          <w:rFonts w:cs="Times New Roman"/>
          <w:szCs w:val="20"/>
        </w:rPr>
        <w:t xml:space="preserve"> </w:t>
      </w:r>
      <w:r w:rsidR="00F87B30" w:rsidRPr="00092889">
        <w:rPr>
          <w:rFonts w:cs="Times New Roman"/>
        </w:rPr>
        <w:t xml:space="preserve">opposite shift </w:t>
      </w:r>
      <w:r w:rsidR="00F87B30" w:rsidRPr="00092889">
        <w:rPr>
          <w:rFonts w:cs="Times New Roman"/>
          <w:szCs w:val="20"/>
        </w:rPr>
        <w:t>of</w:t>
      </w:r>
      <w:r w:rsidR="00F87B30">
        <w:rPr>
          <w:rFonts w:cs="Times New Roman"/>
          <w:szCs w:val="20"/>
        </w:rPr>
        <w:t xml:space="preserve"> a</w:t>
      </w:r>
      <w:r w:rsidR="00F87B30" w:rsidRPr="00092889">
        <w:rPr>
          <w:rFonts w:cs="Times New Roman"/>
          <w:szCs w:val="20"/>
        </w:rPr>
        <w:t xml:space="preserve"> </w:t>
      </w:r>
      <w:r w:rsidR="00F87B30" w:rsidRPr="00092889">
        <w:rPr>
          <w:rFonts w:cs="Times New Roman"/>
        </w:rPr>
        <w:t>"triangle" mode</w:t>
      </w:r>
      <w:r w:rsidR="00F87B30">
        <w:rPr>
          <w:rFonts w:cs="Times New Roman"/>
        </w:rPr>
        <w:t>s</w:t>
      </w:r>
      <w:r w:rsidR="00F87B30" w:rsidRPr="00092889">
        <w:rPr>
          <w:rFonts w:cs="Times New Roman"/>
        </w:rPr>
        <w:t xml:space="preserve"> </w:t>
      </w:r>
      <w:r w:rsidR="00F87B30">
        <w:rPr>
          <w:rFonts w:cs="Times New Roman"/>
        </w:rPr>
        <w:t>and</w:t>
      </w:r>
      <w:r w:rsidR="00F87B30" w:rsidRPr="00092889">
        <w:rPr>
          <w:rFonts w:cs="Times New Roman"/>
        </w:rPr>
        <w:t xml:space="preserve"> whispering gallery modes</w:t>
      </w:r>
      <w:r w:rsidR="00F87B30">
        <w:rPr>
          <w:rFonts w:cs="Times New Roman"/>
        </w:rPr>
        <w:t xml:space="preserve"> when refractive index of the core changed</w:t>
      </w:r>
      <w:r w:rsidR="00F87B30" w:rsidRPr="00092889">
        <w:rPr>
          <w:rFonts w:cs="Times New Roman"/>
        </w:rPr>
        <w:fldChar w:fldCharType="begin"/>
      </w:r>
      <w:r w:rsidR="00895068">
        <w:rPr>
          <w:rFonts w:cs="Times New Roman"/>
        </w:rPr>
        <w:instrText xml:space="preserve"> ADDIN EN.CITE &lt;EndNote&gt;&lt;Cite&gt;&lt;Author&gt;Zhang&lt;/Author&gt;&lt;Year&gt;2019&lt;/Year&gt;&lt;RecNum&gt;1428&lt;/RecNum&gt;&lt;DisplayText&gt;[24]&lt;/DisplayText&gt;&lt;record&gt;&lt;rec-number&gt;1428&lt;/rec-number&gt;&lt;foreign-keys&gt;&lt;key app="EN" db-id="tet9tv5t2ea0rae5wez5apf15wervp9rxdts" timestamp="1733114932"&gt;1428&lt;/key&gt;&lt;/foreign-keys&gt;&lt;ref-type name="Journal Article"&gt;17&lt;/ref-type&gt;&lt;contributors&gt;&lt;authors&gt;&lt;author&gt;Zhang, Z&lt;/author&gt;&lt;author&gt;Morrish, W&lt;/author&gt;&lt;author&gt;Gardner, K&lt;/author&gt;&lt;author&gt;Yang, S&lt;/author&gt;&lt;author&gt;Yang, Y&lt;/author&gt;&lt;author&gt;Meldrum, A&lt;/author&gt;&lt;/authors&gt;&lt;/contributors&gt;&lt;titles&gt;&lt;title&gt;Functional lasing microcapillaries for surface-specific sensing&lt;/title&gt;&lt;secondary-title&gt;Optics Express&lt;/secondary-title&gt;&lt;/titles&gt;&lt;periodical&gt;&lt;full-title&gt;Optics Express&lt;/full-title&gt;&lt;/periodical&gt;&lt;pages&gt;26967-26978&lt;/pages&gt;&lt;volume&gt;27&lt;/volume&gt;&lt;number&gt;19&lt;/number&gt;&lt;dates&gt;&lt;year&gt;2019&lt;/year&gt;&lt;/dates&gt;&lt;isbn&gt;1094-4087&lt;/isbn&gt;&lt;urls&gt;&lt;/urls&gt;&lt;/record&gt;&lt;/Cite&gt;&lt;/EndNote&gt;</w:instrText>
      </w:r>
      <w:r w:rsidR="00F87B30" w:rsidRPr="00092889">
        <w:rPr>
          <w:rFonts w:cs="Times New Roman"/>
        </w:rPr>
        <w:fldChar w:fldCharType="separate"/>
      </w:r>
      <w:r w:rsidR="00895068">
        <w:rPr>
          <w:rFonts w:cs="Times New Roman"/>
          <w:noProof/>
        </w:rPr>
        <w:t>[24]</w:t>
      </w:r>
      <w:r w:rsidR="00F87B30" w:rsidRPr="00092889">
        <w:rPr>
          <w:rFonts w:cs="Times New Roman"/>
        </w:rPr>
        <w:fldChar w:fldCharType="end"/>
      </w:r>
      <w:r w:rsidR="00F87B30" w:rsidRPr="00092889">
        <w:rPr>
          <w:rFonts w:cs="Times New Roman"/>
        </w:rPr>
        <w:t>.</w:t>
      </w:r>
    </w:p>
    <w:p w14:paraId="631642C6" w14:textId="0E4C58B6" w:rsidR="00ED1C14" w:rsidRPr="005412F6" w:rsidRDefault="00F87B30" w:rsidP="005412F6">
      <w:pPr>
        <w:pStyle w:val="09BodyFirstParagraph"/>
        <w:snapToGrid w:val="0"/>
        <w:spacing w:before="0"/>
        <w:ind w:firstLineChars="100" w:firstLine="200"/>
        <w:rPr>
          <w:rFonts w:cs="Times New Roman"/>
          <w:szCs w:val="20"/>
        </w:rPr>
      </w:pPr>
      <w:r w:rsidRPr="00092889">
        <w:rPr>
          <w:rFonts w:cs="Times New Roman"/>
          <w:szCs w:val="20"/>
        </w:rPr>
        <w:t xml:space="preserve">In this work, we </w:t>
      </w:r>
      <w:r>
        <w:rPr>
          <w:rFonts w:cs="Times New Roman"/>
          <w:szCs w:val="20"/>
        </w:rPr>
        <w:t xml:space="preserve">systematically investigated theoretically and experimentally the mode coupling in a single </w:t>
      </w:r>
      <w:bookmarkStart w:id="2" w:name="_Hlk183370755"/>
      <w:r>
        <w:rPr>
          <w:rFonts w:cs="Times New Roman"/>
          <w:szCs w:val="20"/>
        </w:rPr>
        <w:t>o</w:t>
      </w:r>
      <w:r w:rsidRPr="00092889">
        <w:rPr>
          <w:rFonts w:cs="Times New Roman"/>
          <w:szCs w:val="20"/>
        </w:rPr>
        <w:t xml:space="preserve">ptofluidic </w:t>
      </w:r>
      <w:r>
        <w:rPr>
          <w:rFonts w:cs="Times New Roman"/>
          <w:szCs w:val="20"/>
        </w:rPr>
        <w:t>m</w:t>
      </w:r>
      <w:r w:rsidRPr="00092889">
        <w:rPr>
          <w:rFonts w:cs="Times New Roman"/>
          <w:szCs w:val="20"/>
        </w:rPr>
        <w:t xml:space="preserve">icrocapillary </w:t>
      </w:r>
      <w:r>
        <w:rPr>
          <w:rFonts w:cs="Times New Roman"/>
          <w:szCs w:val="20"/>
        </w:rPr>
        <w:t>active</w:t>
      </w:r>
      <w:r w:rsidRPr="00092889">
        <w:rPr>
          <w:rFonts w:cs="Times New Roman"/>
          <w:szCs w:val="20"/>
        </w:rPr>
        <w:t xml:space="preserve"> </w:t>
      </w:r>
      <w:r>
        <w:rPr>
          <w:rFonts w:cs="Times New Roman"/>
          <w:szCs w:val="20"/>
        </w:rPr>
        <w:t>s</w:t>
      </w:r>
      <w:r w:rsidRPr="00092889">
        <w:rPr>
          <w:rFonts w:cs="Times New Roman"/>
          <w:szCs w:val="20"/>
        </w:rPr>
        <w:t>ensors</w:t>
      </w:r>
      <w:r>
        <w:rPr>
          <w:rFonts w:cs="Times New Roman" w:hint="eastAsia"/>
          <w:szCs w:val="20"/>
        </w:rPr>
        <w:t xml:space="preserve"> </w:t>
      </w:r>
      <w:r w:rsidRPr="00092889">
        <w:rPr>
          <w:rFonts w:cs="Times New Roman"/>
          <w:szCs w:val="20"/>
        </w:rPr>
        <w:t>(OM</w:t>
      </w:r>
      <w:r>
        <w:rPr>
          <w:rFonts w:cs="Times New Roman"/>
          <w:szCs w:val="20"/>
        </w:rPr>
        <w:t>A</w:t>
      </w:r>
      <w:r w:rsidRPr="00092889">
        <w:rPr>
          <w:rFonts w:cs="Times New Roman"/>
          <w:szCs w:val="20"/>
        </w:rPr>
        <w:t>S)</w:t>
      </w:r>
      <w:bookmarkEnd w:id="2"/>
      <w:r>
        <w:rPr>
          <w:rFonts w:cs="Times New Roman"/>
          <w:szCs w:val="20"/>
        </w:rPr>
        <w:t xml:space="preserve">. By using the Vernier effect of coupled modes, </w:t>
      </w:r>
      <w:r w:rsidRPr="00092889">
        <w:rPr>
          <w:rFonts w:cs="Times New Roman"/>
          <w:szCs w:val="20"/>
        </w:rPr>
        <w:t>a</w:t>
      </w:r>
      <w:r>
        <w:rPr>
          <w:rFonts w:cs="Times New Roman"/>
          <w:szCs w:val="20"/>
        </w:rPr>
        <w:t>n</w:t>
      </w:r>
      <w:r w:rsidRPr="00092889">
        <w:rPr>
          <w:rFonts w:cs="Times New Roman"/>
          <w:szCs w:val="20"/>
        </w:rPr>
        <w:t xml:space="preserve"> RI sensitivity of 2924 nm/RIU</w:t>
      </w:r>
      <w:r>
        <w:rPr>
          <w:rFonts w:cs="Times New Roman"/>
          <w:szCs w:val="20"/>
        </w:rPr>
        <w:t xml:space="preserve"> is experimentally achieved</w:t>
      </w:r>
      <w:r w:rsidRPr="00092889">
        <w:rPr>
          <w:rFonts w:cs="Times New Roman"/>
          <w:szCs w:val="20"/>
        </w:rPr>
        <w:t xml:space="preserve">, which is 7 times higher than that of </w:t>
      </w:r>
      <w:r>
        <w:rPr>
          <w:rFonts w:cs="Times New Roman"/>
          <w:szCs w:val="20"/>
        </w:rPr>
        <w:t xml:space="preserve">the </w:t>
      </w:r>
      <w:r w:rsidRPr="00092889">
        <w:rPr>
          <w:rFonts w:cs="Times New Roman"/>
          <w:szCs w:val="20"/>
        </w:rPr>
        <w:t xml:space="preserve">sensitivity limit. </w:t>
      </w:r>
      <w:r>
        <w:rPr>
          <w:rFonts w:cs="Times New Roman"/>
          <w:szCs w:val="20"/>
        </w:rPr>
        <w:t xml:space="preserve">Further calculation predicts that by reducing the wall thickness of the capillary, the sensitivity can be as high as </w:t>
      </w:r>
      <w:r>
        <w:t>48</w:t>
      </w:r>
      <w:r>
        <w:rPr>
          <w:rFonts w:hint="eastAsia"/>
        </w:rPr>
        <w:t>426</w:t>
      </w:r>
      <w:r>
        <w:t xml:space="preserve"> nm/RIU. </w:t>
      </w:r>
      <w:r w:rsidRPr="00092889">
        <w:rPr>
          <w:rFonts w:cs="Times New Roman"/>
          <w:szCs w:val="20"/>
        </w:rPr>
        <w:t>This sensing strategy considerably simplifies the fabrication of the coupled cavity, improves the robustness of the sensor, and promotes the application of microcapillary in optical microfluidic sensing.</w:t>
      </w:r>
    </w:p>
    <w:p w14:paraId="281560CA" w14:textId="1799F2E4" w:rsidR="00BD284B" w:rsidRPr="00BD284B" w:rsidRDefault="00BD284B" w:rsidP="00465CCE">
      <w:pPr>
        <w:pStyle w:val="08SectionHeader2"/>
        <w:numPr>
          <w:ilvl w:val="0"/>
          <w:numId w:val="29"/>
        </w:numPr>
        <w:snapToGrid w:val="0"/>
        <w:ind w:left="442" w:hanging="442"/>
        <w:rPr>
          <w:b/>
          <w:bCs/>
          <w:i w:val="0"/>
          <w:iCs/>
          <w:lang w:eastAsia="zh-CN"/>
        </w:rPr>
      </w:pPr>
      <w:r w:rsidRPr="00BD284B">
        <w:rPr>
          <w:rFonts w:hint="eastAsia"/>
          <w:b/>
          <w:bCs/>
          <w:i w:val="0"/>
          <w:iCs/>
          <w:lang w:eastAsia="zh-CN"/>
        </w:rPr>
        <w:t>Principle and calculation of sensing</w:t>
      </w:r>
    </w:p>
    <w:p w14:paraId="373984BD" w14:textId="5A641963" w:rsidR="00F87B30" w:rsidRDefault="00F87B30" w:rsidP="00446648">
      <w:pPr>
        <w:pStyle w:val="09BodyFirstParagraph"/>
        <w:snapToGrid w:val="0"/>
        <w:rPr>
          <w:lang w:eastAsia="zh-CN"/>
        </w:rPr>
      </w:pPr>
      <w:r w:rsidRPr="00C84EDC">
        <w:t>The proposed OMAS</w:t>
      </w:r>
      <w:r w:rsidR="005244B6" w:rsidRPr="00C84EDC">
        <w:rPr>
          <w:lang w:eastAsia="zh-CN"/>
        </w:rPr>
        <w:t xml:space="preserve"> </w:t>
      </w:r>
      <w:r w:rsidR="005244B6" w:rsidRPr="00C84EDC">
        <w:t>sensing system</w:t>
      </w:r>
      <w:r w:rsidRPr="00C84EDC">
        <w:t xml:space="preserve"> is shown in Fig. 1(a)</w:t>
      </w:r>
      <w:r w:rsidR="004C08A4" w:rsidRPr="00C84EDC">
        <w:rPr>
          <w:lang w:eastAsia="zh-CN"/>
        </w:rPr>
        <w:t xml:space="preserve">, </w:t>
      </w:r>
      <w:r w:rsidR="004C08A4" w:rsidRPr="00C84EDC">
        <w:t xml:space="preserve">the hollow structure of </w:t>
      </w:r>
      <w:r w:rsidR="00641180" w:rsidRPr="00C84EDC">
        <w:t>capillary</w:t>
      </w:r>
      <w:r w:rsidR="004C08A4" w:rsidRPr="00C84EDC">
        <w:t xml:space="preserve"> provides a channel for liquid refractive index sensing</w:t>
      </w:r>
      <w:r w:rsidRPr="00C84EDC">
        <w:t xml:space="preserve">. </w:t>
      </w:r>
      <w:r w:rsidR="00641180" w:rsidRPr="00C84EDC">
        <w:t xml:space="preserve">By adding a gain medium </w:t>
      </w:r>
      <w:r w:rsidR="00C16C9D" w:rsidRPr="00C84EDC">
        <w:t>in</w:t>
      </w:r>
      <w:r w:rsidR="00641180" w:rsidRPr="00C84EDC">
        <w:t xml:space="preserve"> the liquid under test and applying external pumping, high-sensitivity refractive index detection is achieved by measuring the emitted laser spectrum.</w:t>
      </w:r>
      <w:r w:rsidR="00641180" w:rsidRPr="001B3296">
        <w:rPr>
          <w:color w:val="FF0000"/>
          <w:lang w:eastAsia="zh-CN"/>
        </w:rPr>
        <w:t xml:space="preserve"> </w:t>
      </w:r>
      <w:r w:rsidR="00830FEA" w:rsidRPr="0029246F">
        <w:t>Fig.</w:t>
      </w:r>
      <w:r w:rsidR="00830FEA">
        <w:rPr>
          <w:rFonts w:hint="eastAsia"/>
        </w:rPr>
        <w:t xml:space="preserve"> </w:t>
      </w:r>
      <w:r w:rsidR="00830FEA" w:rsidRPr="0029246F">
        <w:t>1(</w:t>
      </w:r>
      <w:r w:rsidR="00830FEA">
        <w:rPr>
          <w:rFonts w:hint="eastAsia"/>
          <w:lang w:eastAsia="zh-CN"/>
        </w:rPr>
        <w:t>b</w:t>
      </w:r>
      <w:r w:rsidR="00830FEA" w:rsidRPr="0029246F">
        <w:t>)</w:t>
      </w:r>
      <w:r w:rsidR="00830FEA">
        <w:rPr>
          <w:rFonts w:hint="eastAsia"/>
          <w:lang w:eastAsia="zh-CN"/>
        </w:rPr>
        <w:t>,</w:t>
      </w:r>
      <w:r w:rsidR="00830FEA" w:rsidRPr="00830FEA">
        <w:t xml:space="preserve"> shows the cross-section of the microtubule</w:t>
      </w:r>
      <w:r w:rsidR="00830FEA">
        <w:rPr>
          <w:rFonts w:hint="eastAsia"/>
          <w:lang w:eastAsia="zh-CN"/>
        </w:rPr>
        <w:t xml:space="preserve">. </w:t>
      </w:r>
      <w:r>
        <w:t xml:space="preserve">The capillary has an outside radius </w:t>
      </w:r>
      <w:r w:rsidRPr="00276DDD">
        <w:rPr>
          <w:b/>
          <w:bCs/>
          <w:i/>
          <w:iCs/>
        </w:rPr>
        <w:t>R</w:t>
      </w:r>
      <w:r>
        <w:t xml:space="preserve">, wall thickness </w:t>
      </w:r>
      <w:r w:rsidRPr="00276DDD">
        <w:rPr>
          <w:b/>
          <w:bCs/>
          <w:i/>
          <w:iCs/>
        </w:rPr>
        <w:t>t</w:t>
      </w:r>
      <w:r>
        <w:t xml:space="preserve">. The refractive index of the </w:t>
      </w:r>
      <w:r w:rsidRPr="00A17EF6">
        <w:rPr>
          <w:rFonts w:hint="eastAsia"/>
        </w:rPr>
        <w:t xml:space="preserve">optofluidic </w:t>
      </w:r>
      <w:r>
        <w:t xml:space="preserve">core, wall, and surrounding medium are </w:t>
      </w:r>
      <w:r w:rsidRPr="00B3263B">
        <w:t>denoted</w:t>
      </w:r>
      <w:r>
        <w:t xml:space="preserve"> by </w:t>
      </w:r>
      <w:r w:rsidRPr="00576FC2">
        <w:rPr>
          <w:b/>
          <w:bCs/>
          <w:i/>
          <w:iCs/>
        </w:rPr>
        <w:t>n</w:t>
      </w:r>
      <w:r w:rsidRPr="00576FC2">
        <w:rPr>
          <w:b/>
          <w:bCs/>
          <w:i/>
          <w:iCs/>
          <w:vertAlign w:val="subscript"/>
        </w:rPr>
        <w:t>3</w:t>
      </w:r>
      <w:r>
        <w:t xml:space="preserve">, </w:t>
      </w:r>
      <w:r w:rsidRPr="00576FC2">
        <w:rPr>
          <w:b/>
          <w:bCs/>
          <w:i/>
          <w:iCs/>
        </w:rPr>
        <w:t>n</w:t>
      </w:r>
      <w:r w:rsidRPr="00576FC2">
        <w:rPr>
          <w:b/>
          <w:bCs/>
          <w:i/>
          <w:iCs/>
          <w:vertAlign w:val="subscript"/>
        </w:rPr>
        <w:t>2</w:t>
      </w:r>
      <w:r w:rsidR="00C2170A">
        <w:rPr>
          <w:rFonts w:hint="eastAsia"/>
          <w:lang w:eastAsia="zh-CN"/>
        </w:rPr>
        <w:t xml:space="preserve"> </w:t>
      </w:r>
      <w:r>
        <w:t xml:space="preserve">and </w:t>
      </w:r>
      <w:r w:rsidRPr="00576FC2">
        <w:rPr>
          <w:b/>
          <w:bCs/>
          <w:i/>
          <w:iCs/>
        </w:rPr>
        <w:t>n</w:t>
      </w:r>
      <w:r w:rsidRPr="00576FC2">
        <w:rPr>
          <w:b/>
          <w:bCs/>
          <w:i/>
          <w:iCs/>
          <w:vertAlign w:val="subscript"/>
        </w:rPr>
        <w:t>1</w:t>
      </w:r>
      <w:r>
        <w:rPr>
          <w:rFonts w:hint="eastAsia"/>
        </w:rPr>
        <w:t>.</w:t>
      </w:r>
      <w:r w:rsidRPr="00576FC2">
        <w:t xml:space="preserve"> When </w:t>
      </w:r>
      <w:r w:rsidRPr="00576FC2">
        <w:rPr>
          <w:b/>
          <w:bCs/>
          <w:i/>
          <w:iCs/>
        </w:rPr>
        <w:t>n</w:t>
      </w:r>
      <w:r w:rsidRPr="00576FC2">
        <w:rPr>
          <w:b/>
          <w:bCs/>
          <w:i/>
          <w:iCs/>
          <w:vertAlign w:val="subscript"/>
        </w:rPr>
        <w:t>3</w:t>
      </w:r>
      <w:r>
        <w:rPr>
          <w:rFonts w:hint="eastAsia"/>
          <w:b/>
          <w:bCs/>
          <w:i/>
          <w:iCs/>
          <w:vertAlign w:val="subscript"/>
        </w:rPr>
        <w:t xml:space="preserve"> </w:t>
      </w:r>
      <w:r w:rsidRPr="00576FC2">
        <w:t xml:space="preserve">&gt; </w:t>
      </w:r>
      <w:r w:rsidRPr="00576FC2">
        <w:rPr>
          <w:b/>
          <w:bCs/>
          <w:i/>
          <w:iCs/>
        </w:rPr>
        <w:t>n</w:t>
      </w:r>
      <w:r w:rsidRPr="00576FC2">
        <w:rPr>
          <w:b/>
          <w:bCs/>
          <w:i/>
          <w:iCs/>
          <w:vertAlign w:val="subscript"/>
        </w:rPr>
        <w:t>2</w:t>
      </w:r>
      <w:r w:rsidRPr="00576FC2">
        <w:t xml:space="preserve"> &gt;</w:t>
      </w:r>
      <w:r w:rsidRPr="00576FC2">
        <w:rPr>
          <w:b/>
          <w:bCs/>
          <w:i/>
          <w:iCs/>
        </w:rPr>
        <w:t xml:space="preserve"> n</w:t>
      </w:r>
      <w:r>
        <w:rPr>
          <w:b/>
          <w:bCs/>
          <w:i/>
          <w:iCs/>
          <w:vertAlign w:val="subscript"/>
        </w:rPr>
        <w:t>1</w:t>
      </w:r>
      <w:r w:rsidRPr="00576FC2">
        <w:t xml:space="preserve">, both </w:t>
      </w:r>
      <w:r>
        <w:t xml:space="preserve">the </w:t>
      </w:r>
      <w:r w:rsidRPr="00576FC2">
        <w:t>interfaces</w:t>
      </w:r>
      <w:r>
        <w:t xml:space="preserve"> of </w:t>
      </w:r>
      <w:r>
        <w:rPr>
          <w:rFonts w:ascii="Times-Roman" w:hAnsi="Times-Roman" w:cs="Times-Roman"/>
        </w:rPr>
        <w:t>m</w:t>
      </w:r>
      <w:r w:rsidRPr="0071273E">
        <w:rPr>
          <w:rFonts w:ascii="Times-Roman" w:hAnsi="Times-Roman" w:cs="Times-Roman"/>
        </w:rPr>
        <w:t>icrocapillary</w:t>
      </w:r>
      <w:r w:rsidRPr="00576FC2">
        <w:t xml:space="preserve"> can generate </w:t>
      </w:r>
      <w:r>
        <w:t>WGM</w:t>
      </w:r>
      <w:r>
        <w:rPr>
          <w:rFonts w:hint="eastAsia"/>
        </w:rPr>
        <w:t>.</w:t>
      </w:r>
      <w:r w:rsidRPr="00576FC2">
        <w:t xml:space="preserve"> </w:t>
      </w:r>
      <w:r w:rsidRPr="00B3263B">
        <w:t>The WGM that exists</w:t>
      </w:r>
      <w:r w:rsidRPr="00576FC2">
        <w:t xml:space="preserve"> </w:t>
      </w:r>
      <w:r>
        <w:t>on</w:t>
      </w:r>
      <w:r w:rsidRPr="00576FC2">
        <w:t xml:space="preserve"> </w:t>
      </w:r>
      <w:r>
        <w:t xml:space="preserve">the </w:t>
      </w:r>
      <w:r w:rsidRPr="00576FC2">
        <w:t>liquid core</w:t>
      </w:r>
      <w:r>
        <w:t>/</w:t>
      </w:r>
      <w:r>
        <w:rPr>
          <w:rFonts w:ascii="Times-Roman" w:hAnsi="Times-Roman" w:cs="Times-Roman"/>
        </w:rPr>
        <w:t>m</w:t>
      </w:r>
      <w:r w:rsidRPr="0071273E">
        <w:rPr>
          <w:rFonts w:ascii="Times-Roman" w:hAnsi="Times-Roman" w:cs="Times-Roman"/>
        </w:rPr>
        <w:t>icrocapillary</w:t>
      </w:r>
      <w:r w:rsidRPr="00576FC2">
        <w:t xml:space="preserve"> </w:t>
      </w:r>
      <w:r w:rsidRPr="00734F77">
        <w:t xml:space="preserve">interface </w:t>
      </w:r>
      <w:r w:rsidRPr="00B3263B">
        <w:t xml:space="preserve">is </w:t>
      </w:r>
      <w:r w:rsidR="0069653B">
        <w:t>called</w:t>
      </w:r>
      <w:r w:rsidR="0069653B">
        <w:rPr>
          <w:rFonts w:asciiTheme="minorEastAsia" w:hAnsiTheme="minorEastAsia"/>
        </w:rPr>
        <w:t xml:space="preserve"> </w:t>
      </w:r>
      <w:r w:rsidR="00F014D6">
        <w:t>"</w:t>
      </w:r>
      <w:r w:rsidR="0069653B" w:rsidRPr="00576FC2">
        <w:t>Core</w:t>
      </w:r>
      <w:r w:rsidRPr="00576FC2">
        <w:t xml:space="preserve"> mode</w:t>
      </w:r>
      <w:r w:rsidR="00F014D6">
        <w:t>"</w:t>
      </w:r>
      <w:r>
        <w:t>, while</w:t>
      </w:r>
      <w:r w:rsidRPr="00576FC2">
        <w:t xml:space="preserve"> </w:t>
      </w:r>
      <w:r>
        <w:t>that exists on</w:t>
      </w:r>
      <w:r w:rsidRPr="00576FC2">
        <w:t xml:space="preserve"> the </w:t>
      </w:r>
      <w:r>
        <w:rPr>
          <w:rFonts w:ascii="Times-Roman" w:hAnsi="Times-Roman" w:cs="Times-Roman"/>
        </w:rPr>
        <w:t>m</w:t>
      </w:r>
      <w:r w:rsidRPr="0071273E">
        <w:rPr>
          <w:rFonts w:ascii="Times-Roman" w:hAnsi="Times-Roman" w:cs="Times-Roman"/>
        </w:rPr>
        <w:t>icrocapillary</w:t>
      </w:r>
      <w:r>
        <w:rPr>
          <w:rFonts w:ascii="Times-Roman" w:hAnsi="Times-Roman" w:cs="Times-Roman"/>
        </w:rPr>
        <w:t>/</w:t>
      </w:r>
      <w:r w:rsidRPr="00576FC2">
        <w:t xml:space="preserve">surrounding medium </w:t>
      </w:r>
      <w:r w:rsidRPr="00734F77">
        <w:t>interface</w:t>
      </w:r>
      <w:r w:rsidRPr="00576FC2">
        <w:t xml:space="preserve"> is</w:t>
      </w:r>
      <w:r w:rsidR="008106A0">
        <w:rPr>
          <w:rFonts w:hint="eastAsia"/>
          <w:lang w:eastAsia="zh-CN"/>
        </w:rPr>
        <w:t xml:space="preserve"> </w:t>
      </w:r>
      <w:r w:rsidR="00F014D6">
        <w:t>"</w:t>
      </w:r>
      <w:r>
        <w:rPr>
          <w:rFonts w:hint="eastAsia"/>
        </w:rPr>
        <w:t>W</w:t>
      </w:r>
      <w:r w:rsidRPr="00576FC2">
        <w:t>all mode</w:t>
      </w:r>
      <w:r w:rsidR="00F014D6">
        <w:t>"</w:t>
      </w:r>
      <w:r>
        <w:t xml:space="preserve">. </w:t>
      </w:r>
      <w:r w:rsidRPr="00B3263B">
        <w:t>These modes are represented by</w:t>
      </w:r>
      <w:r w:rsidRPr="00734F77">
        <w:t xml:space="preserve"> the blue and red lines in </w:t>
      </w:r>
      <w:r w:rsidRPr="0029246F">
        <w:t>Fig.</w:t>
      </w:r>
      <w:r>
        <w:rPr>
          <w:rFonts w:hint="eastAsia"/>
        </w:rPr>
        <w:t xml:space="preserve"> </w:t>
      </w:r>
      <w:r w:rsidRPr="0029246F">
        <w:t>1(</w:t>
      </w:r>
      <w:r w:rsidR="00641180">
        <w:rPr>
          <w:rFonts w:hint="eastAsia"/>
          <w:lang w:eastAsia="zh-CN"/>
        </w:rPr>
        <w:t>b</w:t>
      </w:r>
      <w:r w:rsidRPr="0029246F">
        <w:t>)</w:t>
      </w:r>
      <w:r w:rsidRPr="00734F77">
        <w:t>, respectively</w:t>
      </w:r>
      <w:r>
        <w:t xml:space="preserve">. The radial distribution of the WGM </w:t>
      </w:r>
      <w:r>
        <w:rPr>
          <w:rFonts w:hint="eastAsia"/>
        </w:rPr>
        <w:t xml:space="preserve">in </w:t>
      </w:r>
      <w:r>
        <w:rPr>
          <w:rFonts w:ascii="Times-Roman" w:hAnsi="Times-Roman" w:cs="Times-Roman"/>
        </w:rPr>
        <w:t>m</w:t>
      </w:r>
      <w:r w:rsidRPr="0071273E">
        <w:rPr>
          <w:rFonts w:ascii="Times-Roman" w:hAnsi="Times-Roman" w:cs="Times-Roman"/>
        </w:rPr>
        <w:t>icrocapillary</w:t>
      </w:r>
      <w:r>
        <w:rPr>
          <w:rFonts w:hint="eastAsia"/>
        </w:rPr>
        <w:t xml:space="preserve"> </w:t>
      </w:r>
      <w:r>
        <w:t>can be described by Mie theory</w:t>
      </w:r>
      <w:r>
        <w:fldChar w:fldCharType="begin"/>
      </w:r>
      <w:r w:rsidR="00895068">
        <w:instrText xml:space="preserve"> ADDIN EN.CITE &lt;EndNote&gt;&lt;Cite&gt;&lt;Author&gt;White&lt;/Author&gt;&lt;Year&gt;2006&lt;/Year&gt;&lt;RecNum&gt;1366&lt;/RecNum&gt;&lt;DisplayText&gt;[25]&lt;/DisplayText&gt;&lt;record&gt;&lt;rec-number&gt;1366&lt;/rec-number&gt;&lt;foreign-keys&gt;&lt;key app="EN" db-id="tet9tv5t2ea0rae5wez5apf15wervp9rxdts" timestamp="1659225954"&gt;1366&lt;/key&gt;&lt;/foreign-keys&gt;&lt;ref-type name="Journal Article"&gt;17&lt;/ref-type&gt;&lt;contributors&gt;&lt;authors&gt;&lt;author&gt;White, Ian M&lt;/author&gt;&lt;author&gt;Oveys, Hesam&lt;/author&gt;&lt;author&gt;Fan, Xudong&lt;/author&gt;&lt;/authors&gt;&lt;/contributors&gt;&lt;titles&gt;&lt;title&gt;Liquid-core optical ring-resonator sensors&lt;/title&gt;&lt;secondary-title&gt;Optics letters&lt;/secondary-title&gt;&lt;/titles&gt;&lt;periodical&gt;&lt;full-title&gt;Optics letters&lt;/full-title&gt;&lt;/periodical&gt;&lt;pages&gt;1319-1321&lt;/pages&gt;&lt;volume&gt;31&lt;/volume&gt;&lt;number&gt;9&lt;/number&gt;&lt;dates&gt;&lt;year&gt;2006&lt;/year&gt;&lt;/dates&gt;&lt;isbn&gt;1539-4794&lt;/isbn&gt;&lt;urls&gt;&lt;/urls&gt;&lt;/record&gt;&lt;/Cite&gt;&lt;/EndNote&gt;</w:instrText>
      </w:r>
      <w:r>
        <w:fldChar w:fldCharType="separate"/>
      </w:r>
      <w:r w:rsidR="00895068">
        <w:rPr>
          <w:noProof/>
        </w:rPr>
        <w:t>[25]</w:t>
      </w:r>
      <w:r>
        <w:fldChar w:fldCharType="end"/>
      </w:r>
      <w:r>
        <w:t>:</w:t>
      </w:r>
    </w:p>
    <w:p w14:paraId="34A61F4D" w14:textId="372FA519" w:rsidR="00F87B30" w:rsidRDefault="00000000" w:rsidP="00465CCE">
      <w:pPr>
        <w:autoSpaceDE w:val="0"/>
        <w:autoSpaceDN w:val="0"/>
        <w:adjustRightInd w:val="0"/>
        <w:snapToGrid w:val="0"/>
        <w:spacing w:after="0"/>
        <w:ind w:firstLineChars="200" w:firstLine="400"/>
        <w:jc w:val="right"/>
        <w:rPr>
          <w:rFonts w:ascii="TimesNewRoman" w:hAnsi="TimesNewRoman" w:cs="TimesNewRoman" w:hint="eastAsia"/>
          <w:szCs w:val="20"/>
        </w:rPr>
      </w:pPr>
      <m:oMath>
        <m:sSub>
          <m:sSubPr>
            <m:ctrlPr>
              <w:rPr>
                <w:rFonts w:ascii="Cambria Math" w:hAnsi="Cambria Math"/>
                <w:i/>
                <w:sz w:val="20"/>
                <w:szCs w:val="20"/>
              </w:rPr>
            </m:ctrlPr>
          </m:sSubPr>
          <m:e>
            <m:r>
              <w:rPr>
                <w:rFonts w:ascii="Cambria Math"/>
                <w:sz w:val="20"/>
                <w:szCs w:val="20"/>
              </w:rPr>
              <m:t>E</m:t>
            </m:r>
          </m:e>
          <m:sub>
            <m:r>
              <w:rPr>
                <w:rFonts w:ascii="Cambria Math"/>
                <w:sz w:val="20"/>
                <w:szCs w:val="20"/>
              </w:rPr>
              <m:t>r</m:t>
            </m:r>
          </m:sub>
        </m:sSub>
        <m:r>
          <w:rPr>
            <w:rFonts w:ascii="Cambria Math"/>
            <w:sz w:val="20"/>
            <w:szCs w:val="20"/>
          </w:rPr>
          <m:t>=</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sz w:val="20"/>
                      <w:szCs w:val="20"/>
                    </w:rPr>
                    <m:t>A</m:t>
                  </m:r>
                  <m:sSub>
                    <m:sSubPr>
                      <m:ctrlPr>
                        <w:rPr>
                          <w:rFonts w:ascii="Cambria Math" w:hAnsi="Cambria Math"/>
                          <w:i/>
                          <w:sz w:val="20"/>
                          <w:szCs w:val="20"/>
                        </w:rPr>
                      </m:ctrlPr>
                    </m:sSubPr>
                    <m:e>
                      <m:r>
                        <w:rPr>
                          <w:rFonts w:ascii="Cambria Math"/>
                          <w:sz w:val="20"/>
                          <w:szCs w:val="20"/>
                        </w:rPr>
                        <m:t>J</m:t>
                      </m:r>
                    </m:e>
                    <m:sub>
                      <m:r>
                        <w:rPr>
                          <w:rFonts w:ascii="Cambria Math"/>
                          <w:sz w:val="20"/>
                          <w:szCs w:val="20"/>
                        </w:rPr>
                        <m:t>m</m:t>
                      </m:r>
                    </m:sub>
                  </m:sSub>
                  <m:d>
                    <m:dPr>
                      <m:ctrlPr>
                        <w:rPr>
                          <w:rFonts w:ascii="Cambria Math" w:hAnsi="Cambria Math"/>
                          <w:i/>
                          <w:sz w:val="20"/>
                          <w:szCs w:val="20"/>
                        </w:rPr>
                      </m:ctrlPr>
                    </m:dPr>
                    <m:e>
                      <m:r>
                        <w:rPr>
                          <w:rFonts w:ascii="Cambria Math"/>
                          <w:sz w:val="20"/>
                          <w:szCs w:val="20"/>
                        </w:rPr>
                        <m:t>k</m:t>
                      </m:r>
                      <m:sSub>
                        <m:sSubPr>
                          <m:ctrlPr>
                            <w:rPr>
                              <w:rFonts w:ascii="Cambria Math" w:hAnsi="Cambria Math"/>
                              <w:i/>
                              <w:sz w:val="20"/>
                              <w:szCs w:val="20"/>
                            </w:rPr>
                          </m:ctrlPr>
                        </m:sSubPr>
                        <m:e>
                          <m:r>
                            <w:rPr>
                              <w:rFonts w:ascii="Cambria Math"/>
                              <w:sz w:val="20"/>
                              <w:szCs w:val="20"/>
                            </w:rPr>
                            <m:t>n</m:t>
                          </m:r>
                        </m:e>
                        <m:sub>
                          <m:r>
                            <w:rPr>
                              <w:rFonts w:ascii="Cambria Math"/>
                              <w:sz w:val="20"/>
                              <w:szCs w:val="20"/>
                            </w:rPr>
                            <m:t>3</m:t>
                          </m:r>
                        </m:sub>
                      </m:sSub>
                      <m:r>
                        <w:rPr>
                          <w:rFonts w:ascii="Cambria Math"/>
                          <w:sz w:val="20"/>
                          <w:szCs w:val="20"/>
                        </w:rPr>
                        <m:t>r</m:t>
                      </m:r>
                    </m:e>
                  </m:d>
                  <m:r>
                    <w:rPr>
                      <w:rFonts w:ascii="Cambria Math"/>
                      <w:sz w:val="20"/>
                      <w:szCs w:val="20"/>
                    </w:rPr>
                    <m:t>,   r</m:t>
                  </m:r>
                  <m:r>
                    <w:rPr>
                      <w:rFonts w:ascii="Cambria Math"/>
                      <w:sz w:val="20"/>
                      <w:szCs w:val="20"/>
                    </w:rPr>
                    <m:t>≤</m:t>
                  </m:r>
                  <m:r>
                    <w:rPr>
                      <w:rFonts w:ascii="Cambria Math"/>
                      <w:sz w:val="20"/>
                      <w:szCs w:val="20"/>
                    </w:rPr>
                    <m:t>R</m:t>
                  </m:r>
                  <m:r>
                    <w:rPr>
                      <w:rFonts w:ascii="Cambria Math"/>
                      <w:sz w:val="20"/>
                      <w:szCs w:val="20"/>
                    </w:rPr>
                    <m:t>-</m:t>
                  </m:r>
                  <m:r>
                    <w:rPr>
                      <w:rFonts w:ascii="Cambria Math"/>
                      <w:sz w:val="20"/>
                      <w:szCs w:val="20"/>
                    </w:rPr>
                    <m:t>t</m:t>
                  </m:r>
                  <m:r>
                    <w:rPr>
                      <w:rFonts w:ascii="Cambria Math"/>
                      <w:sz w:val="20"/>
                      <w:szCs w:val="20"/>
                      <w:lang w:eastAsia="zh-CN"/>
                    </w:rPr>
                    <m:t>.</m:t>
                  </m:r>
                </m:e>
              </m:mr>
              <m:mr>
                <m:e>
                  <m:r>
                    <w:rPr>
                      <w:rFonts w:ascii="Cambria Math"/>
                      <w:sz w:val="20"/>
                      <w:szCs w:val="20"/>
                    </w:rPr>
                    <m:t>B</m:t>
                  </m:r>
                  <m:sSub>
                    <m:sSubPr>
                      <m:ctrlPr>
                        <w:rPr>
                          <w:rFonts w:ascii="Cambria Math" w:hAnsi="Cambria Math"/>
                          <w:i/>
                          <w:sz w:val="20"/>
                          <w:szCs w:val="20"/>
                        </w:rPr>
                      </m:ctrlPr>
                    </m:sSubPr>
                    <m:e>
                      <m:r>
                        <w:rPr>
                          <w:rFonts w:ascii="Cambria Math"/>
                          <w:sz w:val="20"/>
                          <w:szCs w:val="20"/>
                        </w:rPr>
                        <m:t>J</m:t>
                      </m:r>
                    </m:e>
                    <m:sub>
                      <m:r>
                        <w:rPr>
                          <w:rFonts w:ascii="Cambria Math"/>
                          <w:sz w:val="20"/>
                          <w:szCs w:val="20"/>
                        </w:rPr>
                        <m:t>m</m:t>
                      </m:r>
                    </m:sub>
                  </m:sSub>
                  <m:r>
                    <w:rPr>
                      <w:rFonts w:ascii="Cambria Math"/>
                      <w:sz w:val="20"/>
                      <w:szCs w:val="20"/>
                    </w:rPr>
                    <m:t>(k</m:t>
                  </m:r>
                  <m:sSub>
                    <m:sSubPr>
                      <m:ctrlPr>
                        <w:rPr>
                          <w:rFonts w:ascii="Cambria Math" w:hAnsi="Cambria Math"/>
                          <w:i/>
                          <w:sz w:val="20"/>
                          <w:szCs w:val="20"/>
                        </w:rPr>
                      </m:ctrlPr>
                    </m:sSubPr>
                    <m:e>
                      <m:r>
                        <w:rPr>
                          <w:rFonts w:ascii="Cambria Math"/>
                          <w:sz w:val="20"/>
                          <w:szCs w:val="20"/>
                        </w:rPr>
                        <m:t>n</m:t>
                      </m:r>
                    </m:e>
                    <m:sub>
                      <m:r>
                        <w:rPr>
                          <w:rFonts w:ascii="Cambria Math"/>
                          <w:sz w:val="20"/>
                          <w:szCs w:val="20"/>
                        </w:rPr>
                        <m:t>2</m:t>
                      </m:r>
                    </m:sub>
                  </m:sSub>
                  <m:r>
                    <w:rPr>
                      <w:rFonts w:ascii="Cambria Math"/>
                      <w:sz w:val="20"/>
                      <w:szCs w:val="20"/>
                    </w:rPr>
                    <m:t>r)+C</m:t>
                  </m:r>
                  <m:sSubSup>
                    <m:sSubSupPr>
                      <m:ctrlPr>
                        <w:rPr>
                          <w:rFonts w:ascii="Cambria Math" w:hAnsi="Cambria Math"/>
                          <w:i/>
                          <w:sz w:val="20"/>
                          <w:szCs w:val="20"/>
                        </w:rPr>
                      </m:ctrlPr>
                    </m:sSubSupPr>
                    <m:e>
                      <m:r>
                        <w:rPr>
                          <w:rFonts w:ascii="Cambria Math"/>
                          <w:sz w:val="20"/>
                          <w:szCs w:val="20"/>
                        </w:rPr>
                        <m:t>H</m:t>
                      </m:r>
                    </m:e>
                    <m:sub>
                      <m:r>
                        <w:rPr>
                          <w:rFonts w:ascii="Cambria Math"/>
                          <w:sz w:val="20"/>
                          <w:szCs w:val="20"/>
                        </w:rPr>
                        <m:t>m</m:t>
                      </m:r>
                    </m:sub>
                    <m:sup>
                      <m:r>
                        <w:rPr>
                          <w:rFonts w:ascii="Cambria Math"/>
                          <w:sz w:val="20"/>
                          <w:szCs w:val="20"/>
                        </w:rPr>
                        <m:t>1</m:t>
                      </m:r>
                    </m:sup>
                  </m:sSubSup>
                  <m:r>
                    <w:rPr>
                      <w:rFonts w:ascii="Cambria Math"/>
                      <w:sz w:val="20"/>
                      <w:szCs w:val="20"/>
                    </w:rPr>
                    <m:t>(k</m:t>
                  </m:r>
                  <m:sSub>
                    <m:sSubPr>
                      <m:ctrlPr>
                        <w:rPr>
                          <w:rFonts w:ascii="Cambria Math" w:hAnsi="Cambria Math"/>
                          <w:i/>
                          <w:sz w:val="20"/>
                          <w:szCs w:val="20"/>
                        </w:rPr>
                      </m:ctrlPr>
                    </m:sSubPr>
                    <m:e>
                      <m:r>
                        <w:rPr>
                          <w:rFonts w:ascii="Cambria Math"/>
                          <w:sz w:val="20"/>
                          <w:szCs w:val="20"/>
                        </w:rPr>
                        <m:t>n</m:t>
                      </m:r>
                    </m:e>
                    <m:sub>
                      <m:r>
                        <w:rPr>
                          <w:rFonts w:ascii="Cambria Math"/>
                          <w:sz w:val="20"/>
                          <w:szCs w:val="20"/>
                        </w:rPr>
                        <m:t>2</m:t>
                      </m:r>
                    </m:sub>
                  </m:sSub>
                  <m:r>
                    <w:rPr>
                      <w:rFonts w:ascii="Cambria Math"/>
                      <w:sz w:val="20"/>
                      <w:szCs w:val="20"/>
                    </w:rPr>
                    <m:t>r),</m:t>
                  </m:r>
                </m:e>
              </m:mr>
              <m:mr>
                <m:e>
                  <m:r>
                    <w:rPr>
                      <w:rFonts w:ascii="Cambria Math"/>
                      <w:sz w:val="20"/>
                      <w:szCs w:val="20"/>
                    </w:rPr>
                    <m:t>D</m:t>
                  </m:r>
                  <m:sSubSup>
                    <m:sSubSupPr>
                      <m:ctrlPr>
                        <w:rPr>
                          <w:rFonts w:ascii="Cambria Math" w:hAnsi="Cambria Math"/>
                          <w:i/>
                          <w:sz w:val="20"/>
                          <w:szCs w:val="20"/>
                        </w:rPr>
                      </m:ctrlPr>
                    </m:sSubSupPr>
                    <m:e>
                      <m:r>
                        <w:rPr>
                          <w:rFonts w:ascii="Cambria Math"/>
                          <w:sz w:val="20"/>
                          <w:szCs w:val="20"/>
                        </w:rPr>
                        <m:t>H</m:t>
                      </m:r>
                    </m:e>
                    <m:sub>
                      <m:r>
                        <w:rPr>
                          <w:rFonts w:ascii="Cambria Math"/>
                          <w:sz w:val="20"/>
                          <w:szCs w:val="20"/>
                        </w:rPr>
                        <m:t>m</m:t>
                      </m:r>
                    </m:sub>
                    <m:sup>
                      <m:r>
                        <w:rPr>
                          <w:rFonts w:ascii="Cambria Math"/>
                          <w:sz w:val="20"/>
                          <w:szCs w:val="20"/>
                        </w:rPr>
                        <m:t>1</m:t>
                      </m:r>
                    </m:sup>
                  </m:sSubSup>
                  <m:d>
                    <m:dPr>
                      <m:ctrlPr>
                        <w:rPr>
                          <w:rFonts w:ascii="Cambria Math" w:hAnsi="Cambria Math"/>
                          <w:i/>
                          <w:sz w:val="20"/>
                          <w:szCs w:val="20"/>
                        </w:rPr>
                      </m:ctrlPr>
                    </m:dPr>
                    <m:e>
                      <m:r>
                        <w:rPr>
                          <w:rFonts w:ascii="Cambria Math"/>
                          <w:sz w:val="20"/>
                          <w:szCs w:val="20"/>
                        </w:rPr>
                        <m:t>k</m:t>
                      </m:r>
                      <m:sSub>
                        <m:sSubPr>
                          <m:ctrlPr>
                            <w:rPr>
                              <w:rFonts w:ascii="Cambria Math" w:hAnsi="Cambria Math"/>
                              <w:i/>
                              <w:sz w:val="20"/>
                              <w:szCs w:val="20"/>
                            </w:rPr>
                          </m:ctrlPr>
                        </m:sSubPr>
                        <m:e>
                          <m:r>
                            <w:rPr>
                              <w:rFonts w:ascii="Cambria Math"/>
                              <w:sz w:val="20"/>
                              <w:szCs w:val="20"/>
                            </w:rPr>
                            <m:t>n</m:t>
                          </m:r>
                        </m:e>
                        <m:sub>
                          <m:r>
                            <w:rPr>
                              <w:rFonts w:ascii="Cambria Math"/>
                              <w:sz w:val="20"/>
                              <w:szCs w:val="20"/>
                            </w:rPr>
                            <m:t>1</m:t>
                          </m:r>
                        </m:sub>
                      </m:sSub>
                      <m:r>
                        <w:rPr>
                          <w:rFonts w:ascii="Cambria Math"/>
                          <w:sz w:val="20"/>
                          <w:szCs w:val="20"/>
                        </w:rPr>
                        <m:t>r</m:t>
                      </m:r>
                    </m:e>
                  </m:d>
                  <m:r>
                    <w:rPr>
                      <w:rFonts w:ascii="Cambria Math"/>
                      <w:sz w:val="20"/>
                      <w:szCs w:val="20"/>
                    </w:rPr>
                    <m:t>,  r</m:t>
                  </m:r>
                  <m:r>
                    <w:rPr>
                      <w:rFonts w:ascii="Cambria Math"/>
                      <w:sz w:val="20"/>
                      <w:szCs w:val="20"/>
                    </w:rPr>
                    <m:t>≥</m:t>
                  </m:r>
                  <m:r>
                    <w:rPr>
                      <w:rFonts w:ascii="Cambria Math"/>
                      <w:sz w:val="20"/>
                      <w:szCs w:val="20"/>
                    </w:rPr>
                    <m:t>R.</m:t>
                  </m:r>
                </m:e>
              </m:mr>
            </m:m>
            <m:r>
              <w:rPr>
                <w:rFonts w:ascii="Cambria Math"/>
                <w:sz w:val="20"/>
                <w:szCs w:val="20"/>
              </w:rPr>
              <m:t xml:space="preserve">  </m:t>
            </m:r>
          </m:e>
        </m:d>
        <m:r>
          <w:rPr>
            <w:rFonts w:ascii="Cambria Math"/>
            <w:sz w:val="20"/>
            <w:szCs w:val="20"/>
          </w:rPr>
          <m:t>R</m:t>
        </m:r>
        <m:r>
          <w:rPr>
            <w:rFonts w:ascii="Cambria Math"/>
            <w:sz w:val="20"/>
            <w:szCs w:val="20"/>
          </w:rPr>
          <m:t>-</m:t>
        </m:r>
        <m:r>
          <w:rPr>
            <w:rFonts w:ascii="Cambria Math"/>
            <w:sz w:val="20"/>
            <w:szCs w:val="20"/>
          </w:rPr>
          <m:t>t</m:t>
        </m:r>
        <m:r>
          <w:rPr>
            <w:rFonts w:ascii="Cambria Math"/>
            <w:sz w:val="20"/>
            <w:szCs w:val="20"/>
          </w:rPr>
          <m:t>≤</m:t>
        </m:r>
        <m:r>
          <w:rPr>
            <w:rFonts w:ascii="Cambria Math"/>
            <w:sz w:val="20"/>
            <w:szCs w:val="20"/>
          </w:rPr>
          <m:t>r</m:t>
        </m:r>
        <m:r>
          <w:rPr>
            <w:rFonts w:ascii="Cambria Math"/>
            <w:sz w:val="20"/>
            <w:szCs w:val="20"/>
          </w:rPr>
          <m:t>≤</m:t>
        </m:r>
        <m:r>
          <w:rPr>
            <w:rFonts w:ascii="Cambria Math"/>
            <w:sz w:val="20"/>
            <w:szCs w:val="20"/>
          </w:rPr>
          <m:t>R.</m:t>
        </m:r>
      </m:oMath>
      <w:r w:rsidR="00F87B30" w:rsidRPr="003035AC">
        <w:t xml:space="preserve"> </w:t>
      </w:r>
      <w:r w:rsidR="00F87B30">
        <w:rPr>
          <w:rFonts w:hint="eastAsia"/>
        </w:rPr>
        <w:t xml:space="preserve">         </w:t>
      </w:r>
      <w:r w:rsidR="00F87B30">
        <w:rPr>
          <w:rFonts w:hint="eastAsia"/>
          <w:lang w:eastAsia="zh-CN"/>
        </w:rPr>
        <w:t xml:space="preserve">       </w:t>
      </w:r>
      <w:r w:rsidR="00F87B30">
        <w:rPr>
          <w:rFonts w:hint="eastAsia"/>
        </w:rPr>
        <w:t xml:space="preserve">  </w:t>
      </w:r>
      <w:r w:rsidR="00446648">
        <w:rPr>
          <w:rFonts w:hint="eastAsia"/>
          <w:lang w:eastAsia="zh-CN"/>
        </w:rPr>
        <w:t xml:space="preserve">  </w:t>
      </w:r>
      <w:r w:rsidR="00D34558">
        <w:rPr>
          <w:rFonts w:hint="eastAsia"/>
          <w:lang w:eastAsia="zh-CN"/>
        </w:rPr>
        <w:t xml:space="preserve">  </w:t>
      </w:r>
      <w:r w:rsidR="00446648">
        <w:rPr>
          <w:rFonts w:hint="eastAsia"/>
          <w:lang w:eastAsia="zh-CN"/>
        </w:rPr>
        <w:t xml:space="preserve"> </w:t>
      </w:r>
      <w:r w:rsidR="00F87B30">
        <w:rPr>
          <w:rFonts w:hint="eastAsia"/>
        </w:rPr>
        <w:t xml:space="preserve">  </w:t>
      </w:r>
      <w:r w:rsidR="00F87B30" w:rsidRPr="002D1EE5">
        <w:rPr>
          <w:rFonts w:ascii="Times New Roman" w:hAnsi="Times New Roman" w:cs="Times New Roman"/>
          <w:sz w:val="20"/>
          <w:szCs w:val="20"/>
        </w:rPr>
        <w:t xml:space="preserve"> </w:t>
      </w:r>
      <w:r w:rsidR="00F87B30" w:rsidRPr="002D1EE5">
        <w:rPr>
          <w:rFonts w:ascii="Times New Roman" w:eastAsia="宋体" w:hAnsi="Times New Roman" w:cs="Times New Roman"/>
          <w:sz w:val="20"/>
          <w:szCs w:val="20"/>
        </w:rPr>
        <w:t>(1)</w:t>
      </w:r>
      <w:r w:rsidR="00F87B30" w:rsidRPr="002D1EE5">
        <w:rPr>
          <w:rFonts w:ascii="Times New Roman" w:hAnsi="Times New Roman" w:cs="Times New Roman"/>
          <w:sz w:val="20"/>
          <w:szCs w:val="20"/>
        </w:rPr>
        <w:t xml:space="preserve"> </w:t>
      </w:r>
      <w:r w:rsidR="00F87B30">
        <w:t xml:space="preserve">               </w:t>
      </w:r>
    </w:p>
    <w:p w14:paraId="640BA23D" w14:textId="197CBF44" w:rsidR="00F87B30" w:rsidRPr="002C63A9" w:rsidRDefault="00F87B30" w:rsidP="009078DA">
      <w:pPr>
        <w:pStyle w:val="09BodyFirstParagraph"/>
        <w:snapToGrid w:val="0"/>
        <w:spacing w:before="0"/>
        <w:rPr>
          <w:lang w:eastAsia="zh-CN"/>
        </w:rPr>
      </w:pPr>
      <w:r>
        <w:t xml:space="preserve">Where </w:t>
      </w:r>
      <w:proofErr w:type="spellStart"/>
      <w:r w:rsidRPr="003035AC">
        <w:rPr>
          <w:b/>
          <w:bCs/>
          <w:i/>
          <w:iCs/>
        </w:rPr>
        <w:t>J</w:t>
      </w:r>
      <w:r w:rsidRPr="003035AC">
        <w:rPr>
          <w:b/>
          <w:bCs/>
          <w:i/>
          <w:iCs/>
          <w:vertAlign w:val="subscript"/>
        </w:rPr>
        <w:t>m</w:t>
      </w:r>
      <w:proofErr w:type="spellEnd"/>
      <w:r>
        <w:t xml:space="preserve"> </w:t>
      </w:r>
      <w:r>
        <w:rPr>
          <w:rFonts w:hint="eastAsia"/>
        </w:rPr>
        <w:t>and</w:t>
      </w:r>
      <w:r>
        <w:t xml:space="preserve"> </w:t>
      </w:r>
      <w:r w:rsidRPr="003035AC">
        <w:rPr>
          <w:rFonts w:hint="eastAsia"/>
          <w:b/>
          <w:bCs/>
          <w:i/>
          <w:iCs/>
        </w:rPr>
        <w:t>H</w:t>
      </w:r>
      <w:r w:rsidRPr="003035AC">
        <w:rPr>
          <w:b/>
          <w:bCs/>
          <w:i/>
          <w:iCs/>
          <w:eastAsianLayout w:id="-1475516672" w:combine="1"/>
        </w:rPr>
        <w:t>1 m</w:t>
      </w:r>
      <w:r>
        <w:t xml:space="preserve"> are the </w:t>
      </w:r>
      <w:proofErr w:type="spellStart"/>
      <w:r w:rsidRPr="00276DDD">
        <w:rPr>
          <w:b/>
          <w:bCs/>
          <w:i/>
          <w:iCs/>
        </w:rPr>
        <w:t>m</w:t>
      </w:r>
      <w:r w:rsidRPr="00092889">
        <w:rPr>
          <w:vertAlign w:val="superscript"/>
        </w:rPr>
        <w:t>th</w:t>
      </w:r>
      <w:proofErr w:type="spellEnd"/>
      <w:r>
        <w:t xml:space="preserve"> Bessel function and the </w:t>
      </w:r>
      <w:proofErr w:type="spellStart"/>
      <w:r w:rsidRPr="0065564B">
        <w:rPr>
          <w:b/>
          <w:bCs/>
          <w:i/>
          <w:iCs/>
        </w:rPr>
        <w:t>m</w:t>
      </w:r>
      <w:r w:rsidRPr="007E0BF8">
        <w:rPr>
          <w:vertAlign w:val="superscript"/>
        </w:rPr>
        <w:t>th</w:t>
      </w:r>
      <w:proofErr w:type="spellEnd"/>
      <w:r>
        <w:t xml:space="preserve"> </w:t>
      </w:r>
      <w:r w:rsidRPr="0086507F">
        <w:t xml:space="preserve">Hankel function of the first kind, respectively. </w:t>
      </w:r>
      <w:r w:rsidRPr="00276DDD">
        <w:rPr>
          <w:b/>
          <w:bCs/>
          <w:i/>
          <w:iCs/>
        </w:rPr>
        <w:t>k</w:t>
      </w:r>
      <w:r w:rsidRPr="00D77CA0">
        <w:t xml:space="preserve"> is the wave vector in vacuum</w:t>
      </w:r>
      <w:r>
        <w:t xml:space="preserve">, </w:t>
      </w:r>
      <w:r w:rsidRPr="00276DDD">
        <w:rPr>
          <w:b/>
          <w:bCs/>
          <w:i/>
          <w:iCs/>
        </w:rPr>
        <w:t>r</w:t>
      </w:r>
      <w:r>
        <w:t xml:space="preserve"> is the distance from the center of the capillary. </w:t>
      </w:r>
      <w:r w:rsidRPr="0086507F">
        <w:t xml:space="preserve">The resonant wavelength and field distribution of </w:t>
      </w:r>
      <w:r w:rsidRPr="00D77CA0">
        <w:t>the</w:t>
      </w:r>
      <w:r>
        <w:t xml:space="preserve"> </w:t>
      </w:r>
      <w:r w:rsidRPr="0086507F">
        <w:t>microcapillary can be solved by using boundary conditions</w:t>
      </w:r>
      <w:r w:rsidR="00911BF2">
        <w:fldChar w:fldCharType="begin"/>
      </w:r>
      <w:r w:rsidR="00895068">
        <w:instrText xml:space="preserve"> ADDIN EN.CITE &lt;EndNote&gt;&lt;Cite&gt;&lt;Author&gt;Hanumegowda&lt;/Author&gt;&lt;Year&gt;2005&lt;/Year&gt;&lt;RecNum&gt;21&lt;/RecNum&gt;&lt;DisplayText&gt;[17]&lt;/DisplayText&gt;&lt;record&gt;&lt;rec-number&gt;21&lt;/rec-number&gt;&lt;foreign-keys&gt;&lt;key app="EN" db-id="zepp5e92v925sweptrqv0ez19ez00wvzf5tx" timestamp="1739104349"&gt;21&lt;/key&gt;&lt;/foreign-keys&gt;&lt;ref-type name="Journal Article"&gt;17&lt;/ref-type&gt;&lt;contributors&gt;&lt;authors&gt;&lt;author&gt;Hanumegowda, Niranjan M&lt;/author&gt;&lt;author&gt;Stica, Caleb J&lt;/author&gt;&lt;author&gt;Patel, Bijal C&lt;/author&gt;&lt;author&gt;White, Ian&lt;/author&gt;&lt;author&gt;Fan, Xudong&lt;/author&gt;&lt;/authors&gt;&lt;/contributors&gt;&lt;titles&gt;&lt;title&gt;Refractometric sensors based on microsphere resonators&lt;/title&gt;&lt;secondary-title&gt;Applied Physics Letters&lt;/secondary-title&gt;&lt;/titles&gt;&lt;periodical&gt;&lt;full-title&gt;Applied Physics Letters&lt;/full-title&gt;&lt;/periodical&gt;&lt;volume&gt;87&lt;/volume&gt;&lt;number&gt;20&lt;/number&gt;&lt;dates&gt;&lt;year&gt;2005&lt;/year&gt;&lt;/dates&gt;&lt;isbn&gt;0003-6951&lt;/isbn&gt;&lt;urls&gt;&lt;/urls&gt;&lt;/record&gt;&lt;/Cite&gt;&lt;/EndNote&gt;</w:instrText>
      </w:r>
      <w:r w:rsidR="00911BF2">
        <w:fldChar w:fldCharType="separate"/>
      </w:r>
      <w:r w:rsidR="00895068">
        <w:rPr>
          <w:noProof/>
        </w:rPr>
        <w:t>[17]</w:t>
      </w:r>
      <w:r w:rsidR="00911BF2">
        <w:fldChar w:fldCharType="end"/>
      </w:r>
      <w:r w:rsidRPr="0086507F">
        <w:rPr>
          <w:rFonts w:hint="eastAsia"/>
        </w:rPr>
        <w:t>.</w:t>
      </w:r>
      <w:r w:rsidR="007757A3">
        <w:rPr>
          <w:rFonts w:hint="eastAsia"/>
          <w:lang w:eastAsia="zh-CN"/>
        </w:rPr>
        <w:t xml:space="preserve"> Fig. 1(c) </w:t>
      </w:r>
      <w:r w:rsidR="002C63A9">
        <w:t>illustrates</w:t>
      </w:r>
      <w:r w:rsidR="002C63A9">
        <w:rPr>
          <w:rFonts w:hint="eastAsia"/>
          <w:lang w:eastAsia="zh-CN"/>
        </w:rPr>
        <w:t xml:space="preserve"> </w:t>
      </w:r>
      <w:r w:rsidR="007757A3">
        <w:rPr>
          <w:rFonts w:hint="eastAsia"/>
          <w:lang w:eastAsia="zh-CN"/>
        </w:rPr>
        <w:t>the calculated 18</w:t>
      </w:r>
      <w:r w:rsidR="007757A3" w:rsidRPr="007757A3">
        <w:rPr>
          <w:rFonts w:hint="eastAsia"/>
          <w:vertAlign w:val="superscript"/>
          <w:lang w:eastAsia="zh-CN"/>
        </w:rPr>
        <w:t>th</w:t>
      </w:r>
      <w:r w:rsidR="007757A3">
        <w:rPr>
          <w:rFonts w:hint="eastAsia"/>
          <w:lang w:eastAsia="zh-CN"/>
        </w:rPr>
        <w:t xml:space="preserve"> to 22</w:t>
      </w:r>
      <w:r w:rsidR="007757A3">
        <w:rPr>
          <w:rFonts w:hint="eastAsia"/>
          <w:vertAlign w:val="superscript"/>
          <w:lang w:eastAsia="zh-CN"/>
        </w:rPr>
        <w:t>nd</w:t>
      </w:r>
      <w:r w:rsidR="007757A3">
        <w:rPr>
          <w:rFonts w:hint="eastAsia"/>
          <w:lang w:eastAsia="zh-CN"/>
        </w:rPr>
        <w:t xml:space="preserve"> radial modes of  </w:t>
      </w:r>
      <w:r w:rsidR="007757A3">
        <w:t>capillary</w:t>
      </w:r>
      <w:r w:rsidR="007757A3">
        <w:rPr>
          <w:rFonts w:hint="eastAsia"/>
          <w:lang w:eastAsia="zh-CN"/>
        </w:rPr>
        <w:t xml:space="preserve"> with parameters: </w:t>
      </w:r>
      <w:r w:rsidR="007757A3" w:rsidRPr="00276DDD">
        <w:rPr>
          <w:b/>
          <w:bCs/>
          <w:i/>
          <w:iCs/>
        </w:rPr>
        <w:t>n</w:t>
      </w:r>
      <w:r w:rsidR="007757A3" w:rsidRPr="00276DDD">
        <w:rPr>
          <w:b/>
          <w:bCs/>
          <w:i/>
          <w:iCs/>
          <w:vertAlign w:val="subscript"/>
        </w:rPr>
        <w:t>2</w:t>
      </w:r>
      <w:r w:rsidR="007757A3" w:rsidRPr="00CB52EA">
        <w:rPr>
          <w:vertAlign w:val="subscript"/>
        </w:rPr>
        <w:t xml:space="preserve"> </w:t>
      </w:r>
      <w:r w:rsidR="007757A3" w:rsidRPr="007E0BF8">
        <w:t xml:space="preserve">= 1.4568, </w:t>
      </w:r>
      <w:r w:rsidR="007757A3" w:rsidRPr="00276DDD">
        <w:rPr>
          <w:b/>
          <w:bCs/>
          <w:i/>
          <w:iCs/>
        </w:rPr>
        <w:t>n</w:t>
      </w:r>
      <w:r w:rsidR="007757A3" w:rsidRPr="00276DDD">
        <w:rPr>
          <w:b/>
          <w:bCs/>
          <w:i/>
          <w:iCs/>
          <w:vertAlign w:val="subscript"/>
        </w:rPr>
        <w:t>1</w:t>
      </w:r>
      <w:r w:rsidR="007757A3" w:rsidRPr="007E0BF8">
        <w:t xml:space="preserve"> = 1.0, </w:t>
      </w:r>
      <w:r w:rsidR="007757A3" w:rsidRPr="00276DDD">
        <w:rPr>
          <w:b/>
          <w:bCs/>
          <w:i/>
          <w:iCs/>
        </w:rPr>
        <w:t>R</w:t>
      </w:r>
      <w:r w:rsidR="007757A3" w:rsidRPr="007E0BF8">
        <w:t xml:space="preserve"> = 6</w:t>
      </w:r>
      <w:r w:rsidR="007757A3">
        <w:rPr>
          <w:rFonts w:hint="eastAsia"/>
        </w:rPr>
        <w:t>2.94</w:t>
      </w:r>
      <w:r w:rsidR="007757A3" w:rsidRPr="007E0BF8">
        <w:t xml:space="preserve"> </w:t>
      </w:r>
      <w:proofErr w:type="spellStart"/>
      <w:r w:rsidR="007757A3" w:rsidRPr="007E0BF8">
        <w:t>μm</w:t>
      </w:r>
      <w:proofErr w:type="spellEnd"/>
      <w:r w:rsidR="007757A3" w:rsidRPr="007E0BF8">
        <w:t xml:space="preserve">, </w:t>
      </w:r>
      <w:r w:rsidR="007757A3" w:rsidRPr="00276DDD">
        <w:rPr>
          <w:b/>
          <w:bCs/>
          <w:i/>
          <w:iCs/>
        </w:rPr>
        <w:t>t</w:t>
      </w:r>
      <w:r w:rsidR="007757A3" w:rsidRPr="007E0BF8">
        <w:t xml:space="preserve"> = 11.5</w:t>
      </w:r>
      <w:r w:rsidR="007757A3">
        <w:rPr>
          <w:rFonts w:hint="eastAsia"/>
        </w:rPr>
        <w:t>3</w:t>
      </w:r>
      <w:r w:rsidR="007757A3" w:rsidRPr="007E0BF8">
        <w:t xml:space="preserve"> </w:t>
      </w:r>
      <w:proofErr w:type="spellStart"/>
      <w:r w:rsidR="007757A3" w:rsidRPr="007E0BF8">
        <w:t>μm</w:t>
      </w:r>
      <w:proofErr w:type="spellEnd"/>
      <w:r w:rsidR="007757A3" w:rsidRPr="007E0BF8">
        <w:t xml:space="preserve">, and </w:t>
      </w:r>
      <w:r w:rsidR="007757A3" w:rsidRPr="00276DDD">
        <w:rPr>
          <w:b/>
          <w:bCs/>
          <w:i/>
          <w:iCs/>
        </w:rPr>
        <w:t>m</w:t>
      </w:r>
      <w:r w:rsidR="007757A3" w:rsidRPr="007E0BF8">
        <w:t xml:space="preserve"> = 753</w:t>
      </w:r>
      <w:r w:rsidR="007757A3" w:rsidRPr="006146A4">
        <w:t>.</w:t>
      </w:r>
      <w:r w:rsidR="007757A3">
        <w:rPr>
          <w:rFonts w:hint="eastAsia"/>
          <w:lang w:eastAsia="zh-CN"/>
        </w:rPr>
        <w:t xml:space="preserve"> </w:t>
      </w:r>
      <w:r w:rsidR="000524CD" w:rsidRPr="00C84EDC">
        <w:rPr>
          <w:lang w:eastAsia="zh-CN"/>
        </w:rPr>
        <w:t xml:space="preserve">As for </w:t>
      </w:r>
      <w:r w:rsidRPr="00C84EDC">
        <w:t xml:space="preserve">the wall mode </w:t>
      </w:r>
      <w:r w:rsidRPr="00C84EDC">
        <w:rPr>
          <w:rFonts w:cs="Times New Roman"/>
        </w:rPr>
        <w:t>and core mode</w:t>
      </w:r>
      <w:r w:rsidR="002C63A9" w:rsidRPr="00C84EDC">
        <w:rPr>
          <w:rFonts w:cs="Times New Roman"/>
          <w:lang w:eastAsia="zh-CN"/>
        </w:rPr>
        <w:t xml:space="preserve"> </w:t>
      </w:r>
      <w:r w:rsidR="002C63A9" w:rsidRPr="00C84EDC">
        <w:t xml:space="preserve">indicated </w:t>
      </w:r>
      <w:r w:rsidR="00C16C9D" w:rsidRPr="00C84EDC">
        <w:t>as</w:t>
      </w:r>
      <w:r w:rsidR="002C63A9" w:rsidRPr="00C84EDC">
        <w:rPr>
          <w:lang w:eastAsia="zh-CN"/>
        </w:rPr>
        <w:t xml:space="preserve"> </w:t>
      </w:r>
      <w:r w:rsidR="002C63A9" w:rsidRPr="00C84EDC">
        <w:t>black dotted lines in Fig. 1(</w:t>
      </w:r>
      <w:r w:rsidR="002C63A9" w:rsidRPr="00C84EDC">
        <w:rPr>
          <w:lang w:eastAsia="zh-CN"/>
        </w:rPr>
        <w:t>c</w:t>
      </w:r>
      <w:r w:rsidR="002C63A9" w:rsidRPr="00C84EDC">
        <w:t>)</w:t>
      </w:r>
      <w:r w:rsidR="000524CD" w:rsidRPr="00C84EDC">
        <w:rPr>
          <w:rFonts w:cs="Times New Roman"/>
          <w:lang w:eastAsia="zh-CN"/>
        </w:rPr>
        <w:t xml:space="preserve">, </w:t>
      </w:r>
      <w:r w:rsidR="00C16C9D" w:rsidRPr="00C84EDC">
        <w:rPr>
          <w:i/>
          <w:iCs/>
        </w:rPr>
        <w:t>E</w:t>
      </w:r>
      <w:r w:rsidR="00C16C9D" w:rsidRPr="00C84EDC">
        <w:rPr>
          <w:i/>
          <w:iCs/>
          <w:vertAlign w:val="subscript"/>
        </w:rPr>
        <w:t>r</w:t>
      </w:r>
      <w:r w:rsidRPr="00C84EDC">
        <w:t xml:space="preserve"> can be independently calculated by:</w:t>
      </w:r>
    </w:p>
    <w:p w14:paraId="3B01DB19" w14:textId="3C2E92ED" w:rsidR="007757A3" w:rsidRDefault="00000000" w:rsidP="009F32E0">
      <w:pPr>
        <w:autoSpaceDE w:val="0"/>
        <w:autoSpaceDN w:val="0"/>
        <w:adjustRightInd w:val="0"/>
        <w:snapToGrid w:val="0"/>
        <w:spacing w:after="60" w:line="240" w:lineRule="auto"/>
        <w:jc w:val="right"/>
      </w:pPr>
      <m:oMath>
        <m:sSub>
          <m:sSubPr>
            <m:ctrlPr>
              <w:rPr>
                <w:rFonts w:ascii="Cambria Math" w:hAnsi="Cambria Math"/>
                <w:i/>
                <w:sz w:val="20"/>
                <w:szCs w:val="20"/>
              </w:rPr>
            </m:ctrlPr>
          </m:sSubPr>
          <m:e>
            <m:r>
              <w:rPr>
                <w:rFonts w:ascii="Cambria Math"/>
                <w:sz w:val="20"/>
                <w:szCs w:val="20"/>
              </w:rPr>
              <m:t>E</m:t>
            </m:r>
          </m:e>
          <m:sub>
            <m:r>
              <w:rPr>
                <w:rFonts w:ascii="Cambria Math"/>
                <w:sz w:val="20"/>
                <w:szCs w:val="20"/>
              </w:rPr>
              <m:t>r</m:t>
            </m:r>
          </m:sub>
        </m:sSub>
        <m:r>
          <w:rPr>
            <w:rFonts w:ascii="Cambria Math"/>
            <w:sz w:val="20"/>
            <w:szCs w:val="20"/>
          </w:rPr>
          <m:t xml:space="preserve">= </m:t>
        </m:r>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sz w:val="20"/>
                      <w:szCs w:val="20"/>
                    </w:rPr>
                    <m:t>A</m:t>
                  </m:r>
                  <m:sSub>
                    <m:sSubPr>
                      <m:ctrlPr>
                        <w:rPr>
                          <w:rFonts w:ascii="Cambria Math" w:hAnsi="Cambria Math"/>
                          <w:i/>
                          <w:sz w:val="20"/>
                          <w:szCs w:val="20"/>
                        </w:rPr>
                      </m:ctrlPr>
                    </m:sSubPr>
                    <m:e>
                      <m:r>
                        <w:rPr>
                          <w:rFonts w:ascii="Cambria Math"/>
                          <w:sz w:val="20"/>
                          <w:szCs w:val="20"/>
                        </w:rPr>
                        <m:t>J</m:t>
                      </m:r>
                    </m:e>
                    <m:sub>
                      <m:r>
                        <w:rPr>
                          <w:rFonts w:ascii="Cambria Math"/>
                          <w:sz w:val="20"/>
                          <w:szCs w:val="20"/>
                        </w:rPr>
                        <m:t>m</m:t>
                      </m:r>
                    </m:sub>
                  </m:sSub>
                  <m:d>
                    <m:dPr>
                      <m:ctrlPr>
                        <w:rPr>
                          <w:rFonts w:ascii="Cambria Math" w:hAnsi="Cambria Math"/>
                          <w:i/>
                          <w:sz w:val="20"/>
                          <w:szCs w:val="20"/>
                        </w:rPr>
                      </m:ctrlPr>
                    </m:dPr>
                    <m:e>
                      <m:r>
                        <w:rPr>
                          <w:rFonts w:ascii="Cambria Math"/>
                          <w:sz w:val="20"/>
                          <w:szCs w:val="20"/>
                        </w:rPr>
                        <m:t>k</m:t>
                      </m:r>
                      <m:sSub>
                        <m:sSubPr>
                          <m:ctrlPr>
                            <w:rPr>
                              <w:rFonts w:ascii="Cambria Math" w:hAnsi="Cambria Math"/>
                              <w:i/>
                              <w:sz w:val="20"/>
                              <w:szCs w:val="20"/>
                            </w:rPr>
                          </m:ctrlPr>
                        </m:sSubPr>
                        <m:e>
                          <m:r>
                            <w:rPr>
                              <w:rFonts w:ascii="Cambria Math"/>
                              <w:sz w:val="20"/>
                              <w:szCs w:val="20"/>
                            </w:rPr>
                            <m:t>n</m:t>
                          </m:r>
                        </m:e>
                        <m:sub>
                          <m:r>
                            <w:rPr>
                              <w:rFonts w:ascii="Cambria Math"/>
                              <w:sz w:val="20"/>
                              <w:szCs w:val="20"/>
                            </w:rPr>
                            <m:t>3</m:t>
                          </m:r>
                        </m:sub>
                      </m:sSub>
                      <m:r>
                        <w:rPr>
                          <w:rFonts w:ascii="Cambria Math"/>
                          <w:sz w:val="20"/>
                          <w:szCs w:val="20"/>
                        </w:rPr>
                        <m:t>r</m:t>
                      </m:r>
                    </m:e>
                  </m:d>
                  <m:r>
                    <w:rPr>
                      <w:rFonts w:ascii="Cambria Math"/>
                      <w:sz w:val="20"/>
                      <w:szCs w:val="20"/>
                    </w:rPr>
                    <m:t>,  r</m:t>
                  </m:r>
                  <m:r>
                    <w:rPr>
                      <w:rFonts w:ascii="Cambria Math"/>
                      <w:sz w:val="20"/>
                      <w:szCs w:val="20"/>
                    </w:rPr>
                    <m:t>≤</m:t>
                  </m:r>
                  <m:r>
                    <w:rPr>
                      <w:rFonts w:ascii="Cambria Math"/>
                      <w:sz w:val="20"/>
                      <w:szCs w:val="20"/>
                    </w:rPr>
                    <m:t>R</m:t>
                  </m:r>
                  <m:r>
                    <w:rPr>
                      <w:rFonts w:ascii="Cambria Math"/>
                      <w:sz w:val="20"/>
                      <w:szCs w:val="20"/>
                    </w:rPr>
                    <m:t>-</m:t>
                  </m:r>
                  <m:r>
                    <w:rPr>
                      <w:rFonts w:ascii="Cambria Math"/>
                      <w:sz w:val="20"/>
                      <w:szCs w:val="20"/>
                    </w:rPr>
                    <m:t>t.</m:t>
                  </m:r>
                </m:e>
              </m:mr>
              <m:mr>
                <m:e>
                  <m:r>
                    <w:rPr>
                      <w:rFonts w:ascii="Cambria Math"/>
                      <w:sz w:val="20"/>
                      <w:szCs w:val="20"/>
                    </w:rPr>
                    <m:t>B</m:t>
                  </m:r>
                  <m:sSubSup>
                    <m:sSubSupPr>
                      <m:ctrlPr>
                        <w:rPr>
                          <w:rFonts w:ascii="Cambria Math" w:hAnsi="Cambria Math"/>
                          <w:i/>
                          <w:sz w:val="20"/>
                          <w:szCs w:val="20"/>
                        </w:rPr>
                      </m:ctrlPr>
                    </m:sSubSupPr>
                    <m:e>
                      <m:r>
                        <w:rPr>
                          <w:rFonts w:ascii="Cambria Math"/>
                          <w:sz w:val="20"/>
                          <w:szCs w:val="20"/>
                        </w:rPr>
                        <m:t>H</m:t>
                      </m:r>
                    </m:e>
                    <m:sub>
                      <m:r>
                        <w:rPr>
                          <w:rFonts w:ascii="Cambria Math"/>
                          <w:sz w:val="20"/>
                          <w:szCs w:val="20"/>
                        </w:rPr>
                        <m:t>m</m:t>
                      </m:r>
                    </m:sub>
                    <m:sup>
                      <m:r>
                        <w:rPr>
                          <w:rFonts w:ascii="Cambria Math"/>
                          <w:sz w:val="20"/>
                          <w:szCs w:val="20"/>
                        </w:rPr>
                        <m:t>1</m:t>
                      </m:r>
                    </m:sup>
                  </m:sSubSup>
                  <m:d>
                    <m:dPr>
                      <m:ctrlPr>
                        <w:rPr>
                          <w:rFonts w:ascii="Cambria Math" w:hAnsi="Cambria Math"/>
                          <w:i/>
                          <w:sz w:val="20"/>
                          <w:szCs w:val="20"/>
                        </w:rPr>
                      </m:ctrlPr>
                    </m:dPr>
                    <m:e>
                      <m:r>
                        <w:rPr>
                          <w:rFonts w:ascii="Cambria Math"/>
                          <w:sz w:val="20"/>
                          <w:szCs w:val="20"/>
                        </w:rPr>
                        <m:t>k</m:t>
                      </m:r>
                      <m:sSub>
                        <m:sSubPr>
                          <m:ctrlPr>
                            <w:rPr>
                              <w:rFonts w:ascii="Cambria Math" w:hAnsi="Cambria Math"/>
                              <w:i/>
                              <w:sz w:val="20"/>
                              <w:szCs w:val="20"/>
                            </w:rPr>
                          </m:ctrlPr>
                        </m:sSubPr>
                        <m:e>
                          <m:r>
                            <w:rPr>
                              <w:rFonts w:ascii="Cambria Math"/>
                              <w:sz w:val="20"/>
                              <w:szCs w:val="20"/>
                            </w:rPr>
                            <m:t>n</m:t>
                          </m:r>
                        </m:e>
                        <m:sub>
                          <m:r>
                            <w:rPr>
                              <w:rFonts w:ascii="Cambria Math"/>
                              <w:sz w:val="20"/>
                              <w:szCs w:val="20"/>
                            </w:rPr>
                            <m:t>2</m:t>
                          </m:r>
                        </m:sub>
                      </m:sSub>
                      <m:r>
                        <w:rPr>
                          <w:rFonts w:ascii="Cambria Math"/>
                          <w:sz w:val="20"/>
                          <w:szCs w:val="20"/>
                        </w:rPr>
                        <m:t>r</m:t>
                      </m:r>
                    </m:e>
                  </m:d>
                  <m:r>
                    <w:rPr>
                      <w:rFonts w:ascii="Cambria Math"/>
                      <w:sz w:val="20"/>
                      <w:szCs w:val="20"/>
                    </w:rPr>
                    <m:t>,  R</m:t>
                  </m:r>
                  <m:r>
                    <w:rPr>
                      <w:rFonts w:ascii="Cambria Math"/>
                      <w:sz w:val="20"/>
                      <w:szCs w:val="20"/>
                    </w:rPr>
                    <m:t>-</m:t>
                  </m:r>
                  <m:r>
                    <w:rPr>
                      <w:rFonts w:ascii="Cambria Math"/>
                      <w:sz w:val="20"/>
                      <w:szCs w:val="20"/>
                    </w:rPr>
                    <m:t>t</m:t>
                  </m:r>
                  <m:r>
                    <w:rPr>
                      <w:rFonts w:ascii="Cambria Math"/>
                      <w:sz w:val="20"/>
                      <w:szCs w:val="20"/>
                    </w:rPr>
                    <m:t>≤</m:t>
                  </m:r>
                  <m:r>
                    <w:rPr>
                      <w:rFonts w:ascii="Cambria Math"/>
                      <w:sz w:val="20"/>
                      <w:szCs w:val="20"/>
                    </w:rPr>
                    <m:t>r.</m:t>
                  </m:r>
                </m:e>
              </m:mr>
            </m:m>
          </m:e>
        </m:d>
      </m:oMath>
      <w:r w:rsidR="00F87B30" w:rsidRPr="0086507F">
        <w:t xml:space="preserve"> </w:t>
      </w:r>
      <w:r w:rsidR="00F87B30">
        <w:rPr>
          <w:rFonts w:hint="eastAsia"/>
        </w:rPr>
        <w:t xml:space="preserve">                    </w:t>
      </w:r>
      <w:r w:rsidR="00F87B30">
        <w:rPr>
          <w:rFonts w:hint="eastAsia"/>
          <w:lang w:eastAsia="zh-CN"/>
        </w:rPr>
        <w:t xml:space="preserve">   </w:t>
      </w:r>
      <w:r w:rsidR="00446648">
        <w:rPr>
          <w:rFonts w:hint="eastAsia"/>
          <w:lang w:eastAsia="zh-CN"/>
        </w:rPr>
        <w:t xml:space="preserve">       </w:t>
      </w:r>
      <w:r w:rsidR="00F87B30">
        <w:rPr>
          <w:rFonts w:hint="eastAsia"/>
          <w:lang w:eastAsia="zh-CN"/>
        </w:rPr>
        <w:t xml:space="preserve">          </w:t>
      </w:r>
      <w:r w:rsidR="00D34558">
        <w:rPr>
          <w:rFonts w:hint="eastAsia"/>
          <w:lang w:eastAsia="zh-CN"/>
        </w:rPr>
        <w:t xml:space="preserve">  </w:t>
      </w:r>
      <w:r w:rsidR="00F87B30">
        <w:rPr>
          <w:rFonts w:hint="eastAsia"/>
          <w:lang w:eastAsia="zh-CN"/>
        </w:rPr>
        <w:t xml:space="preserve">   </w:t>
      </w:r>
      <w:r w:rsidR="00F87B30">
        <w:rPr>
          <w:rFonts w:hint="eastAsia"/>
        </w:rPr>
        <w:t xml:space="preserve">      </w:t>
      </w:r>
      <w:r w:rsidR="00F87B30" w:rsidRPr="002D1EE5">
        <w:rPr>
          <w:rFonts w:hint="eastAsia"/>
          <w:sz w:val="20"/>
          <w:szCs w:val="20"/>
        </w:rPr>
        <w:t xml:space="preserve">  </w:t>
      </w:r>
      <w:r w:rsidR="00F87B30" w:rsidRPr="002D1EE5">
        <w:rPr>
          <w:rFonts w:ascii="Times New Roman" w:hAnsi="Times New Roman" w:cs="Times New Roman"/>
          <w:sz w:val="20"/>
          <w:szCs w:val="20"/>
        </w:rPr>
        <w:t>(2)</w:t>
      </w:r>
      <w:r w:rsidR="00F87B30" w:rsidRPr="002D1EE5">
        <w:rPr>
          <w:sz w:val="20"/>
          <w:szCs w:val="20"/>
        </w:rPr>
        <w:t xml:space="preserve">  </w:t>
      </w:r>
      <w:r w:rsidR="00F87B30">
        <w:t xml:space="preserve">   </w:t>
      </w:r>
    </w:p>
    <w:p w14:paraId="146D8701" w14:textId="3A642726" w:rsidR="00CA7514" w:rsidRPr="00C84EDC" w:rsidRDefault="000A31DF" w:rsidP="000A31DF">
      <w:pPr>
        <w:autoSpaceDE w:val="0"/>
        <w:autoSpaceDN w:val="0"/>
        <w:adjustRightInd w:val="0"/>
        <w:snapToGrid w:val="0"/>
        <w:spacing w:after="0" w:line="240" w:lineRule="auto"/>
        <w:jc w:val="both"/>
        <w:rPr>
          <w:rFonts w:ascii="Times New Roman" w:hAnsi="Times New Roman"/>
          <w:color w:val="000000" w:themeColor="text1"/>
          <w:sz w:val="20"/>
          <w:lang w:eastAsia="zh-CN"/>
        </w:rPr>
      </w:pPr>
      <w:r w:rsidRPr="00C84EDC">
        <w:rPr>
          <w:rFonts w:ascii="Times New Roman" w:hAnsi="Times New Roman"/>
          <w:color w:val="000000" w:themeColor="text1"/>
          <w:sz w:val="20"/>
        </w:rPr>
        <w:t>As shown in Fig</w:t>
      </w:r>
      <w:r w:rsidRPr="00C84EDC">
        <w:rPr>
          <w:rFonts w:ascii="Times New Roman" w:hAnsi="Times New Roman"/>
          <w:color w:val="000000" w:themeColor="text1"/>
          <w:sz w:val="20"/>
          <w:lang w:eastAsia="zh-CN"/>
        </w:rPr>
        <w:t xml:space="preserve">. </w:t>
      </w:r>
      <w:r w:rsidRPr="00C84EDC">
        <w:rPr>
          <w:rFonts w:ascii="Times New Roman" w:hAnsi="Times New Roman"/>
          <w:color w:val="000000" w:themeColor="text1"/>
          <w:sz w:val="20"/>
        </w:rPr>
        <w:t>1</w:t>
      </w:r>
      <w:r w:rsidRPr="00C84EDC">
        <w:rPr>
          <w:rFonts w:ascii="Times New Roman" w:hAnsi="Times New Roman"/>
          <w:color w:val="000000" w:themeColor="text1"/>
          <w:sz w:val="20"/>
          <w:lang w:eastAsia="zh-CN"/>
        </w:rPr>
        <w:t>(c)</w:t>
      </w:r>
      <w:r w:rsidRPr="00C84EDC">
        <w:rPr>
          <w:rFonts w:ascii="Times New Roman" w:hAnsi="Times New Roman"/>
          <w:color w:val="000000" w:themeColor="text1"/>
          <w:sz w:val="20"/>
        </w:rPr>
        <w:t xml:space="preserve">, </w:t>
      </w:r>
      <w:r w:rsidR="00C16C9D" w:rsidRPr="00C84EDC">
        <w:rPr>
          <w:rFonts w:ascii="Times New Roman" w:hAnsi="Times New Roman"/>
          <w:color w:val="000000" w:themeColor="text1"/>
          <w:sz w:val="20"/>
        </w:rPr>
        <w:t>when</w:t>
      </w:r>
      <w:r w:rsidRPr="00C84EDC">
        <w:rPr>
          <w:rFonts w:ascii="Times New Roman" w:hAnsi="Times New Roman"/>
          <w:color w:val="000000" w:themeColor="text1"/>
          <w:sz w:val="20"/>
        </w:rPr>
        <w:t xml:space="preserve"> the refractive index of the liquid core changes, the </w:t>
      </w:r>
      <w:r w:rsidRPr="00C84EDC">
        <w:rPr>
          <w:rFonts w:ascii="Times New Roman" w:hAnsi="Times New Roman"/>
          <w:color w:val="000000" w:themeColor="text1"/>
          <w:sz w:val="20"/>
          <w:lang w:eastAsia="zh-CN"/>
        </w:rPr>
        <w:t xml:space="preserve">wall </w:t>
      </w:r>
      <w:r w:rsidRPr="00C84EDC">
        <w:rPr>
          <w:rFonts w:ascii="Times New Roman" w:hAnsi="Times New Roman"/>
          <w:color w:val="000000" w:themeColor="text1"/>
          <w:sz w:val="20"/>
        </w:rPr>
        <w:t>mode and the core mode tend to become identical at a certain liquid-core refractive index</w:t>
      </w:r>
      <w:r w:rsidR="00890C1F" w:rsidRPr="00C84EDC">
        <w:rPr>
          <w:rFonts w:ascii="Times New Roman" w:hAnsi="Times New Roman"/>
          <w:color w:val="000000" w:themeColor="text1"/>
          <w:sz w:val="20"/>
        </w:rPr>
        <w:t>(anti-crossing point)</w:t>
      </w:r>
      <w:r w:rsidRPr="00C84EDC">
        <w:rPr>
          <w:rFonts w:ascii="Times New Roman" w:hAnsi="Times New Roman"/>
          <w:color w:val="000000" w:themeColor="text1"/>
          <w:sz w:val="20"/>
        </w:rPr>
        <w:t>, resulting in strong coupling</w:t>
      </w:r>
      <w:r w:rsidRPr="00C84EDC">
        <w:rPr>
          <w:rFonts w:ascii="Times New Roman" w:hAnsi="Times New Roman"/>
          <w:color w:val="000000" w:themeColor="text1"/>
          <w:sz w:val="20"/>
          <w:lang w:eastAsia="zh-CN"/>
        </w:rPr>
        <w:t xml:space="preserve">. </w:t>
      </w:r>
      <w:r w:rsidR="00457772" w:rsidRPr="00C84EDC">
        <w:rPr>
          <w:rFonts w:ascii="Times New Roman" w:hAnsi="Times New Roman"/>
          <w:color w:val="000000" w:themeColor="text1"/>
          <w:sz w:val="20"/>
        </w:rPr>
        <w:t>The coupling between the 1</w:t>
      </w:r>
      <w:r w:rsidR="00457772" w:rsidRPr="00C84EDC">
        <w:rPr>
          <w:rFonts w:ascii="Times New Roman" w:hAnsi="Times New Roman"/>
          <w:color w:val="000000" w:themeColor="text1"/>
          <w:sz w:val="20"/>
          <w:vertAlign w:val="superscript"/>
        </w:rPr>
        <w:t>st</w:t>
      </w:r>
      <w:r w:rsidR="002C63A9" w:rsidRPr="00C84EDC">
        <w:rPr>
          <w:rFonts w:ascii="Times New Roman" w:hAnsi="Times New Roman"/>
          <w:color w:val="000000" w:themeColor="text1"/>
          <w:sz w:val="20"/>
          <w:lang w:eastAsia="zh-CN"/>
        </w:rPr>
        <w:t xml:space="preserve"> </w:t>
      </w:r>
      <w:r w:rsidR="00457772" w:rsidRPr="00C84EDC">
        <w:rPr>
          <w:rFonts w:ascii="Times New Roman" w:hAnsi="Times New Roman"/>
          <w:color w:val="000000" w:themeColor="text1"/>
          <w:sz w:val="20"/>
        </w:rPr>
        <w:t>core mode and the 19</w:t>
      </w:r>
      <w:r w:rsidR="00457772" w:rsidRPr="00C84EDC">
        <w:rPr>
          <w:rFonts w:ascii="Times New Roman" w:hAnsi="Times New Roman"/>
          <w:color w:val="000000" w:themeColor="text1"/>
          <w:sz w:val="20"/>
          <w:vertAlign w:val="superscript"/>
        </w:rPr>
        <w:t>th</w:t>
      </w:r>
      <w:r w:rsidR="002C63A9" w:rsidRPr="00C84EDC">
        <w:rPr>
          <w:rFonts w:ascii="Times New Roman" w:hAnsi="Times New Roman"/>
          <w:color w:val="000000" w:themeColor="text1"/>
          <w:sz w:val="20"/>
          <w:lang w:eastAsia="zh-CN"/>
        </w:rPr>
        <w:t xml:space="preserve"> </w:t>
      </w:r>
      <w:r w:rsidR="00457772" w:rsidRPr="00C84EDC">
        <w:rPr>
          <w:rFonts w:ascii="Times New Roman" w:hAnsi="Times New Roman"/>
          <w:color w:val="000000" w:themeColor="text1"/>
          <w:sz w:val="20"/>
        </w:rPr>
        <w:t>wall mode leads to the formation of two super-modes: the 19</w:t>
      </w:r>
      <w:r w:rsidR="00457772" w:rsidRPr="00C84EDC">
        <w:rPr>
          <w:rFonts w:ascii="Times New Roman" w:hAnsi="Times New Roman"/>
          <w:color w:val="000000" w:themeColor="text1"/>
          <w:sz w:val="20"/>
          <w:vertAlign w:val="superscript"/>
        </w:rPr>
        <w:t>th</w:t>
      </w:r>
      <w:r w:rsidR="002C63A9" w:rsidRPr="00C84EDC">
        <w:rPr>
          <w:rFonts w:ascii="Times New Roman" w:hAnsi="Times New Roman"/>
          <w:color w:val="000000" w:themeColor="text1"/>
          <w:sz w:val="20"/>
          <w:lang w:eastAsia="zh-CN"/>
        </w:rPr>
        <w:t xml:space="preserve"> </w:t>
      </w:r>
      <w:r w:rsidR="00457772" w:rsidRPr="00C84EDC">
        <w:rPr>
          <w:rFonts w:ascii="Times New Roman" w:hAnsi="Times New Roman"/>
          <w:color w:val="000000" w:themeColor="text1"/>
          <w:sz w:val="20"/>
        </w:rPr>
        <w:t>mode and the 20</w:t>
      </w:r>
      <w:r w:rsidR="00457772" w:rsidRPr="00C84EDC">
        <w:rPr>
          <w:rFonts w:ascii="Times New Roman" w:hAnsi="Times New Roman"/>
          <w:color w:val="000000" w:themeColor="text1"/>
          <w:sz w:val="20"/>
          <w:vertAlign w:val="superscript"/>
        </w:rPr>
        <w:t>th</w:t>
      </w:r>
      <w:r w:rsidR="002C63A9" w:rsidRPr="00C84EDC">
        <w:rPr>
          <w:rFonts w:ascii="Times New Roman" w:hAnsi="Times New Roman"/>
          <w:color w:val="000000" w:themeColor="text1"/>
          <w:sz w:val="20"/>
          <w:lang w:eastAsia="zh-CN"/>
        </w:rPr>
        <w:t xml:space="preserve"> </w:t>
      </w:r>
      <w:r w:rsidR="00457772" w:rsidRPr="00C84EDC">
        <w:rPr>
          <w:rFonts w:ascii="Times New Roman" w:hAnsi="Times New Roman"/>
          <w:color w:val="000000" w:themeColor="text1"/>
          <w:sz w:val="20"/>
        </w:rPr>
        <w:t xml:space="preserve">mode. </w:t>
      </w:r>
      <w:r w:rsidR="00B04132" w:rsidRPr="00C84EDC">
        <w:rPr>
          <w:rFonts w:ascii="Times New Roman" w:hAnsi="Times New Roman"/>
          <w:color w:val="000000" w:themeColor="text1"/>
          <w:sz w:val="20"/>
        </w:rPr>
        <w:t>According to the coupled mode theory</w:t>
      </w:r>
      <w:r w:rsidR="00851820" w:rsidRPr="00C84EDC">
        <w:rPr>
          <w:rFonts w:ascii="Times New Roman" w:hAnsi="Times New Roman"/>
          <w:color w:val="000000" w:themeColor="text1"/>
          <w:sz w:val="20"/>
        </w:rPr>
        <w:fldChar w:fldCharType="begin"/>
      </w:r>
      <w:r w:rsidR="00895068" w:rsidRPr="00C84EDC">
        <w:rPr>
          <w:rFonts w:ascii="Times New Roman" w:hAnsi="Times New Roman"/>
          <w:color w:val="000000" w:themeColor="text1"/>
          <w:sz w:val="20"/>
        </w:rPr>
        <w:instrText xml:space="preserve"> ADDIN EN.CITE &lt;EndNote&gt;&lt;Cite&gt;&lt;Author&gt;Haus&lt;/Author&gt;&lt;Year&gt;1991&lt;/Year&gt;&lt;RecNum&gt;30&lt;/RecNum&gt;&lt;DisplayText&gt;[26]&lt;/DisplayText&gt;&lt;record&gt;&lt;rec-number&gt;30&lt;/rec-number&gt;&lt;foreign-keys&gt;&lt;key app="EN" db-id="zepp5e92v925sweptrqv0ez19ez00wvzf5tx" timestamp="1739370757"&gt;30&lt;/key&gt;&lt;/foreign-keys&gt;&lt;ref-type name="Journal Article"&gt;17&lt;/ref-type&gt;&lt;contributors&gt;&lt;authors&gt;&lt;author&gt;Haus, Hermann A&lt;/author&gt;&lt;author&gt;Huang, Weiping&lt;/author&gt;&lt;/authors&gt;&lt;/contributors&gt;&lt;titles&gt;&lt;title&gt;Coupled-mode theory&lt;/title&gt;&lt;secondary-title&gt;Proceedings of the IEEE&lt;/secondary-title&gt;&lt;/titles&gt;&lt;periodical&gt;&lt;full-title&gt;Proceedings of the IEEE&lt;/full-title&gt;&lt;/periodical&gt;&lt;pages&gt;1505-1518&lt;/pages&gt;&lt;volume&gt;79&lt;/volume&gt;&lt;number&gt;10&lt;/number&gt;&lt;dates&gt;&lt;year&gt;1991&lt;/year&gt;&lt;/dates&gt;&lt;isbn&gt;0018-9219&lt;/isbn&gt;&lt;urls&gt;&lt;/urls&gt;&lt;/record&gt;&lt;/Cite&gt;&lt;/EndNote&gt;</w:instrText>
      </w:r>
      <w:r w:rsidR="00851820" w:rsidRPr="00C84EDC">
        <w:rPr>
          <w:rFonts w:ascii="Times New Roman" w:hAnsi="Times New Roman"/>
          <w:color w:val="000000" w:themeColor="text1"/>
          <w:sz w:val="20"/>
        </w:rPr>
        <w:fldChar w:fldCharType="separate"/>
      </w:r>
      <w:r w:rsidR="00895068" w:rsidRPr="00C84EDC">
        <w:rPr>
          <w:rFonts w:ascii="Times New Roman" w:hAnsi="Times New Roman"/>
          <w:noProof/>
          <w:color w:val="000000" w:themeColor="text1"/>
          <w:sz w:val="20"/>
        </w:rPr>
        <w:t>[26]</w:t>
      </w:r>
      <w:r w:rsidR="00851820" w:rsidRPr="00C84EDC">
        <w:rPr>
          <w:rFonts w:ascii="Times New Roman" w:hAnsi="Times New Roman"/>
          <w:color w:val="000000" w:themeColor="text1"/>
          <w:sz w:val="20"/>
        </w:rPr>
        <w:fldChar w:fldCharType="end"/>
      </w:r>
      <w:r w:rsidR="00B04132" w:rsidRPr="00C84EDC">
        <w:rPr>
          <w:rFonts w:ascii="Times New Roman" w:hAnsi="Times New Roman"/>
          <w:color w:val="000000" w:themeColor="text1"/>
          <w:sz w:val="20"/>
        </w:rPr>
        <w:t xml:space="preserve">, </w:t>
      </w:r>
      <w:r w:rsidR="00E30350" w:rsidRPr="00C84EDC">
        <w:rPr>
          <w:rFonts w:ascii="Times New Roman" w:hAnsi="Times New Roman"/>
          <w:color w:val="000000" w:themeColor="text1"/>
          <w:sz w:val="20"/>
          <w:lang w:eastAsia="zh-CN"/>
        </w:rPr>
        <w:t>th</w:t>
      </w:r>
      <w:r w:rsidR="00C16C9D" w:rsidRPr="00C84EDC">
        <w:rPr>
          <w:rFonts w:ascii="Times New Roman" w:hAnsi="Times New Roman"/>
          <w:color w:val="000000" w:themeColor="text1"/>
          <w:sz w:val="20"/>
          <w:lang w:eastAsia="zh-CN"/>
        </w:rPr>
        <w:t>e</w:t>
      </w:r>
      <w:r w:rsidR="00E30350" w:rsidRPr="00C84EDC">
        <w:rPr>
          <w:rFonts w:ascii="Times New Roman" w:hAnsi="Times New Roman"/>
          <w:color w:val="000000" w:themeColor="text1"/>
          <w:sz w:val="20"/>
          <w:lang w:eastAsia="zh-CN"/>
        </w:rPr>
        <w:t>se two super</w:t>
      </w:r>
      <w:r w:rsidR="00890C1F" w:rsidRPr="00C84EDC">
        <w:rPr>
          <w:rFonts w:ascii="Times New Roman" w:hAnsi="Times New Roman"/>
          <w:color w:val="000000" w:themeColor="text1"/>
          <w:sz w:val="20"/>
          <w:lang w:eastAsia="zh-CN"/>
        </w:rPr>
        <w:t>-</w:t>
      </w:r>
      <w:r w:rsidR="00E30350" w:rsidRPr="00C84EDC">
        <w:rPr>
          <w:rFonts w:ascii="Times New Roman" w:hAnsi="Times New Roman"/>
          <w:color w:val="000000" w:themeColor="text1"/>
          <w:sz w:val="20"/>
          <w:lang w:eastAsia="zh-CN"/>
        </w:rPr>
        <w:t>modes</w:t>
      </w:r>
      <w:r w:rsidR="00B04132" w:rsidRPr="00C84EDC">
        <w:rPr>
          <w:rFonts w:ascii="Times New Roman" w:hAnsi="Times New Roman"/>
          <w:color w:val="000000" w:themeColor="text1"/>
          <w:sz w:val="20"/>
        </w:rPr>
        <w:t xml:space="preserve"> have the following</w:t>
      </w:r>
      <w:r w:rsidR="00E30350" w:rsidRPr="00C84EDC">
        <w:rPr>
          <w:rFonts w:ascii="Times New Roman" w:hAnsi="Times New Roman"/>
          <w:color w:val="000000" w:themeColor="text1"/>
          <w:sz w:val="20"/>
        </w:rPr>
        <w:t xml:space="preserve"> resonance frequenc</w:t>
      </w:r>
      <w:r w:rsidR="00C16C9D" w:rsidRPr="00C84EDC">
        <w:rPr>
          <w:rFonts w:ascii="Times New Roman" w:hAnsi="Times New Roman"/>
          <w:color w:val="000000" w:themeColor="text1"/>
          <w:sz w:val="20"/>
        </w:rPr>
        <w:t>y</w:t>
      </w:r>
      <w:r w:rsidR="00E30350" w:rsidRPr="00C84EDC">
        <w:rPr>
          <w:rFonts w:ascii="Times New Roman" w:hAnsi="Times New Roman"/>
          <w:color w:val="000000" w:themeColor="text1"/>
          <w:sz w:val="20"/>
        </w:rPr>
        <w:t xml:space="preserve"> </w:t>
      </w:r>
      <w:r w:rsidR="00B04132" w:rsidRPr="00C84EDC">
        <w:rPr>
          <w:rFonts w:ascii="Times New Roman" w:hAnsi="Times New Roman"/>
          <w:color w:val="000000" w:themeColor="text1"/>
          <w:sz w:val="20"/>
        </w:rPr>
        <w:t>expression</w:t>
      </w:r>
      <w:r w:rsidR="00C16C9D" w:rsidRPr="00C84EDC">
        <w:rPr>
          <w:rFonts w:ascii="Times New Roman" w:hAnsi="Times New Roman"/>
          <w:color w:val="000000" w:themeColor="text1"/>
          <w:sz w:val="20"/>
        </w:rPr>
        <w:t>s</w:t>
      </w:r>
      <w:r w:rsidR="00B04132" w:rsidRPr="00C84EDC">
        <w:rPr>
          <w:rFonts w:ascii="Times New Roman" w:hAnsi="Times New Roman"/>
          <w:color w:val="000000" w:themeColor="text1"/>
          <w:sz w:val="20"/>
        </w:rPr>
        <w:t>:</w:t>
      </w:r>
    </w:p>
    <w:p w14:paraId="7BC9B399" w14:textId="04474CCD" w:rsidR="00457772" w:rsidRPr="00C84EDC" w:rsidRDefault="00000000" w:rsidP="00AE7811">
      <w:pPr>
        <w:pStyle w:val="10BodySubsequentParagraph"/>
        <w:snapToGrid w:val="0"/>
        <w:ind w:firstLine="0"/>
        <w:jc w:val="right"/>
        <w:rPr>
          <w:lang w:eastAsia="zh-CN"/>
        </w:rPr>
      </w:pPr>
      <m:oMath>
        <m:sSub>
          <m:sSubPr>
            <m:ctrlPr>
              <w:rPr>
                <w:rFonts w:ascii="Cambria Math" w:hAnsi="Cambria Math" w:cs="Times New Roman"/>
                <w:i/>
              </w:rPr>
            </m:ctrlPr>
          </m:sSubPr>
          <m:e>
            <m:r>
              <w:rPr>
                <w:rFonts w:ascii="Cambria Math" w:hAnsi="Cambria Math" w:cs="Times New Roman"/>
              </w:rPr>
              <m:t>ω</m:t>
            </m:r>
          </m:e>
          <m:sub>
            <m:r>
              <w:rPr>
                <w:rFonts w:ascii="Cambria Math" w:eastAsia="宋体" w:hAnsi="Cambria Math" w:cs="Times New Roman"/>
              </w:rPr>
              <m: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e>
            </m:d>
            <m:r>
              <w:rPr>
                <w:rFonts w:ascii="Cambria Math" w:hAnsi="Cambria Math" w:cs="Times New Roman"/>
              </w:rPr>
              <m:t>+i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c</m:t>
                    </m:r>
                  </m:sub>
                </m:sSub>
              </m:e>
            </m:d>
            <m:r>
              <w:rPr>
                <w:rFonts w:ascii="Cambria Math" w:eastAsia="宋体" w:hAnsi="Cambria Math" w:cs="Times New Roman"/>
              </w:rPr>
              <m:t>±</m:t>
            </m:r>
            <m:rad>
              <m:radPr>
                <m:degHide m:val="1"/>
                <m:ctrlPr>
                  <w:rPr>
                    <w:rFonts w:ascii="Cambria Math" w:hAnsi="Cambria Math" w:cs="Times New Roman"/>
                    <w:i/>
                  </w:rPr>
                </m:ctrlPr>
              </m:radPr>
              <m:deg/>
              <m:e>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2</m:t>
                    </m:r>
                  </m:sup>
                </m:sSup>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c</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rad>
          </m:e>
        </m:d>
        <m:r>
          <w:rPr>
            <w:rFonts w:ascii="Cambria Math" w:hAnsi="Cambria Math" w:cs="Times New Roman"/>
          </w:rPr>
          <m:t>.</m:t>
        </m:r>
      </m:oMath>
      <w:r w:rsidR="00AE703A" w:rsidRPr="00C84EDC">
        <w:rPr>
          <w:rFonts w:cs="Times New Roman"/>
          <w:lang w:eastAsia="zh-CN"/>
        </w:rPr>
        <w:t xml:space="preserve">   </w:t>
      </w:r>
      <w:r w:rsidR="00AE7811" w:rsidRPr="00C84EDC">
        <w:rPr>
          <w:rFonts w:cs="Times New Roman"/>
          <w:lang w:eastAsia="zh-CN"/>
        </w:rPr>
        <w:t xml:space="preserve">        </w:t>
      </w:r>
      <w:r w:rsidR="00AE703A" w:rsidRPr="00C84EDC">
        <w:rPr>
          <w:rFonts w:cs="Times New Roman"/>
          <w:lang w:eastAsia="zh-CN"/>
        </w:rPr>
        <w:t>(3)</w:t>
      </w:r>
      <w:r w:rsidR="00702163" w:rsidRPr="00C84EDC">
        <w:rPr>
          <w:rFonts w:cs="Times New Roman"/>
          <w:sz w:val="16"/>
          <w:szCs w:val="20"/>
          <w:lang w:eastAsia="zh-CN"/>
        </w:rPr>
        <w:t xml:space="preserve">  </w:t>
      </w:r>
      <w:r w:rsidR="00AE703A" w:rsidRPr="00C84EDC">
        <w:rPr>
          <w:rFonts w:cs="Times New Roman"/>
          <w:sz w:val="16"/>
          <w:szCs w:val="20"/>
          <w:lang w:eastAsia="zh-CN"/>
        </w:rPr>
        <w:t xml:space="preserve"> </w:t>
      </w:r>
      <w:r w:rsidR="00702163" w:rsidRPr="00C84EDC">
        <w:rPr>
          <w:rFonts w:cs="Times New Roman"/>
          <w:sz w:val="16"/>
          <w:szCs w:val="20"/>
          <w:lang w:eastAsia="zh-CN"/>
        </w:rPr>
        <w:t xml:space="preserve">       </w:t>
      </w:r>
      <w:r w:rsidR="00AE703A" w:rsidRPr="00C84EDC">
        <w:rPr>
          <w:rFonts w:cs="Times New Roman"/>
          <w:sz w:val="16"/>
          <w:szCs w:val="20"/>
          <w:lang w:eastAsia="zh-CN"/>
        </w:rPr>
        <w:t xml:space="preserve"> </w:t>
      </w:r>
      <w:r w:rsidR="00B04132" w:rsidRPr="00C84EDC">
        <w:rPr>
          <w:lang w:eastAsia="zh-CN"/>
        </w:rPr>
        <w:t xml:space="preserve">  </w:t>
      </w:r>
      <w:r w:rsidR="00702163" w:rsidRPr="00C84EDC">
        <w:rPr>
          <w:lang w:eastAsia="zh-CN"/>
        </w:rPr>
        <w:t xml:space="preserve">    </w:t>
      </w:r>
      <w:r w:rsidR="00AE703A" w:rsidRPr="00C84EDC">
        <w:rPr>
          <w:lang w:eastAsia="zh-CN"/>
        </w:rPr>
        <w:t xml:space="preserve"> </w:t>
      </w:r>
    </w:p>
    <w:p w14:paraId="3B8ADADB" w14:textId="2A0D6DAE" w:rsidR="00F87B30" w:rsidRPr="00C84EDC" w:rsidRDefault="000F540C" w:rsidP="00851820">
      <w:pPr>
        <w:pStyle w:val="09BodyFirstParagraph"/>
        <w:snapToGrid w:val="0"/>
        <w:spacing w:before="0"/>
        <w:rPr>
          <w:lang w:eastAsia="zh-CN"/>
        </w:rPr>
      </w:pPr>
      <w:r w:rsidRPr="00C84EDC">
        <w:rPr>
          <w:lang w:eastAsia="zh-CN"/>
        </w:rPr>
        <w:t xml:space="preserve">Where </w:t>
      </w:r>
      <w:proofErr w:type="spellStart"/>
      <w:r w:rsidRPr="00C84EDC">
        <w:rPr>
          <w:rFonts w:eastAsia="宋体" w:cs="Times New Roman"/>
          <w:b/>
          <w:bCs/>
          <w:i/>
          <w:iCs/>
          <w:lang w:eastAsia="zh-CN"/>
        </w:rPr>
        <w:t>ω</w:t>
      </w:r>
      <w:r w:rsidRPr="00C84EDC">
        <w:rPr>
          <w:rFonts w:cs="Times New Roman"/>
          <w:vertAlign w:val="subscript"/>
          <w:lang w:eastAsia="zh-CN"/>
        </w:rPr>
        <w:t>c</w:t>
      </w:r>
      <w:proofErr w:type="spellEnd"/>
      <w:r w:rsidRPr="00C84EDC">
        <w:t xml:space="preserve"> and </w:t>
      </w:r>
      <w:proofErr w:type="spellStart"/>
      <w:r w:rsidRPr="00C84EDC">
        <w:rPr>
          <w:rFonts w:eastAsia="宋体" w:cs="Times New Roman"/>
          <w:b/>
          <w:bCs/>
          <w:i/>
          <w:iCs/>
          <w:lang w:eastAsia="zh-CN"/>
        </w:rPr>
        <w:t>γ</w:t>
      </w:r>
      <w:r w:rsidRPr="00C84EDC">
        <w:rPr>
          <w:rFonts w:cs="Times New Roman"/>
          <w:vertAlign w:val="subscript"/>
          <w:lang w:eastAsia="zh-CN"/>
        </w:rPr>
        <w:t>c</w:t>
      </w:r>
      <w:proofErr w:type="spellEnd"/>
      <w:r w:rsidRPr="00C84EDC">
        <w:t xml:space="preserve"> correspond to the eigen</w:t>
      </w:r>
      <w:r w:rsidRPr="00C84EDC">
        <w:rPr>
          <w:lang w:eastAsia="zh-CN"/>
        </w:rPr>
        <w:t xml:space="preserve"> </w:t>
      </w:r>
      <w:r w:rsidRPr="00C84EDC">
        <w:t>frequenc</w:t>
      </w:r>
      <w:r w:rsidRPr="00C84EDC">
        <w:rPr>
          <w:lang w:eastAsia="zh-CN"/>
        </w:rPr>
        <w:t>y</w:t>
      </w:r>
      <w:r w:rsidRPr="00C84EDC">
        <w:t xml:space="preserve"> and loss</w:t>
      </w:r>
      <w:r w:rsidR="00AE703A" w:rsidRPr="00C84EDC">
        <w:rPr>
          <w:lang w:eastAsia="zh-CN"/>
        </w:rPr>
        <w:t xml:space="preserve"> </w:t>
      </w:r>
      <w:r w:rsidR="00AE703A" w:rsidRPr="00C84EDC">
        <w:t>coefficient</w:t>
      </w:r>
      <w:r w:rsidRPr="00C84EDC">
        <w:t xml:space="preserve"> of the </w:t>
      </w:r>
      <w:r w:rsidR="00AE703A" w:rsidRPr="00C84EDC">
        <w:rPr>
          <w:lang w:eastAsia="zh-CN"/>
        </w:rPr>
        <w:t>1</w:t>
      </w:r>
      <w:r w:rsidR="00AE703A" w:rsidRPr="00C84EDC">
        <w:rPr>
          <w:vertAlign w:val="superscript"/>
          <w:lang w:eastAsia="zh-CN"/>
        </w:rPr>
        <w:t>st</w:t>
      </w:r>
      <w:r w:rsidR="00AE703A" w:rsidRPr="00C84EDC">
        <w:rPr>
          <w:lang w:eastAsia="zh-CN"/>
        </w:rPr>
        <w:t xml:space="preserve"> </w:t>
      </w:r>
      <w:r w:rsidRPr="00C84EDC">
        <w:t xml:space="preserve">core mode, while </w:t>
      </w:r>
      <w:proofErr w:type="spellStart"/>
      <w:r w:rsidRPr="00C84EDC">
        <w:rPr>
          <w:rFonts w:eastAsia="宋体" w:cs="Times New Roman"/>
          <w:b/>
          <w:bCs/>
          <w:i/>
          <w:iCs/>
          <w:lang w:eastAsia="zh-CN"/>
        </w:rPr>
        <w:t>ω</w:t>
      </w:r>
      <w:r w:rsidRPr="00C84EDC">
        <w:rPr>
          <w:rFonts w:cs="Times New Roman"/>
          <w:vertAlign w:val="subscript"/>
          <w:lang w:eastAsia="zh-CN"/>
        </w:rPr>
        <w:t>w</w:t>
      </w:r>
      <w:proofErr w:type="spellEnd"/>
      <w:r w:rsidRPr="00C84EDC">
        <w:t xml:space="preserve"> and </w:t>
      </w:r>
      <w:proofErr w:type="spellStart"/>
      <w:r w:rsidRPr="00C84EDC">
        <w:rPr>
          <w:rFonts w:eastAsia="宋体" w:cs="Times New Roman"/>
          <w:b/>
          <w:bCs/>
          <w:i/>
          <w:iCs/>
          <w:lang w:eastAsia="zh-CN"/>
        </w:rPr>
        <w:t>γ</w:t>
      </w:r>
      <w:r w:rsidRPr="00C84EDC">
        <w:rPr>
          <w:rFonts w:cs="Times New Roman"/>
          <w:vertAlign w:val="subscript"/>
          <w:lang w:eastAsia="zh-CN"/>
        </w:rPr>
        <w:t>w</w:t>
      </w:r>
      <w:proofErr w:type="spellEnd"/>
      <w:r w:rsidRPr="00C84EDC">
        <w:t xml:space="preserve"> correspond to those of the</w:t>
      </w:r>
      <w:r w:rsidR="005010B9" w:rsidRPr="00C84EDC">
        <w:rPr>
          <w:lang w:eastAsia="zh-CN"/>
        </w:rPr>
        <w:t xml:space="preserve"> 19</w:t>
      </w:r>
      <w:r w:rsidR="005010B9" w:rsidRPr="00C84EDC">
        <w:rPr>
          <w:vertAlign w:val="superscript"/>
          <w:lang w:eastAsia="zh-CN"/>
        </w:rPr>
        <w:t>th</w:t>
      </w:r>
      <w:r w:rsidR="005010B9" w:rsidRPr="00C84EDC">
        <w:rPr>
          <w:lang w:eastAsia="zh-CN"/>
        </w:rPr>
        <w:t xml:space="preserve"> </w:t>
      </w:r>
      <w:r w:rsidRPr="00C84EDC">
        <w:t>wall mode</w:t>
      </w:r>
      <w:r w:rsidRPr="00C84EDC">
        <w:rPr>
          <w:lang w:eastAsia="zh-CN"/>
        </w:rPr>
        <w:t>,</w:t>
      </w:r>
      <w:r w:rsidRPr="00C84EDC">
        <w:rPr>
          <w:rFonts w:ascii="Segoe UI" w:hAnsi="Segoe UI" w:cs="Segoe UI"/>
        </w:rPr>
        <w:t xml:space="preserve"> </w:t>
      </w:r>
      <w:r w:rsidR="00AE703A" w:rsidRPr="00C84EDC">
        <w:rPr>
          <w:rFonts w:cs="Times New Roman"/>
          <w:b/>
          <w:bCs/>
          <w:i/>
          <w:iCs/>
          <w:lang w:eastAsia="zh-CN"/>
        </w:rPr>
        <w:t>g</w:t>
      </w:r>
      <w:r w:rsidR="00AE703A" w:rsidRPr="00C84EDC">
        <w:rPr>
          <w:rFonts w:cs="Times New Roman"/>
          <w:lang w:eastAsia="zh-CN"/>
        </w:rPr>
        <w:t xml:space="preserve"> </w:t>
      </w:r>
      <w:r w:rsidRPr="00C84EDC">
        <w:t>denotes the coupling strength.</w:t>
      </w:r>
      <w:r w:rsidR="00E30350" w:rsidRPr="00C84EDC">
        <w:t xml:space="preserve"> </w:t>
      </w:r>
      <w:r w:rsidR="00E30350" w:rsidRPr="00C84EDC">
        <w:rPr>
          <w:rFonts w:eastAsia="宋体" w:cs="Times New Roman"/>
          <w:b/>
          <w:bCs/>
        </w:rPr>
        <w:t>ω</w:t>
      </w:r>
      <w:r w:rsidR="00E30350" w:rsidRPr="00C84EDC">
        <w:rPr>
          <w:rFonts w:cs="Times New Roman"/>
          <w:b/>
          <w:bCs/>
          <w:vertAlign w:val="subscript"/>
          <w:lang w:eastAsia="zh-CN"/>
        </w:rPr>
        <w:t>-</w:t>
      </w:r>
      <w:r w:rsidR="00E30350" w:rsidRPr="00C84EDC">
        <w:rPr>
          <w:b/>
          <w:bCs/>
        </w:rPr>
        <w:t xml:space="preserve"> </w:t>
      </w:r>
      <w:r w:rsidR="00E30350" w:rsidRPr="00C84EDC">
        <w:t xml:space="preserve">and </w:t>
      </w:r>
      <w:r w:rsidR="00E30350" w:rsidRPr="00C84EDC">
        <w:rPr>
          <w:rFonts w:eastAsia="宋体" w:cs="Times New Roman"/>
          <w:b/>
          <w:bCs/>
        </w:rPr>
        <w:t>ω</w:t>
      </w:r>
      <w:r w:rsidR="00E30350" w:rsidRPr="00C84EDC">
        <w:rPr>
          <w:rFonts w:cs="Times New Roman"/>
          <w:b/>
          <w:bCs/>
          <w:vertAlign w:val="subscript"/>
          <w:lang w:eastAsia="zh-CN"/>
        </w:rPr>
        <w:t>+</w:t>
      </w:r>
      <w:r w:rsidR="00E30350" w:rsidRPr="00C84EDC">
        <w:t xml:space="preserve"> are the resonance frequencies of 19</w:t>
      </w:r>
      <w:r w:rsidR="00E30350" w:rsidRPr="00C84EDC">
        <w:rPr>
          <w:vertAlign w:val="superscript"/>
        </w:rPr>
        <w:t>th</w:t>
      </w:r>
      <w:r w:rsidR="00E30350" w:rsidRPr="00C84EDC">
        <w:rPr>
          <w:lang w:eastAsia="zh-CN"/>
        </w:rPr>
        <w:t xml:space="preserve"> </w:t>
      </w:r>
      <w:r w:rsidR="00E30350" w:rsidRPr="00C84EDC">
        <w:t>mode and the 20</w:t>
      </w:r>
      <w:r w:rsidR="00E30350" w:rsidRPr="00C84EDC">
        <w:rPr>
          <w:vertAlign w:val="superscript"/>
        </w:rPr>
        <w:t>th</w:t>
      </w:r>
      <w:r w:rsidR="00E30350" w:rsidRPr="00C84EDC">
        <w:rPr>
          <w:lang w:eastAsia="zh-CN"/>
        </w:rPr>
        <w:t xml:space="preserve"> </w:t>
      </w:r>
      <w:r w:rsidR="00E30350" w:rsidRPr="00C84EDC">
        <w:t>mode.</w:t>
      </w:r>
      <w:r w:rsidR="00BB22EE" w:rsidRPr="00C84EDC">
        <w:t xml:space="preserve"> The square root term in Eq</w:t>
      </w:r>
      <w:r w:rsidR="00BB22EE" w:rsidRPr="00C84EDC">
        <w:rPr>
          <w:lang w:eastAsia="zh-CN"/>
        </w:rPr>
        <w:t>.</w:t>
      </w:r>
      <w:r w:rsidR="00BB22EE" w:rsidRPr="00C84EDC">
        <w:t xml:space="preserve"> (3) represents the splitting of the coupled modes. When the resonance frequenc</w:t>
      </w:r>
      <w:r w:rsidR="00C16C9D" w:rsidRPr="00C84EDC">
        <w:t>y</w:t>
      </w:r>
      <w:r w:rsidR="00BB22EE" w:rsidRPr="00C84EDC">
        <w:t xml:space="preserve"> of the core mode and the wall mode are equal, the splitting reaches its maximum, indicating the strongest coupling</w:t>
      </w:r>
      <w:r w:rsidR="00F87B30" w:rsidRPr="00C84EDC">
        <w:t xml:space="preserve">. </w:t>
      </w:r>
      <w:r w:rsidR="00890C1F" w:rsidRPr="00C84EDC">
        <w:t xml:space="preserve">Fig. 1(d) provides a </w:t>
      </w:r>
      <w:r w:rsidR="00C16C9D" w:rsidRPr="00C84EDC">
        <w:t>zoomed-in</w:t>
      </w:r>
      <w:r w:rsidR="00890C1F" w:rsidRPr="00C84EDC">
        <w:t xml:space="preserve"> view of the anti-crossing region and highlights the anti-crossing point near </w:t>
      </w:r>
      <w:r w:rsidR="00890C1F" w:rsidRPr="00C84EDC">
        <w:rPr>
          <w:rStyle w:val="katex-mathml"/>
          <w:b/>
          <w:bCs/>
          <w:i/>
          <w:iCs/>
        </w:rPr>
        <w:t>n</w:t>
      </w:r>
      <w:r w:rsidR="00890C1F" w:rsidRPr="00C84EDC">
        <w:rPr>
          <w:rStyle w:val="katex-mathml"/>
          <w:b/>
          <w:bCs/>
          <w:i/>
          <w:iCs/>
          <w:vertAlign w:val="subscript"/>
        </w:rPr>
        <w:t>3</w:t>
      </w:r>
      <w:r w:rsidR="005D5F28" w:rsidRPr="00C84EDC">
        <w:rPr>
          <w:rStyle w:val="katex-mathml"/>
          <w:b/>
          <w:bCs/>
          <w:i/>
          <w:iCs/>
          <w:vertAlign w:val="subscript"/>
          <w:lang w:eastAsia="zh-CN"/>
        </w:rPr>
        <w:t xml:space="preserve"> </w:t>
      </w:r>
      <w:r w:rsidR="00890C1F" w:rsidRPr="00C84EDC">
        <w:rPr>
          <w:rStyle w:val="katex-mathml"/>
        </w:rPr>
        <w:t>=</w:t>
      </w:r>
      <w:r w:rsidR="005D5F28" w:rsidRPr="00C84EDC">
        <w:rPr>
          <w:rStyle w:val="katex-mathml"/>
          <w:lang w:eastAsia="zh-CN"/>
        </w:rPr>
        <w:t xml:space="preserve"> </w:t>
      </w:r>
      <w:r w:rsidR="00890C1F" w:rsidRPr="00C84EDC">
        <w:rPr>
          <w:rStyle w:val="katex-mathml"/>
        </w:rPr>
        <w:t>1.5126</w:t>
      </w:r>
      <w:r w:rsidR="00890C1F" w:rsidRPr="00C84EDC">
        <w:t>.</w:t>
      </w:r>
      <w:r w:rsidR="00890C1F" w:rsidRPr="00C84EDC">
        <w:rPr>
          <w:lang w:eastAsia="zh-CN"/>
        </w:rPr>
        <w:t xml:space="preserve"> </w:t>
      </w:r>
      <w:r w:rsidR="00BB22EE" w:rsidRPr="00C84EDC">
        <w:t>Fig</w:t>
      </w:r>
      <w:r w:rsidR="00BB22EE" w:rsidRPr="00C84EDC">
        <w:rPr>
          <w:lang w:eastAsia="zh-CN"/>
        </w:rPr>
        <w:t>.</w:t>
      </w:r>
      <w:r w:rsidR="00F014D6" w:rsidRPr="00C84EDC">
        <w:rPr>
          <w:lang w:eastAsia="zh-CN"/>
        </w:rPr>
        <w:t xml:space="preserve"> </w:t>
      </w:r>
      <w:r w:rsidR="00BB22EE" w:rsidRPr="00C84EDC">
        <w:rPr>
          <w:lang w:eastAsia="zh-CN"/>
        </w:rPr>
        <w:t xml:space="preserve"> 1</w:t>
      </w:r>
      <w:r w:rsidR="00BB22EE" w:rsidRPr="00C84EDC">
        <w:t>(</w:t>
      </w:r>
      <w:r w:rsidR="00BB22EE" w:rsidRPr="00C84EDC">
        <w:rPr>
          <w:lang w:eastAsia="zh-CN"/>
        </w:rPr>
        <w:t>e</w:t>
      </w:r>
      <w:r w:rsidR="00BB22EE" w:rsidRPr="00C84EDC">
        <w:t>) shows the field distributions of the 19</w:t>
      </w:r>
      <w:r w:rsidR="00BB22EE" w:rsidRPr="00C84EDC">
        <w:rPr>
          <w:vertAlign w:val="superscript"/>
        </w:rPr>
        <w:t>th</w:t>
      </w:r>
      <w:r w:rsidR="00BB22EE" w:rsidRPr="00C84EDC">
        <w:rPr>
          <w:lang w:eastAsia="zh-CN"/>
        </w:rPr>
        <w:t xml:space="preserve"> </w:t>
      </w:r>
      <w:r w:rsidR="00BB22EE" w:rsidRPr="00C84EDC">
        <w:t>and 20</w:t>
      </w:r>
      <w:r w:rsidR="00BB22EE" w:rsidRPr="00C84EDC">
        <w:rPr>
          <w:vertAlign w:val="superscript"/>
        </w:rPr>
        <w:t>th</w:t>
      </w:r>
      <w:r w:rsidR="00BB22EE" w:rsidRPr="00C84EDC">
        <w:rPr>
          <w:lang w:eastAsia="zh-CN"/>
        </w:rPr>
        <w:t xml:space="preserve"> </w:t>
      </w:r>
      <w:r w:rsidR="00BB22EE" w:rsidRPr="00C84EDC">
        <w:t xml:space="preserve">modes under different </w:t>
      </w:r>
      <w:r w:rsidR="00BB22EE" w:rsidRPr="00C84EDC">
        <w:rPr>
          <w:rFonts w:cs="Times New Roman"/>
        </w:rPr>
        <w:t>liquid core refractive</w:t>
      </w:r>
      <w:r w:rsidR="00BB22EE" w:rsidRPr="00C84EDC">
        <w:rPr>
          <w:rFonts w:cs="Times New Roman"/>
          <w:lang w:eastAsia="zh-CN"/>
        </w:rPr>
        <w:t xml:space="preserve"> index</w:t>
      </w:r>
      <w:r w:rsidR="00BB22EE" w:rsidRPr="00C84EDC">
        <w:t>.</w:t>
      </w:r>
      <w:r w:rsidR="002A292F" w:rsidRPr="00C84EDC">
        <w:rPr>
          <w:lang w:eastAsia="zh-CN"/>
        </w:rPr>
        <w:t xml:space="preserve"> </w:t>
      </w:r>
      <w:r w:rsidR="002A292F" w:rsidRPr="00C84EDC">
        <w:t>As the refractive index increases, the field of the 19</w:t>
      </w:r>
      <w:r w:rsidR="002A292F" w:rsidRPr="00C84EDC">
        <w:rPr>
          <w:vertAlign w:val="superscript"/>
        </w:rPr>
        <w:t>th</w:t>
      </w:r>
      <w:r w:rsidR="002A292F" w:rsidRPr="00C84EDC">
        <w:rPr>
          <w:lang w:eastAsia="zh-CN"/>
        </w:rPr>
        <w:t xml:space="preserve"> </w:t>
      </w:r>
      <w:r w:rsidR="002A292F" w:rsidRPr="00C84EDC">
        <w:t xml:space="preserve">mode shifts from the </w:t>
      </w:r>
      <w:r w:rsidR="00F51D1A" w:rsidRPr="00C84EDC">
        <w:t>capillary</w:t>
      </w:r>
      <w:r w:rsidR="002A292F" w:rsidRPr="00C84EDC">
        <w:t xml:space="preserve"> wall to the liquid core, while the 20</w:t>
      </w:r>
      <w:r w:rsidR="002A292F" w:rsidRPr="00C84EDC">
        <w:rPr>
          <w:vertAlign w:val="superscript"/>
        </w:rPr>
        <w:t>th</w:t>
      </w:r>
      <w:r w:rsidR="002A292F" w:rsidRPr="00C84EDC">
        <w:rPr>
          <w:lang w:eastAsia="zh-CN"/>
        </w:rPr>
        <w:t xml:space="preserve"> </w:t>
      </w:r>
      <w:r w:rsidR="002A292F" w:rsidRPr="00C84EDC">
        <w:t xml:space="preserve">mode behaves oppositely. </w:t>
      </w:r>
      <w:r w:rsidR="00F51D1A" w:rsidRPr="00C84EDC">
        <w:t>At the anti-crossing point, the field distributions of the two modes become nearly identical. Th</w:t>
      </w:r>
      <w:r w:rsidR="00C16C9D" w:rsidRPr="00C84EDC">
        <w:t>e</w:t>
      </w:r>
      <w:r w:rsidR="00F51D1A" w:rsidRPr="00C84EDC">
        <w:t xml:space="preserve"> similar field distributions </w:t>
      </w:r>
      <w:r w:rsidR="00C84EDC" w:rsidRPr="00C84EDC">
        <w:t>lead</w:t>
      </w:r>
      <w:r w:rsidR="00F51D1A" w:rsidRPr="00C84EDC">
        <w:t xml:space="preserve"> to identical free spectral ranges (FSR) for both modes, which in turn impacts </w:t>
      </w:r>
      <w:r w:rsidR="00C16C9D" w:rsidRPr="00C84EDC">
        <w:t xml:space="preserve">on </w:t>
      </w:r>
      <w:r w:rsidR="00F51D1A" w:rsidRPr="00C84EDC">
        <w:t>the sensitivity</w:t>
      </w:r>
      <w:r w:rsidR="00D15DB9" w:rsidRPr="00C84EDC">
        <w:t xml:space="preserve"> of the sensor</w:t>
      </w:r>
      <w:r w:rsidR="00F51D1A" w:rsidRPr="00C84EDC">
        <w:t>.</w:t>
      </w:r>
    </w:p>
    <w:p w14:paraId="2BA1DD01" w14:textId="1CF44683" w:rsidR="00F87B30" w:rsidRPr="007E0BF8" w:rsidRDefault="002A292F" w:rsidP="00794A20">
      <w:pPr>
        <w:snapToGrid w:val="0"/>
        <w:spacing w:after="0" w:line="240" w:lineRule="auto"/>
        <w:jc w:val="center"/>
      </w:pPr>
      <w:r>
        <w:rPr>
          <w:noProof/>
          <w:sz w:val="16"/>
          <w:szCs w:val="16"/>
        </w:rPr>
        <w:drawing>
          <wp:inline distT="0" distB="0" distL="0" distR="0" wp14:anchorId="6241CA55" wp14:editId="096AE78E">
            <wp:extent cx="3710871" cy="4284785"/>
            <wp:effectExtent l="0" t="0" r="4445" b="1905"/>
            <wp:docPr id="158035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5338" name="图片 1580353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4377" cy="4300380"/>
                    </a:xfrm>
                    <a:prstGeom prst="rect">
                      <a:avLst/>
                    </a:prstGeom>
                  </pic:spPr>
                </pic:pic>
              </a:graphicData>
            </a:graphic>
          </wp:inline>
        </w:drawing>
      </w:r>
    </w:p>
    <w:p w14:paraId="7BA83245" w14:textId="00043D53" w:rsidR="00F87B30" w:rsidRPr="00465CCE" w:rsidRDefault="00F87B30" w:rsidP="0069653B">
      <w:pPr>
        <w:pStyle w:val="12FigureCaptionShort"/>
        <w:snapToGrid w:val="0"/>
        <w:spacing w:before="0" w:after="0"/>
        <w:jc w:val="both"/>
        <w:rPr>
          <w:rFonts w:cs="Times New Roman"/>
          <w:lang w:eastAsia="zh-CN"/>
        </w:rPr>
      </w:pPr>
      <w:r w:rsidRPr="00465CCE">
        <w:rPr>
          <w:rFonts w:cs="Times New Roman"/>
        </w:rPr>
        <w:t>Fig. 1 (a)</w:t>
      </w:r>
      <w:r w:rsidR="005244B6" w:rsidRPr="005244B6">
        <w:t xml:space="preserve"> </w:t>
      </w:r>
      <w:r w:rsidR="005244B6">
        <w:t xml:space="preserve">Schematic of </w:t>
      </w:r>
      <w:r w:rsidR="005244B6">
        <w:rPr>
          <w:rFonts w:hint="eastAsia"/>
        </w:rPr>
        <w:t>OM</w:t>
      </w:r>
      <w:r w:rsidR="005244B6">
        <w:t>A</w:t>
      </w:r>
      <w:r w:rsidR="005244B6">
        <w:rPr>
          <w:rFonts w:hint="eastAsia"/>
        </w:rPr>
        <w:t>S</w:t>
      </w:r>
      <w:r w:rsidR="005244B6">
        <w:t xml:space="preserve"> sensing system</w:t>
      </w:r>
      <w:r w:rsidR="005244B6">
        <w:rPr>
          <w:rFonts w:hint="eastAsia"/>
          <w:lang w:eastAsia="zh-CN"/>
        </w:rPr>
        <w:t>.</w:t>
      </w:r>
      <w:r w:rsidR="005244B6">
        <w:rPr>
          <w:rFonts w:cs="Times New Roman" w:hint="eastAsia"/>
          <w:lang w:eastAsia="zh-CN"/>
        </w:rPr>
        <w:t xml:space="preserve"> (b)</w:t>
      </w:r>
      <w:r w:rsidRPr="00465CCE">
        <w:rPr>
          <w:rFonts w:cs="Times New Roman"/>
        </w:rPr>
        <w:t xml:space="preserve"> Cross section of </w:t>
      </w:r>
      <w:r w:rsidRPr="00465CCE">
        <w:rPr>
          <w:rFonts w:cs="Times New Roman"/>
          <w:szCs w:val="20"/>
        </w:rPr>
        <w:t>OMAS</w:t>
      </w:r>
      <w:r w:rsidRPr="00465CCE">
        <w:rPr>
          <w:rFonts w:cs="Times New Roman"/>
        </w:rPr>
        <w:t xml:space="preserve">, the outer radius and the wall thickness are </w:t>
      </w:r>
      <w:r w:rsidRPr="00465CCE">
        <w:rPr>
          <w:rFonts w:cs="Times New Roman"/>
          <w:b/>
          <w:bCs/>
          <w:i/>
          <w:iCs/>
        </w:rPr>
        <w:t>R</w:t>
      </w:r>
      <w:r w:rsidRPr="00465CCE">
        <w:rPr>
          <w:rFonts w:cs="Times New Roman"/>
        </w:rPr>
        <w:t xml:space="preserve"> and </w:t>
      </w:r>
      <w:r w:rsidRPr="00465CCE">
        <w:rPr>
          <w:rFonts w:cs="Times New Roman"/>
          <w:b/>
          <w:bCs/>
          <w:i/>
          <w:iCs/>
        </w:rPr>
        <w:t>t</w:t>
      </w:r>
      <w:r w:rsidRPr="00465CCE">
        <w:rPr>
          <w:rFonts w:cs="Times New Roman"/>
        </w:rPr>
        <w:t>. (</w:t>
      </w:r>
      <w:r w:rsidR="00830FEA">
        <w:rPr>
          <w:rFonts w:cs="Times New Roman" w:hint="eastAsia"/>
          <w:lang w:eastAsia="zh-CN"/>
        </w:rPr>
        <w:t>c</w:t>
      </w:r>
      <w:r w:rsidRPr="00465CCE">
        <w:rPr>
          <w:rFonts w:cs="Times New Roman"/>
        </w:rPr>
        <w:t xml:space="preserve">) Calculated changes of resonant wavelength of different radial mode with the refractive index of liquid core </w:t>
      </w:r>
      <w:r w:rsidRPr="00465CCE">
        <w:rPr>
          <w:rFonts w:cs="Times New Roman"/>
          <w:b/>
          <w:bCs/>
          <w:i/>
          <w:iCs/>
        </w:rPr>
        <w:t>n</w:t>
      </w:r>
      <w:r w:rsidRPr="00465CCE">
        <w:rPr>
          <w:rFonts w:cs="Times New Roman"/>
          <w:b/>
          <w:bCs/>
          <w:i/>
          <w:iCs/>
          <w:vertAlign w:val="subscript"/>
        </w:rPr>
        <w:t>3</w:t>
      </w:r>
      <w:r w:rsidRPr="00465CCE">
        <w:rPr>
          <w:rFonts w:cs="Times New Roman"/>
        </w:rPr>
        <w:t>, the black dotted lines are calculated radial 19</w:t>
      </w:r>
      <w:r w:rsidRPr="00465CCE">
        <w:rPr>
          <w:rFonts w:cs="Times New Roman"/>
          <w:vertAlign w:val="superscript"/>
        </w:rPr>
        <w:t>th</w:t>
      </w:r>
      <w:r w:rsidRPr="00465CCE">
        <w:rPr>
          <w:rFonts w:cs="Times New Roman"/>
        </w:rPr>
        <w:t xml:space="preserve"> wall mode and 1</w:t>
      </w:r>
      <w:r w:rsidRPr="00465CCE">
        <w:rPr>
          <w:rFonts w:cs="Times New Roman"/>
          <w:vertAlign w:val="superscript"/>
        </w:rPr>
        <w:t>st</w:t>
      </w:r>
      <w:r w:rsidRPr="00465CCE">
        <w:rPr>
          <w:rFonts w:cs="Times New Roman"/>
        </w:rPr>
        <w:t xml:space="preserve"> core mode. (</w:t>
      </w:r>
      <w:r w:rsidR="00830FEA">
        <w:rPr>
          <w:rFonts w:cs="Times New Roman" w:hint="eastAsia"/>
          <w:lang w:eastAsia="zh-CN"/>
        </w:rPr>
        <w:t>d</w:t>
      </w:r>
      <w:r w:rsidRPr="00465CCE">
        <w:rPr>
          <w:rFonts w:cs="Times New Roman"/>
        </w:rPr>
        <w:t>) is enlarged shadow part in Fig. 1(</w:t>
      </w:r>
      <w:r w:rsidR="00830FEA">
        <w:rPr>
          <w:rFonts w:cs="Times New Roman" w:hint="eastAsia"/>
          <w:lang w:eastAsia="zh-CN"/>
        </w:rPr>
        <w:t>c</w:t>
      </w:r>
      <w:r w:rsidRPr="00465CCE">
        <w:rPr>
          <w:rFonts w:cs="Times New Roman"/>
        </w:rPr>
        <w:t>)</w:t>
      </w:r>
      <w:r w:rsidRPr="00465CCE">
        <w:rPr>
          <w:rFonts w:eastAsia="宋体" w:cs="Times New Roman"/>
        </w:rPr>
        <w:t>,</w:t>
      </w:r>
      <w:r w:rsidR="00465CCE">
        <w:rPr>
          <w:rFonts w:eastAsia="宋体" w:cs="Times New Roman" w:hint="eastAsia"/>
          <w:lang w:eastAsia="zh-CN"/>
        </w:rPr>
        <w:t xml:space="preserve"> </w:t>
      </w:r>
      <w:r w:rsidRPr="00465CCE">
        <w:rPr>
          <w:rFonts w:cs="Times New Roman"/>
        </w:rPr>
        <w:t>the blue points in the figure correspond to refractive indices of 1.5101, 1.5103, 1.5105, 1.5107, and 1.5109, respectively</w:t>
      </w:r>
      <w:r w:rsidRPr="00CE3953">
        <w:rPr>
          <w:rFonts w:cs="Times New Roman"/>
        </w:rPr>
        <w:t>.</w:t>
      </w:r>
      <w:r w:rsidR="00CE3953">
        <w:rPr>
          <w:rFonts w:cs="Times New Roman" w:hint="eastAsia"/>
          <w:lang w:eastAsia="zh-CN"/>
        </w:rPr>
        <w:t xml:space="preserve"> </w:t>
      </w:r>
      <w:r w:rsidR="00FE0538" w:rsidRPr="00CE3953">
        <w:rPr>
          <w:rFonts w:cs="Times New Roman" w:hint="eastAsia"/>
          <w:lang w:eastAsia="zh-CN"/>
        </w:rPr>
        <w:t>(</w:t>
      </w:r>
      <w:r w:rsidR="00830FEA" w:rsidRPr="00CE3953">
        <w:rPr>
          <w:rFonts w:cs="Times New Roman" w:hint="eastAsia"/>
          <w:lang w:eastAsia="zh-CN"/>
        </w:rPr>
        <w:t>e</w:t>
      </w:r>
      <w:r w:rsidR="00FE0538" w:rsidRPr="00CE3953">
        <w:rPr>
          <w:rFonts w:cs="Times New Roman" w:hint="eastAsia"/>
          <w:lang w:eastAsia="zh-CN"/>
        </w:rPr>
        <w:t xml:space="preserve">) </w:t>
      </w:r>
      <w:r w:rsidR="00FE0538" w:rsidRPr="00CE3953">
        <w:rPr>
          <w:rFonts w:cs="Times New Roman"/>
        </w:rPr>
        <w:t>Field distributions of the 19</w:t>
      </w:r>
      <w:r w:rsidR="00FE0538" w:rsidRPr="00CE3953">
        <w:rPr>
          <w:rFonts w:cs="Times New Roman"/>
          <w:vertAlign w:val="superscript"/>
        </w:rPr>
        <w:t>th</w:t>
      </w:r>
      <w:r w:rsidR="00FE0538" w:rsidRPr="00CE3953">
        <w:rPr>
          <w:rFonts w:cs="Times New Roman" w:hint="eastAsia"/>
          <w:lang w:eastAsia="zh-CN"/>
        </w:rPr>
        <w:t xml:space="preserve"> </w:t>
      </w:r>
      <w:r w:rsidR="00FE0538" w:rsidRPr="00CE3953">
        <w:rPr>
          <w:rFonts w:cs="Times New Roman"/>
        </w:rPr>
        <w:t xml:space="preserve"> and 20</w:t>
      </w:r>
      <w:r w:rsidR="00FE0538" w:rsidRPr="00CE3953">
        <w:rPr>
          <w:rFonts w:cs="Times New Roman"/>
          <w:vertAlign w:val="superscript"/>
        </w:rPr>
        <w:t>th</w:t>
      </w:r>
      <w:r w:rsidR="00FE0538" w:rsidRPr="00CE3953">
        <w:rPr>
          <w:rFonts w:cs="Times New Roman" w:hint="eastAsia"/>
          <w:lang w:eastAsia="zh-CN"/>
        </w:rPr>
        <w:t xml:space="preserve"> </w:t>
      </w:r>
      <w:r w:rsidR="00FE0538" w:rsidRPr="00CE3953">
        <w:rPr>
          <w:rFonts w:cs="Times New Roman"/>
        </w:rPr>
        <w:t xml:space="preserve"> modes under different liquid core refractive</w:t>
      </w:r>
      <w:r w:rsidR="00FE0538" w:rsidRPr="00CE3953">
        <w:rPr>
          <w:rFonts w:cs="Times New Roman" w:hint="eastAsia"/>
          <w:lang w:eastAsia="zh-CN"/>
        </w:rPr>
        <w:t xml:space="preserve"> index</w:t>
      </w:r>
      <w:r w:rsidR="002A292F">
        <w:rPr>
          <w:rFonts w:cs="Times New Roman" w:hint="eastAsia"/>
          <w:lang w:eastAsia="zh-CN"/>
        </w:rPr>
        <w:t xml:space="preserve">, </w:t>
      </w:r>
      <w:r w:rsidR="002A292F">
        <w:rPr>
          <w:rFonts w:hint="eastAsia"/>
          <w:lang w:eastAsia="zh-CN"/>
        </w:rPr>
        <w:t>t</w:t>
      </w:r>
      <w:r w:rsidR="002A292F">
        <w:t>he red dashed line marks the interface between the liquid core and the tube wall</w:t>
      </w:r>
      <w:r w:rsidR="00FE0538" w:rsidRPr="00CE3953">
        <w:rPr>
          <w:rFonts w:cs="Times New Roman"/>
        </w:rPr>
        <w:t>.</w:t>
      </w:r>
    </w:p>
    <w:p w14:paraId="7E9D8922" w14:textId="77777777" w:rsidR="00F87B30" w:rsidRPr="007E0BF8" w:rsidRDefault="00F87B30" w:rsidP="00794A20">
      <w:pPr>
        <w:snapToGrid w:val="0"/>
        <w:spacing w:after="0" w:line="240" w:lineRule="auto"/>
        <w:jc w:val="center"/>
      </w:pPr>
      <w:r>
        <w:rPr>
          <w:noProof/>
        </w:rPr>
        <w:lastRenderedPageBreak/>
        <w:drawing>
          <wp:inline distT="0" distB="0" distL="0" distR="0" wp14:anchorId="5177F18A" wp14:editId="3887BCDF">
            <wp:extent cx="4581395" cy="2141220"/>
            <wp:effectExtent l="0" t="0" r="0" b="0"/>
            <wp:docPr id="2019017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17405" name="图片 20190174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9593" cy="2168420"/>
                    </a:xfrm>
                    <a:prstGeom prst="rect">
                      <a:avLst/>
                    </a:prstGeom>
                  </pic:spPr>
                </pic:pic>
              </a:graphicData>
            </a:graphic>
          </wp:inline>
        </w:drawing>
      </w:r>
    </w:p>
    <w:p w14:paraId="7CA2D828" w14:textId="77777777" w:rsidR="00F87B30" w:rsidRPr="00BC627E" w:rsidRDefault="00F87B30" w:rsidP="0069653B">
      <w:pPr>
        <w:pStyle w:val="12FigureCaptionShort"/>
        <w:snapToGrid w:val="0"/>
        <w:spacing w:before="0" w:after="0"/>
        <w:jc w:val="both"/>
      </w:pPr>
      <w:r w:rsidRPr="00BC627E">
        <w:t>Fig.</w:t>
      </w:r>
      <w:r>
        <w:rPr>
          <w:rFonts w:hint="eastAsia"/>
        </w:rPr>
        <w:t xml:space="preserve"> </w:t>
      </w:r>
      <w:r w:rsidRPr="00BC627E">
        <w:t>2 (a)-(</w:t>
      </w:r>
      <w:r w:rsidRPr="00BC627E">
        <w:rPr>
          <w:rFonts w:hint="eastAsia"/>
        </w:rPr>
        <w:t>d</w:t>
      </w:r>
      <w:r w:rsidRPr="00BC627E">
        <w:t xml:space="preserve">) Calculated field intensity distributions of </w:t>
      </w:r>
      <w:r>
        <w:t xml:space="preserve">the </w:t>
      </w:r>
      <w:r w:rsidRPr="00BC627E">
        <w:t>1</w:t>
      </w:r>
      <w:r w:rsidRPr="00BC627E">
        <w:rPr>
          <w:vertAlign w:val="superscript"/>
        </w:rPr>
        <w:t>st</w:t>
      </w:r>
      <w:r w:rsidRPr="00BC627E">
        <w:t xml:space="preserve"> core mode</w:t>
      </w:r>
      <w:r w:rsidRPr="00BC627E">
        <w:rPr>
          <w:rFonts w:ascii="宋体" w:eastAsia="宋体" w:hAnsi="宋体" w:cs="宋体" w:hint="eastAsia"/>
        </w:rPr>
        <w:t>、</w:t>
      </w:r>
      <w:r w:rsidRPr="00BC627E">
        <w:t>19</w:t>
      </w:r>
      <w:r w:rsidRPr="00BC627E">
        <w:rPr>
          <w:vertAlign w:val="superscript"/>
        </w:rPr>
        <w:t>th</w:t>
      </w:r>
      <w:r w:rsidRPr="00BC627E">
        <w:t xml:space="preserve"> wall mode</w:t>
      </w:r>
      <w:r w:rsidRPr="00BC627E">
        <w:rPr>
          <w:rFonts w:hint="eastAsia"/>
        </w:rPr>
        <w:t>、</w:t>
      </w:r>
      <w:r w:rsidRPr="00BC627E">
        <w:t>19</w:t>
      </w:r>
      <w:r w:rsidRPr="00BC627E">
        <w:rPr>
          <w:vertAlign w:val="superscript"/>
        </w:rPr>
        <w:t>th</w:t>
      </w:r>
      <w:r w:rsidRPr="00BC627E">
        <w:t xml:space="preserve"> </w:t>
      </w:r>
      <w:r>
        <w:t xml:space="preserve">coupled </w:t>
      </w:r>
      <w:r w:rsidRPr="00BC627E">
        <w:t>mode</w:t>
      </w:r>
      <w:r w:rsidRPr="00BC627E">
        <w:rPr>
          <w:rFonts w:hint="eastAsia"/>
        </w:rPr>
        <w:t xml:space="preserve"> and 20</w:t>
      </w:r>
      <w:r w:rsidRPr="00BC627E">
        <w:rPr>
          <w:vertAlign w:val="superscript"/>
        </w:rPr>
        <w:t>th</w:t>
      </w:r>
      <w:r w:rsidRPr="00BC627E">
        <w:t xml:space="preserve"> </w:t>
      </w:r>
      <w:r>
        <w:t xml:space="preserve">coupled </w:t>
      </w:r>
      <w:r w:rsidRPr="00BC627E">
        <w:t>mode</w:t>
      </w:r>
      <w:r w:rsidRPr="00BC627E">
        <w:rPr>
          <w:rFonts w:hint="eastAsia"/>
        </w:rPr>
        <w:t xml:space="preserve"> </w:t>
      </w:r>
      <w:r w:rsidRPr="00BC627E">
        <w:t>at liquid core refractive index of 1.5</w:t>
      </w:r>
      <w:r>
        <w:rPr>
          <w:rFonts w:hint="eastAsia"/>
        </w:rPr>
        <w:t>101</w:t>
      </w:r>
      <w:r w:rsidRPr="00BC627E">
        <w:t>. (</w:t>
      </w:r>
      <w:r>
        <w:t>e</w:t>
      </w:r>
      <w:r w:rsidRPr="00BC627E">
        <w:t>)</w:t>
      </w:r>
      <w:r w:rsidRPr="00BC627E">
        <w:rPr>
          <w:rFonts w:hint="eastAsia"/>
        </w:rPr>
        <w:t xml:space="preserve"> and </w:t>
      </w:r>
      <w:r w:rsidRPr="00BC627E">
        <w:t>(</w:t>
      </w:r>
      <w:r>
        <w:t>f</w:t>
      </w:r>
      <w:r w:rsidRPr="00BC627E">
        <w:t>)</w:t>
      </w:r>
      <w:r w:rsidRPr="00BC627E">
        <w:rPr>
          <w:rFonts w:hint="eastAsia"/>
        </w:rPr>
        <w:t xml:space="preserve"> </w:t>
      </w:r>
      <w:r>
        <w:t>are</w:t>
      </w:r>
      <w:r w:rsidRPr="00BC627E">
        <w:t xml:space="preserve"> the spectra</w:t>
      </w:r>
      <w:r w:rsidRPr="007E0BF8">
        <w:t xml:space="preserve"> of </w:t>
      </w:r>
      <w:r>
        <w:t xml:space="preserve">the </w:t>
      </w:r>
      <w:r w:rsidRPr="00BC627E">
        <w:t>19</w:t>
      </w:r>
      <w:r w:rsidRPr="00BC627E">
        <w:rPr>
          <w:vertAlign w:val="superscript"/>
        </w:rPr>
        <w:t>th</w:t>
      </w:r>
      <w:r w:rsidRPr="00BC627E">
        <w:t xml:space="preserve"> </w:t>
      </w:r>
      <w:r w:rsidRPr="007E0BF8">
        <w:t xml:space="preserve">and </w:t>
      </w:r>
      <w:r w:rsidRPr="00BC627E">
        <w:rPr>
          <w:rFonts w:hint="eastAsia"/>
        </w:rPr>
        <w:t>20</w:t>
      </w:r>
      <w:r w:rsidRPr="00BC627E">
        <w:rPr>
          <w:vertAlign w:val="superscript"/>
        </w:rPr>
        <w:t>th</w:t>
      </w:r>
      <w:r w:rsidRPr="00BC627E">
        <w:t xml:space="preserve"> </w:t>
      </w:r>
      <w:r>
        <w:t xml:space="preserve">coupled </w:t>
      </w:r>
      <w:r w:rsidRPr="00BC627E">
        <w:t>mode</w:t>
      </w:r>
      <w:r w:rsidRPr="00BC627E">
        <w:rPr>
          <w:rFonts w:hint="eastAsia"/>
        </w:rPr>
        <w:t xml:space="preserve">, </w:t>
      </w:r>
      <w:r w:rsidRPr="00BC627E">
        <w:t>(</w:t>
      </w:r>
      <w:r>
        <w:t>g</w:t>
      </w:r>
      <w:r w:rsidRPr="00BC627E">
        <w:t xml:space="preserve">) </w:t>
      </w:r>
      <w:r>
        <w:t>is</w:t>
      </w:r>
      <w:r w:rsidRPr="00BC627E">
        <w:t xml:space="preserve"> the modulated spectrum generated by the </w:t>
      </w:r>
      <w:r>
        <w:t>two coupled modes</w:t>
      </w:r>
      <w:r w:rsidRPr="00BC627E">
        <w:rPr>
          <w:rFonts w:ascii="宋体" w:eastAsia="宋体" w:hAnsi="宋体" w:cs="宋体" w:hint="eastAsia"/>
        </w:rPr>
        <w:t>.</w:t>
      </w:r>
      <w:r>
        <w:rPr>
          <w:rFonts w:hint="eastAsia"/>
        </w:rPr>
        <w:t xml:space="preserve"> </w:t>
      </w:r>
      <w:r w:rsidRPr="00BC627E">
        <w:t xml:space="preserve">The blue arrow indicates the direction of the modulated spectrum's shift when </w:t>
      </w:r>
      <w:r w:rsidRPr="00BC627E">
        <w:rPr>
          <w:rFonts w:hint="eastAsia"/>
        </w:rPr>
        <w:t>20</w:t>
      </w:r>
      <w:r w:rsidRPr="00BC627E">
        <w:rPr>
          <w:vertAlign w:val="superscript"/>
        </w:rPr>
        <w:t>th</w:t>
      </w:r>
      <w:r w:rsidRPr="00BC627E">
        <w:t xml:space="preserve"> mode undergoes a redshift.</w:t>
      </w:r>
    </w:p>
    <w:p w14:paraId="0E4B6BA6" w14:textId="4B31417E" w:rsidR="00F87B30" w:rsidRPr="00E63A3E" w:rsidRDefault="00A95241" w:rsidP="009078DA">
      <w:pPr>
        <w:pStyle w:val="09BodyFirstParagraph"/>
        <w:snapToGrid w:val="0"/>
        <w:spacing w:before="0"/>
        <w:rPr>
          <w:lang w:eastAsia="zh-CN"/>
        </w:rPr>
      </w:pPr>
      <w:r w:rsidRPr="00BC627E">
        <w:t>Fig.</w:t>
      </w:r>
      <w:r>
        <w:rPr>
          <w:rFonts w:hint="eastAsia"/>
        </w:rPr>
        <w:t xml:space="preserve"> </w:t>
      </w:r>
      <w:r w:rsidRPr="00BC627E">
        <w:t>2 (a)-(</w:t>
      </w:r>
      <w:r w:rsidRPr="00BC627E">
        <w:rPr>
          <w:rFonts w:hint="eastAsia"/>
        </w:rPr>
        <w:t>d</w:t>
      </w:r>
      <w:r w:rsidRPr="00BC627E">
        <w:t>)</w:t>
      </w:r>
      <w:r w:rsidR="005B7DBC">
        <w:rPr>
          <w:rFonts w:hint="eastAsia"/>
          <w:lang w:eastAsia="zh-CN"/>
        </w:rPr>
        <w:t xml:space="preserve"> show the</w:t>
      </w:r>
      <w:r w:rsidRPr="00BC627E">
        <w:t xml:space="preserve"> </w:t>
      </w:r>
      <w:r w:rsidR="005B7DBC">
        <w:rPr>
          <w:rFonts w:hint="eastAsia"/>
          <w:lang w:eastAsia="zh-CN"/>
        </w:rPr>
        <w:t>c</w:t>
      </w:r>
      <w:r w:rsidRPr="00BC627E">
        <w:t xml:space="preserve">alculated field distributions of </w:t>
      </w:r>
      <w:r>
        <w:t xml:space="preserve">the </w:t>
      </w:r>
      <w:r w:rsidRPr="00BC627E">
        <w:t>1</w:t>
      </w:r>
      <w:r w:rsidRPr="00BC627E">
        <w:rPr>
          <w:vertAlign w:val="superscript"/>
        </w:rPr>
        <w:t>st</w:t>
      </w:r>
      <w:r w:rsidRPr="00BC627E">
        <w:t xml:space="preserve"> core mode</w:t>
      </w:r>
      <w:r w:rsidRPr="00BC627E">
        <w:rPr>
          <w:rFonts w:ascii="宋体" w:eastAsia="宋体" w:hAnsi="宋体" w:cs="宋体" w:hint="eastAsia"/>
        </w:rPr>
        <w:t>、</w:t>
      </w:r>
      <w:r w:rsidRPr="00BC627E">
        <w:t>19</w:t>
      </w:r>
      <w:r w:rsidRPr="00BC627E">
        <w:rPr>
          <w:vertAlign w:val="superscript"/>
        </w:rPr>
        <w:t>th</w:t>
      </w:r>
      <w:r w:rsidRPr="00BC627E">
        <w:t xml:space="preserve"> wall mode</w:t>
      </w:r>
      <w:r w:rsidRPr="00BC627E">
        <w:rPr>
          <w:rFonts w:hint="eastAsia"/>
        </w:rPr>
        <w:t>、</w:t>
      </w:r>
      <w:r w:rsidRPr="00BC627E">
        <w:t>19</w:t>
      </w:r>
      <w:r w:rsidRPr="00BC627E">
        <w:rPr>
          <w:vertAlign w:val="superscript"/>
        </w:rPr>
        <w:t>th</w:t>
      </w:r>
      <w:r w:rsidRPr="00BC627E">
        <w:t xml:space="preserve"> </w:t>
      </w:r>
      <w:r>
        <w:t xml:space="preserve">coupled </w:t>
      </w:r>
      <w:r w:rsidRPr="00BC627E">
        <w:t>mode</w:t>
      </w:r>
      <w:r w:rsidRPr="00BC627E">
        <w:rPr>
          <w:rFonts w:hint="eastAsia"/>
        </w:rPr>
        <w:t xml:space="preserve"> and 20</w:t>
      </w:r>
      <w:r w:rsidRPr="00BC627E">
        <w:rPr>
          <w:vertAlign w:val="superscript"/>
        </w:rPr>
        <w:t>th</w:t>
      </w:r>
      <w:r w:rsidRPr="00BC627E">
        <w:t xml:space="preserve"> </w:t>
      </w:r>
      <w:r>
        <w:t xml:space="preserve">coupled </w:t>
      </w:r>
      <w:r w:rsidRPr="00BC627E">
        <w:t>mode</w:t>
      </w:r>
      <w:r w:rsidRPr="00BC627E">
        <w:rPr>
          <w:rFonts w:hint="eastAsia"/>
        </w:rPr>
        <w:t xml:space="preserve"> </w:t>
      </w:r>
      <w:r w:rsidRPr="00BC627E">
        <w:t>at liquid core refractive index of 1.5</w:t>
      </w:r>
      <w:r>
        <w:rPr>
          <w:rFonts w:hint="eastAsia"/>
        </w:rPr>
        <w:t>101</w:t>
      </w:r>
      <w:r>
        <w:rPr>
          <w:rFonts w:hint="eastAsia"/>
          <w:lang w:eastAsia="zh-CN"/>
        </w:rPr>
        <w:t xml:space="preserve">. </w:t>
      </w:r>
      <w:r w:rsidR="00F51D1A">
        <w:t>The field distribution of the 19</w:t>
      </w:r>
      <w:r w:rsidR="00F51D1A" w:rsidRPr="00F51D1A">
        <w:rPr>
          <w:vertAlign w:val="superscript"/>
        </w:rPr>
        <w:t>th</w:t>
      </w:r>
      <w:r w:rsidR="00F51D1A">
        <w:rPr>
          <w:rFonts w:hint="eastAsia"/>
          <w:lang w:eastAsia="zh-CN"/>
        </w:rPr>
        <w:t xml:space="preserve"> </w:t>
      </w:r>
      <w:r w:rsidR="00F51D1A">
        <w:t xml:space="preserve"> mode closely resembles that of the 19</w:t>
      </w:r>
      <w:r w:rsidR="00F51D1A" w:rsidRPr="00F51D1A">
        <w:rPr>
          <w:vertAlign w:val="superscript"/>
        </w:rPr>
        <w:t>th</w:t>
      </w:r>
      <w:r w:rsidR="00F51D1A">
        <w:rPr>
          <w:rFonts w:hint="eastAsia"/>
          <w:lang w:eastAsia="zh-CN"/>
        </w:rPr>
        <w:t xml:space="preserve"> </w:t>
      </w:r>
      <w:r w:rsidR="00F51D1A">
        <w:t>wall mode, and this mode is referred to as the "Main Scale mode"</w:t>
      </w:r>
      <w:r w:rsidR="00F51D1A">
        <w:rPr>
          <w:rFonts w:hint="eastAsia"/>
          <w:lang w:eastAsia="zh-CN"/>
        </w:rPr>
        <w:t>.</w:t>
      </w:r>
      <w:r w:rsidR="00F51D1A">
        <w:t xml:space="preserve"> In contrast, the field distribution of the coupled 20</w:t>
      </w:r>
      <w:r w:rsidR="00F51D1A" w:rsidRPr="00F51D1A">
        <w:rPr>
          <w:vertAlign w:val="superscript"/>
        </w:rPr>
        <w:t>th</w:t>
      </w:r>
      <w:r w:rsidR="00F51D1A">
        <w:rPr>
          <w:rFonts w:hint="eastAsia"/>
          <w:lang w:eastAsia="zh-CN"/>
        </w:rPr>
        <w:t xml:space="preserve"> </w:t>
      </w:r>
      <w:r w:rsidR="00F51D1A">
        <w:t xml:space="preserve">mode is </w:t>
      </w:r>
      <w:proofErr w:type="gramStart"/>
      <w:r w:rsidR="00F51D1A">
        <w:t>similar to</w:t>
      </w:r>
      <w:proofErr w:type="gramEnd"/>
      <w:r w:rsidR="00F51D1A">
        <w:t xml:space="preserve"> that of the 1</w:t>
      </w:r>
      <w:r w:rsidR="00F51D1A" w:rsidRPr="00F51D1A">
        <w:rPr>
          <w:vertAlign w:val="superscript"/>
        </w:rPr>
        <w:t>st</w:t>
      </w:r>
      <w:r w:rsidR="00F51D1A">
        <w:rPr>
          <w:rFonts w:hint="eastAsia"/>
          <w:lang w:eastAsia="zh-CN"/>
        </w:rPr>
        <w:t xml:space="preserve"> </w:t>
      </w:r>
      <w:r w:rsidR="00F51D1A">
        <w:t xml:space="preserve">core mode and is highly sensitive to changes in </w:t>
      </w:r>
      <w:r w:rsidR="00F51D1A" w:rsidRPr="00F51D1A">
        <w:rPr>
          <w:b/>
          <w:bCs/>
          <w:i/>
          <w:iCs/>
        </w:rPr>
        <w:t>n₃</w:t>
      </w:r>
      <w:r w:rsidR="00F51D1A">
        <w:t>, which we designate as the "Vernier mode"</w:t>
      </w:r>
      <w:r w:rsidR="00F51D1A">
        <w:rPr>
          <w:rFonts w:hint="eastAsia"/>
          <w:lang w:eastAsia="zh-CN"/>
        </w:rPr>
        <w:t>.</w:t>
      </w:r>
    </w:p>
    <w:p w14:paraId="7E6D6F2E" w14:textId="1FD67007" w:rsidR="00F87B30" w:rsidRPr="00C33DFD" w:rsidRDefault="00F87B30" w:rsidP="009078DA">
      <w:pPr>
        <w:pStyle w:val="09BodyFirstParagraph"/>
        <w:snapToGrid w:val="0"/>
        <w:spacing w:before="0"/>
        <w:ind w:firstLineChars="100" w:firstLine="200"/>
        <w:rPr>
          <w:szCs w:val="20"/>
        </w:rPr>
      </w:pPr>
      <w:r w:rsidRPr="00C33DFD">
        <w:rPr>
          <w:szCs w:val="20"/>
        </w:rPr>
        <w:t>Fig.</w:t>
      </w:r>
      <w:r w:rsidRPr="00C33DFD">
        <w:rPr>
          <w:rFonts w:hint="eastAsia"/>
          <w:szCs w:val="20"/>
        </w:rPr>
        <w:t xml:space="preserve"> </w:t>
      </w:r>
      <w:r w:rsidRPr="00C33DFD">
        <w:rPr>
          <w:szCs w:val="20"/>
        </w:rPr>
        <w:t>2(</w:t>
      </w:r>
      <w:r w:rsidRPr="00C33DFD">
        <w:rPr>
          <w:rFonts w:hint="eastAsia"/>
          <w:szCs w:val="20"/>
        </w:rPr>
        <w:t>e</w:t>
      </w:r>
      <w:r w:rsidRPr="00C33DFD">
        <w:rPr>
          <w:szCs w:val="20"/>
        </w:rPr>
        <w:t xml:space="preserve">)-(f) exhibits the corresponding resonant spectrum of the modes. Due to the slightly different </w:t>
      </w:r>
      <w:bookmarkStart w:id="3" w:name="_Hlk190295711"/>
      <w:r w:rsidRPr="00C33DFD">
        <w:rPr>
          <w:szCs w:val="20"/>
        </w:rPr>
        <w:t xml:space="preserve">FSR </w:t>
      </w:r>
      <w:bookmarkEnd w:id="3"/>
      <w:r w:rsidRPr="00C33DFD">
        <w:rPr>
          <w:szCs w:val="20"/>
        </w:rPr>
        <w:t xml:space="preserve">of the main scale mode and vernier mode, </w:t>
      </w:r>
      <w:r w:rsidR="00A95241">
        <w:rPr>
          <w:rFonts w:hint="eastAsia"/>
          <w:lang w:eastAsia="zh-CN"/>
        </w:rPr>
        <w:t>t</w:t>
      </w:r>
      <w:r w:rsidR="00A95241">
        <w:t>he spectral modulation between the two modes forms a Lorentzian envelope</w:t>
      </w:r>
      <w:r w:rsidRPr="00C33DFD">
        <w:rPr>
          <w:szCs w:val="20"/>
        </w:rPr>
        <w:t xml:space="preserve">. When </w:t>
      </w:r>
      <w:r w:rsidRPr="00C33DFD">
        <w:rPr>
          <w:b/>
          <w:bCs/>
          <w:i/>
          <w:iCs/>
          <w:szCs w:val="20"/>
        </w:rPr>
        <w:t>n</w:t>
      </w:r>
      <w:r w:rsidRPr="00C33DFD">
        <w:rPr>
          <w:b/>
          <w:bCs/>
          <w:i/>
          <w:iCs/>
          <w:szCs w:val="20"/>
          <w:vertAlign w:val="subscript"/>
        </w:rPr>
        <w:t>3</w:t>
      </w:r>
      <w:r w:rsidRPr="00C33DFD">
        <w:rPr>
          <w:rFonts w:ascii="宋体" w:eastAsia="宋体" w:hAnsi="宋体" w:cs="宋体"/>
          <w:szCs w:val="20"/>
        </w:rPr>
        <w:t xml:space="preserve"> </w:t>
      </w:r>
      <w:r w:rsidRPr="00C33DFD">
        <w:rPr>
          <w:rFonts w:eastAsia="宋体" w:hint="cs"/>
          <w:szCs w:val="20"/>
        </w:rPr>
        <w:t>c</w:t>
      </w:r>
      <w:r w:rsidRPr="00C33DFD">
        <w:rPr>
          <w:rFonts w:eastAsia="宋体"/>
          <w:szCs w:val="20"/>
        </w:rPr>
        <w:t xml:space="preserve">hanges to </w:t>
      </w:r>
      <w:r w:rsidRPr="00C33DFD">
        <w:rPr>
          <w:rFonts w:eastAsia="宋体"/>
          <w:b/>
          <w:bCs/>
          <w:i/>
          <w:iCs/>
          <w:szCs w:val="20"/>
        </w:rPr>
        <w:t>n</w:t>
      </w:r>
      <w:r w:rsidRPr="00C33DFD">
        <w:rPr>
          <w:rFonts w:eastAsia="宋体"/>
          <w:b/>
          <w:bCs/>
          <w:i/>
          <w:iCs/>
          <w:szCs w:val="20"/>
          <w:vertAlign w:val="subscript"/>
        </w:rPr>
        <w:t>3</w:t>
      </w:r>
      <w:r w:rsidRPr="00C33DFD">
        <w:rPr>
          <w:rFonts w:eastAsia="宋体" w:hint="eastAsia"/>
          <w:b/>
          <w:bCs/>
          <w:i/>
          <w:iCs/>
          <w:szCs w:val="20"/>
          <w:vertAlign w:val="subscript"/>
        </w:rPr>
        <w:t xml:space="preserve"> </w:t>
      </w:r>
      <w:r w:rsidRPr="00C33DFD">
        <w:rPr>
          <w:rFonts w:eastAsia="宋体"/>
          <w:szCs w:val="20"/>
        </w:rPr>
        <w:t>+</w:t>
      </w:r>
      <w:r w:rsidRPr="00C33DFD">
        <w:rPr>
          <w:rFonts w:eastAsia="宋体" w:cs="Times New Roman"/>
          <w:szCs w:val="20"/>
        </w:rPr>
        <w:t>Δ</w:t>
      </w:r>
      <w:r w:rsidRPr="00C33DFD">
        <w:rPr>
          <w:b/>
          <w:bCs/>
          <w:i/>
          <w:iCs/>
          <w:szCs w:val="20"/>
        </w:rPr>
        <w:t>n</w:t>
      </w:r>
      <w:r w:rsidRPr="00C33DFD">
        <w:rPr>
          <w:rFonts w:hint="eastAsia"/>
          <w:b/>
          <w:bCs/>
          <w:i/>
          <w:iCs/>
          <w:szCs w:val="20"/>
          <w:vertAlign w:val="subscript"/>
        </w:rPr>
        <w:t>3</w:t>
      </w:r>
      <w:r w:rsidRPr="00C33DFD">
        <w:rPr>
          <w:szCs w:val="20"/>
        </w:rPr>
        <w:t xml:space="preserve">, the spectrum of the vernier mode undergoes a red shift </w:t>
      </w:r>
      <w:r w:rsidRPr="00C33DFD">
        <w:rPr>
          <w:b/>
          <w:bCs/>
          <w:szCs w:val="20"/>
        </w:rPr>
        <w:sym w:font="Symbol" w:char="F044"/>
      </w:r>
      <w:r w:rsidRPr="00C33DFD">
        <w:rPr>
          <w:b/>
          <w:bCs/>
          <w:i/>
          <w:iCs/>
          <w:szCs w:val="20"/>
        </w:rPr>
        <w:sym w:font="Symbol" w:char="F06C"/>
      </w:r>
      <w:r w:rsidRPr="00C33DFD">
        <w:rPr>
          <w:b/>
          <w:bCs/>
          <w:i/>
          <w:iCs/>
          <w:szCs w:val="20"/>
          <w:vertAlign w:val="subscript"/>
        </w:rPr>
        <w:t>1</w:t>
      </w:r>
      <w:r w:rsidRPr="00C33DFD">
        <w:rPr>
          <w:szCs w:val="20"/>
        </w:rPr>
        <w:t>, indicated by the red arrow in Fig.</w:t>
      </w:r>
      <w:r w:rsidRPr="00C33DFD">
        <w:rPr>
          <w:rFonts w:hint="eastAsia"/>
          <w:szCs w:val="20"/>
        </w:rPr>
        <w:t xml:space="preserve"> </w:t>
      </w:r>
      <w:r w:rsidRPr="00C33DFD">
        <w:rPr>
          <w:szCs w:val="20"/>
        </w:rPr>
        <w:t>2(</w:t>
      </w:r>
      <w:r w:rsidRPr="00C33DFD">
        <w:rPr>
          <w:rFonts w:hint="eastAsia"/>
          <w:szCs w:val="20"/>
        </w:rPr>
        <w:t>f</w:t>
      </w:r>
      <w:r w:rsidRPr="00C33DFD">
        <w:rPr>
          <w:szCs w:val="20"/>
        </w:rPr>
        <w:t xml:space="preserve">). Meanwhile, the spectrum of the main scale mode remains unchanged, because it almost does not depend on </w:t>
      </w:r>
      <w:r w:rsidRPr="00C33DFD">
        <w:rPr>
          <w:b/>
          <w:bCs/>
          <w:i/>
          <w:iCs/>
          <w:szCs w:val="20"/>
        </w:rPr>
        <w:t>n</w:t>
      </w:r>
      <w:r w:rsidRPr="00C33DFD">
        <w:rPr>
          <w:b/>
          <w:bCs/>
          <w:i/>
          <w:iCs/>
          <w:szCs w:val="20"/>
          <w:vertAlign w:val="subscript"/>
        </w:rPr>
        <w:t>3</w:t>
      </w:r>
      <w:r w:rsidRPr="00C33DFD">
        <w:rPr>
          <w:szCs w:val="20"/>
        </w:rPr>
        <w:t>.</w:t>
      </w:r>
      <w:r w:rsidRPr="00C33DFD">
        <w:rPr>
          <w:rFonts w:hint="eastAsia"/>
          <w:szCs w:val="20"/>
        </w:rPr>
        <w:t xml:space="preserve"> </w:t>
      </w:r>
      <w:r w:rsidRPr="00C33DFD">
        <w:rPr>
          <w:szCs w:val="20"/>
        </w:rPr>
        <w:t>Simultaneously, the Lorentzian envelope peak in the detected spectrum generates a blue shift of</w:t>
      </w:r>
      <w:r w:rsidRPr="00C33DFD">
        <w:rPr>
          <w:color w:val="FF0000"/>
          <w:szCs w:val="20"/>
        </w:rPr>
        <w:t xml:space="preserve"> </w:t>
      </w:r>
      <w:r w:rsidRPr="00C33DFD">
        <w:rPr>
          <w:b/>
          <w:bCs/>
          <w:szCs w:val="20"/>
        </w:rPr>
        <w:sym w:font="Symbol" w:char="F044"/>
      </w:r>
      <w:r w:rsidRPr="00C33DFD">
        <w:rPr>
          <w:b/>
          <w:bCs/>
          <w:i/>
          <w:iCs/>
          <w:szCs w:val="20"/>
        </w:rPr>
        <w:sym w:font="Symbol" w:char="F06C"/>
      </w:r>
      <w:r w:rsidRPr="00C33DFD">
        <w:rPr>
          <w:b/>
          <w:bCs/>
          <w:i/>
          <w:iCs/>
          <w:szCs w:val="20"/>
          <w:vertAlign w:val="subscript"/>
        </w:rPr>
        <w:t>2</w:t>
      </w:r>
      <w:r w:rsidRPr="00C33DFD">
        <w:rPr>
          <w:szCs w:val="20"/>
        </w:rPr>
        <w:t>:</w:t>
      </w:r>
    </w:p>
    <w:p w14:paraId="474F3A89" w14:textId="1EF99F22" w:rsidR="00F87B30" w:rsidRDefault="00F87B30" w:rsidP="009078DA">
      <w:pPr>
        <w:autoSpaceDE w:val="0"/>
        <w:autoSpaceDN w:val="0"/>
        <w:adjustRightInd w:val="0"/>
        <w:snapToGrid w:val="0"/>
        <w:spacing w:after="0" w:line="240" w:lineRule="auto"/>
        <w:jc w:val="right"/>
        <w:rPr>
          <w:rFonts w:ascii="Times New Roman" w:hAnsi="Times New Roman" w:cs="Times New Roman"/>
        </w:rPr>
      </w:pPr>
      <m:oMath>
        <m:r>
          <w:rPr>
            <w:rFonts w:ascii="Cambria Math" w:hAnsi="Cambria Math" w:cs="Times New Roman"/>
            <w:sz w:val="20"/>
            <w:szCs w:val="20"/>
          </w:rPr>
          <m:t>Δ</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2</m:t>
            </m: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FS</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main</m:t>
                </m:r>
                <m:r>
                  <m:rPr>
                    <m:nor/>
                  </m:rPr>
                  <w:rPr>
                    <w:rFonts w:ascii="Times New Roman" w:hAnsi="Times New Roman" w:cs="Times New Roman"/>
                    <w:sz w:val="20"/>
                    <w:szCs w:val="20"/>
                  </w:rPr>
                  <m:t>scale</m:t>
                </m:r>
                <m:ctrlPr>
                  <w:rPr>
                    <w:rFonts w:ascii="Cambria Math" w:hAnsi="Cambria Math" w:cs="Times New Roman"/>
                    <w:sz w:val="20"/>
                    <w:szCs w:val="20"/>
                  </w:rPr>
                </m:ctrlPr>
              </m:sub>
            </m:sSub>
          </m:num>
          <m:den>
            <m:d>
              <m:dPr>
                <m:begChr m:val="|"/>
                <m:endChr m:val="|"/>
                <m:ctrlPr>
                  <w:rPr>
                    <w:rFonts w:ascii="Cambria Math" w:hAnsi="Cambria Math" w:cs="Times New Roman"/>
                    <w:i/>
                    <w:sz w:val="20"/>
                    <w:szCs w:val="20"/>
                  </w:rPr>
                </m:ctrlPr>
              </m:dPr>
              <m:e>
                <m:r>
                  <w:rPr>
                    <w:rFonts w:ascii="Cambria Math" w:hAnsi="Cambria Math" w:cs="Times New Roman"/>
                    <w:sz w:val="20"/>
                    <w:szCs w:val="20"/>
                  </w:rPr>
                  <m:t>FS</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mainscale</m:t>
                    </m:r>
                  </m:sub>
                </m:sSub>
                <m:r>
                  <w:rPr>
                    <w:rFonts w:ascii="Cambria Math" w:hAnsi="Cambria Math" w:cs="Times New Roman"/>
                    <w:sz w:val="20"/>
                    <w:szCs w:val="20"/>
                  </w:rPr>
                  <m:t>-FS</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vernier</m:t>
                    </m:r>
                  </m:sub>
                </m:sSub>
              </m:e>
            </m:d>
          </m:den>
        </m:f>
        <m:r>
          <w:rPr>
            <w:rFonts w:ascii="Cambria Math" w:hAnsi="Cambria Math" w:cs="Times New Roman"/>
            <w:sz w:val="20"/>
            <w:szCs w:val="20"/>
          </w:rPr>
          <m:t>Δ</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1</m:t>
            </m:r>
          </m:sub>
        </m:sSub>
        <m:r>
          <w:rPr>
            <w:rFonts w:ascii="Cambria Math" w:hAnsi="Cambria Math" w:cs="Times New Roman"/>
            <w:sz w:val="20"/>
            <w:szCs w:val="20"/>
          </w:rPr>
          <m:t>.</m:t>
        </m:r>
      </m:oMath>
      <w:r w:rsidRPr="002D1EE5">
        <w:rPr>
          <w:rFonts w:ascii="Times New Roman" w:hAnsi="Times New Roman" w:cs="Times New Roman"/>
          <w:sz w:val="20"/>
          <w:szCs w:val="20"/>
        </w:rPr>
        <w:t xml:space="preserve">     </w:t>
      </w:r>
      <w:r>
        <w:t xml:space="preserve">           </w:t>
      </w:r>
      <w:r w:rsidR="00BD284B">
        <w:rPr>
          <w:rFonts w:hint="eastAsia"/>
          <w:lang w:eastAsia="zh-CN"/>
        </w:rPr>
        <w:t xml:space="preserve">                             </w:t>
      </w:r>
      <w:r>
        <w:t xml:space="preserve">    </w:t>
      </w:r>
      <w:r w:rsidRPr="002D1EE5">
        <w:rPr>
          <w:sz w:val="20"/>
          <w:szCs w:val="20"/>
        </w:rPr>
        <w:t xml:space="preserve"> </w:t>
      </w:r>
      <w:r w:rsidRPr="002D1EE5">
        <w:rPr>
          <w:rFonts w:ascii="Times New Roman" w:hAnsi="Times New Roman" w:cs="Times New Roman"/>
          <w:sz w:val="20"/>
          <w:szCs w:val="20"/>
        </w:rPr>
        <w:t>(</w:t>
      </w:r>
      <w:r w:rsidR="001C1C44" w:rsidRPr="002D1EE5">
        <w:rPr>
          <w:rFonts w:ascii="Times New Roman" w:hAnsi="Times New Roman" w:cs="Times New Roman" w:hint="eastAsia"/>
          <w:sz w:val="20"/>
          <w:szCs w:val="20"/>
          <w:lang w:eastAsia="zh-CN"/>
        </w:rPr>
        <w:t>4</w:t>
      </w:r>
      <w:r w:rsidRPr="002D1EE5">
        <w:rPr>
          <w:rFonts w:ascii="Times New Roman" w:hAnsi="Times New Roman" w:cs="Times New Roman"/>
          <w:sz w:val="20"/>
          <w:szCs w:val="20"/>
        </w:rPr>
        <w:t>)</w:t>
      </w:r>
    </w:p>
    <w:p w14:paraId="4585794E" w14:textId="618CF8BC" w:rsidR="00F87B30" w:rsidRDefault="00F87B30" w:rsidP="00373B60">
      <w:pPr>
        <w:pStyle w:val="09BodyFirstParagraph"/>
        <w:snapToGrid w:val="0"/>
        <w:spacing w:before="60"/>
      </w:pPr>
      <w:r w:rsidRPr="0073202F">
        <w:t>W</w:t>
      </w:r>
      <w:r w:rsidRPr="0073202F">
        <w:rPr>
          <w:rFonts w:hint="eastAsia"/>
        </w:rPr>
        <w:t xml:space="preserve">here </w:t>
      </w:r>
      <w:proofErr w:type="spellStart"/>
      <w:r w:rsidRPr="0073202F">
        <w:t>FSR</w:t>
      </w:r>
      <w:r w:rsidRPr="0073202F">
        <w:rPr>
          <w:vertAlign w:val="subscript"/>
        </w:rPr>
        <w:t>mainscale</w:t>
      </w:r>
      <w:proofErr w:type="spellEnd"/>
      <w:r w:rsidRPr="00276DDD">
        <w:t>/</w:t>
      </w:r>
      <w:r w:rsidRPr="0073202F">
        <w:rPr>
          <w:rFonts w:hint="eastAsia"/>
        </w:rPr>
        <w:t>|</w:t>
      </w:r>
      <w:proofErr w:type="spellStart"/>
      <w:r w:rsidRPr="0073202F">
        <w:t>FSR</w:t>
      </w:r>
      <w:r w:rsidRPr="0073202F">
        <w:rPr>
          <w:vertAlign w:val="subscript"/>
        </w:rPr>
        <w:t>mainscale</w:t>
      </w:r>
      <w:proofErr w:type="spellEnd"/>
      <w:r w:rsidRPr="0073202F">
        <w:rPr>
          <w:rFonts w:hint="eastAsia"/>
        </w:rPr>
        <w:t xml:space="preserve"> </w:t>
      </w:r>
      <w:r w:rsidRPr="0073202F">
        <w:t xml:space="preserve">– </w:t>
      </w:r>
      <w:proofErr w:type="spellStart"/>
      <w:r w:rsidRPr="0073202F">
        <w:t>FSR</w:t>
      </w:r>
      <w:r w:rsidRPr="0073202F">
        <w:rPr>
          <w:rFonts w:hint="eastAsia"/>
          <w:vertAlign w:val="subscript"/>
        </w:rPr>
        <w:t>vernier</w:t>
      </w:r>
      <w:proofErr w:type="spellEnd"/>
      <w:r w:rsidRPr="0073202F">
        <w:rPr>
          <w:rFonts w:hint="eastAsia"/>
        </w:rPr>
        <w:t xml:space="preserve">| </w:t>
      </w:r>
      <w:r w:rsidRPr="0073202F">
        <w:t>is the sensitivity amplification factor</w:t>
      </w:r>
      <w:r w:rsidRPr="0073202F">
        <w:rPr>
          <w:rFonts w:hint="eastAsia"/>
        </w:rPr>
        <w:t xml:space="preserve"> (</w:t>
      </w:r>
      <w:r w:rsidRPr="00276DDD">
        <w:rPr>
          <w:b/>
          <w:bCs/>
          <w:i/>
          <w:iCs/>
        </w:rPr>
        <w:t>M</w:t>
      </w:r>
      <w:r w:rsidRPr="0073202F">
        <w:rPr>
          <w:rFonts w:hint="eastAsia"/>
        </w:rPr>
        <w:t>)</w:t>
      </w:r>
      <w:r w:rsidRPr="0073202F">
        <w:t xml:space="preserve"> of the Vernier effect</w:t>
      </w:r>
      <w:r>
        <w:rPr>
          <w:rFonts w:hint="eastAsia"/>
        </w:rPr>
        <w:t xml:space="preserve">. </w:t>
      </w:r>
      <w:r w:rsidRPr="0073202F">
        <w:t xml:space="preserve">If the main scale mode also experiences a slight red shift </w:t>
      </w:r>
      <w:r w:rsidRPr="004B7DE4">
        <w:rPr>
          <w:b/>
          <w:bCs/>
        </w:rPr>
        <w:sym w:font="Symbol" w:char="F044"/>
      </w:r>
      <w:r w:rsidRPr="004B7DE4">
        <w:rPr>
          <w:b/>
          <w:bCs/>
          <w:i/>
          <w:iCs/>
        </w:rPr>
        <w:sym w:font="Symbol" w:char="F06C"/>
      </w:r>
      <w:r>
        <w:rPr>
          <w:rFonts w:hint="eastAsia"/>
          <w:b/>
          <w:bCs/>
          <w:i/>
          <w:iCs/>
          <w:vertAlign w:val="subscript"/>
        </w:rPr>
        <w:t>3</w:t>
      </w:r>
      <w:r w:rsidRPr="0073202F">
        <w:t>, then Eq</w:t>
      </w:r>
      <w:r>
        <w:rPr>
          <w:rFonts w:hint="eastAsia"/>
        </w:rPr>
        <w:t xml:space="preserve">. </w:t>
      </w:r>
      <w:r w:rsidRPr="0073202F">
        <w:t>(</w:t>
      </w:r>
      <w:r w:rsidR="001C1C44">
        <w:rPr>
          <w:rFonts w:hint="eastAsia"/>
          <w:lang w:eastAsia="zh-CN"/>
        </w:rPr>
        <w:t>4</w:t>
      </w:r>
      <w:r w:rsidRPr="0073202F">
        <w:t xml:space="preserve">) can be </w:t>
      </w:r>
      <w:r>
        <w:t>modified</w:t>
      </w:r>
      <w:r w:rsidRPr="0073202F">
        <w:t xml:space="preserve"> to:</w:t>
      </w:r>
    </w:p>
    <w:p w14:paraId="2C8B6F84" w14:textId="4CC46E3A" w:rsidR="00F87B30" w:rsidRDefault="00F87B30" w:rsidP="00273E78">
      <w:pPr>
        <w:autoSpaceDE w:val="0"/>
        <w:autoSpaceDN w:val="0"/>
        <w:adjustRightInd w:val="0"/>
        <w:snapToGrid w:val="0"/>
        <w:spacing w:after="0" w:line="240" w:lineRule="auto"/>
        <w:jc w:val="right"/>
        <w:rPr>
          <w:rFonts w:ascii="Times New Roman" w:hAnsi="Times New Roman" w:cs="Times New Roman"/>
          <w:color w:val="000000"/>
          <w:szCs w:val="20"/>
        </w:rPr>
      </w:pPr>
      <m:oMath>
        <m:r>
          <w:rPr>
            <w:rFonts w:ascii="Cambria Math"/>
            <w:sz w:val="20"/>
            <w:szCs w:val="20"/>
          </w:rPr>
          <m:t>Δ</m:t>
        </m:r>
        <m:sSub>
          <m:sSubPr>
            <m:ctrlPr>
              <w:rPr>
                <w:rFonts w:ascii="Cambria Math" w:hAnsi="Cambria Math"/>
                <w:i/>
                <w:sz w:val="20"/>
                <w:szCs w:val="20"/>
              </w:rPr>
            </m:ctrlPr>
          </m:sSubPr>
          <m:e>
            <m:r>
              <w:rPr>
                <w:rFonts w:ascii="Cambria Math"/>
                <w:sz w:val="20"/>
                <w:szCs w:val="20"/>
              </w:rPr>
              <m:t>λ</m:t>
            </m:r>
          </m:e>
          <m:sub>
            <m:r>
              <w:rPr>
                <w:rFonts w:ascii="Cambria Math"/>
                <w:sz w:val="20"/>
                <w:szCs w:val="20"/>
              </w:rPr>
              <m:t>2</m:t>
            </m:r>
          </m:sub>
        </m:sSub>
        <m:r>
          <w:rPr>
            <w:rFonts w:ascii="Cambria Math"/>
            <w:sz w:val="20"/>
            <w:szCs w:val="20"/>
          </w:rPr>
          <m:t>=M</m:t>
        </m:r>
        <m:d>
          <m:dPr>
            <m:ctrlPr>
              <w:rPr>
                <w:rFonts w:ascii="Cambria Math" w:hAnsi="Cambria Math"/>
                <w:i/>
                <w:sz w:val="20"/>
                <w:szCs w:val="20"/>
              </w:rPr>
            </m:ctrlPr>
          </m:dPr>
          <m:e>
            <m:r>
              <w:rPr>
                <w:rFonts w:ascii="Cambria Math"/>
                <w:sz w:val="20"/>
                <w:szCs w:val="20"/>
              </w:rPr>
              <m:t>Δ</m:t>
            </m:r>
            <m:sSub>
              <m:sSubPr>
                <m:ctrlPr>
                  <w:rPr>
                    <w:rFonts w:ascii="Cambria Math" w:hAnsi="Cambria Math"/>
                    <w:i/>
                    <w:sz w:val="20"/>
                    <w:szCs w:val="20"/>
                  </w:rPr>
                </m:ctrlPr>
              </m:sSubPr>
              <m:e>
                <m:r>
                  <w:rPr>
                    <w:rFonts w:ascii="Cambria Math"/>
                    <w:sz w:val="20"/>
                    <w:szCs w:val="20"/>
                  </w:rPr>
                  <m:t>λ</m:t>
                </m:r>
              </m:e>
              <m:sub>
                <m:r>
                  <w:rPr>
                    <w:rFonts w:ascii="Cambria Math"/>
                    <w:sz w:val="20"/>
                    <w:szCs w:val="20"/>
                  </w:rPr>
                  <m:t>1</m:t>
                </m:r>
              </m:sub>
            </m:sSub>
            <m:r>
              <w:rPr>
                <w:rFonts w:ascii="Cambria Math"/>
                <w:sz w:val="20"/>
                <w:szCs w:val="20"/>
              </w:rPr>
              <m:t>-</m:t>
            </m:r>
            <m:r>
              <w:rPr>
                <w:rFonts w:ascii="Cambria Math"/>
                <w:sz w:val="20"/>
                <w:szCs w:val="20"/>
              </w:rPr>
              <m:t>Δ</m:t>
            </m:r>
            <m:sSub>
              <m:sSubPr>
                <m:ctrlPr>
                  <w:rPr>
                    <w:rFonts w:ascii="Cambria Math" w:hAnsi="Cambria Math"/>
                    <w:i/>
                    <w:sz w:val="20"/>
                    <w:szCs w:val="20"/>
                  </w:rPr>
                </m:ctrlPr>
              </m:sSubPr>
              <m:e>
                <m:r>
                  <w:rPr>
                    <w:rFonts w:ascii="Cambria Math"/>
                    <w:sz w:val="20"/>
                    <w:szCs w:val="20"/>
                  </w:rPr>
                  <m:t>λ</m:t>
                </m:r>
              </m:e>
              <m:sub>
                <m:r>
                  <w:rPr>
                    <w:rFonts w:ascii="Cambria Math"/>
                    <w:sz w:val="20"/>
                    <w:szCs w:val="20"/>
                  </w:rPr>
                  <m:t>3</m:t>
                </m:r>
              </m:sub>
            </m:sSub>
          </m:e>
        </m:d>
        <m:r>
          <w:rPr>
            <w:rFonts w:ascii="Cambria Math"/>
            <w:sz w:val="20"/>
            <w:szCs w:val="20"/>
          </w:rPr>
          <m:t>+Δ</m:t>
        </m:r>
        <m:sSub>
          <m:sSubPr>
            <m:ctrlPr>
              <w:rPr>
                <w:rFonts w:ascii="Cambria Math" w:hAnsi="Cambria Math"/>
                <w:i/>
                <w:sz w:val="20"/>
                <w:szCs w:val="20"/>
              </w:rPr>
            </m:ctrlPr>
          </m:sSubPr>
          <m:e>
            <m:r>
              <w:rPr>
                <w:rFonts w:ascii="Cambria Math"/>
                <w:sz w:val="20"/>
                <w:szCs w:val="20"/>
              </w:rPr>
              <m:t>λ</m:t>
            </m:r>
          </m:e>
          <m:sub>
            <m:r>
              <w:rPr>
                <w:rFonts w:ascii="Cambria Math"/>
                <w:sz w:val="20"/>
                <w:szCs w:val="20"/>
              </w:rPr>
              <m:t>3</m:t>
            </m:r>
          </m:sub>
        </m:sSub>
        <m:r>
          <w:rPr>
            <w:rFonts w:ascii="Cambria Math"/>
            <w:sz w:val="20"/>
            <w:szCs w:val="20"/>
          </w:rPr>
          <m:t xml:space="preserve">.    </m:t>
        </m:r>
      </m:oMath>
      <w:r>
        <w:rPr>
          <w:rFonts w:ascii="Cambria Math" w:hint="eastAsia"/>
          <w:i/>
        </w:rPr>
        <w:t xml:space="preserve">             </w:t>
      </w:r>
      <w:r w:rsidR="00BD284B">
        <w:rPr>
          <w:rFonts w:ascii="Cambria Math" w:hint="eastAsia"/>
          <w:i/>
          <w:lang w:eastAsia="zh-CN"/>
        </w:rPr>
        <w:t xml:space="preserve">   </w:t>
      </w:r>
      <w:r>
        <w:rPr>
          <w:rFonts w:ascii="Cambria Math"/>
          <w:i/>
        </w:rPr>
        <w:tab/>
      </w:r>
      <w:r>
        <w:rPr>
          <w:rFonts w:ascii="Cambria Math"/>
          <w:i/>
        </w:rPr>
        <w:tab/>
      </w:r>
      <w:r w:rsidR="00BD284B">
        <w:rPr>
          <w:rFonts w:ascii="Cambria Math" w:hint="eastAsia"/>
          <w:i/>
          <w:lang w:eastAsia="zh-CN"/>
        </w:rPr>
        <w:t xml:space="preserve">        </w:t>
      </w:r>
      <w:r w:rsidR="00446648">
        <w:rPr>
          <w:rFonts w:ascii="Cambria Math" w:hint="eastAsia"/>
          <w:i/>
          <w:lang w:eastAsia="zh-CN"/>
        </w:rPr>
        <w:t xml:space="preserve">  </w:t>
      </w:r>
      <w:r w:rsidR="00BD284B">
        <w:rPr>
          <w:rFonts w:ascii="Cambria Math" w:hint="eastAsia"/>
          <w:i/>
          <w:lang w:eastAsia="zh-CN"/>
        </w:rPr>
        <w:t xml:space="preserve">  </w:t>
      </w:r>
      <w:r w:rsidR="00BD284B" w:rsidRPr="002D1EE5">
        <w:rPr>
          <w:rFonts w:ascii="Cambria Math" w:hint="eastAsia"/>
          <w:i/>
          <w:sz w:val="20"/>
          <w:szCs w:val="20"/>
          <w:lang w:eastAsia="zh-CN"/>
        </w:rPr>
        <w:t xml:space="preserve"> </w:t>
      </w:r>
      <w:r w:rsidRPr="002D1EE5">
        <w:rPr>
          <w:rFonts w:ascii="Cambria Math" w:hint="eastAsia"/>
          <w:i/>
          <w:sz w:val="20"/>
          <w:szCs w:val="20"/>
        </w:rPr>
        <w:t xml:space="preserve"> </w:t>
      </w:r>
      <w:r w:rsidRPr="002D1EE5">
        <w:rPr>
          <w:rFonts w:ascii="Times New Roman" w:hAnsi="Times New Roman" w:cs="Times New Roman"/>
          <w:iCs/>
          <w:sz w:val="20"/>
          <w:szCs w:val="20"/>
        </w:rPr>
        <w:t>(</w:t>
      </w:r>
      <w:r w:rsidR="001C1C44" w:rsidRPr="002D1EE5">
        <w:rPr>
          <w:rFonts w:ascii="Times New Roman" w:hAnsi="Times New Roman" w:cs="Times New Roman" w:hint="eastAsia"/>
          <w:iCs/>
          <w:sz w:val="20"/>
          <w:szCs w:val="20"/>
          <w:lang w:eastAsia="zh-CN"/>
        </w:rPr>
        <w:t>5</w:t>
      </w:r>
      <w:r w:rsidRPr="002D1EE5">
        <w:rPr>
          <w:rFonts w:ascii="Times New Roman" w:hAnsi="Times New Roman" w:cs="Times New Roman"/>
          <w:iCs/>
          <w:sz w:val="20"/>
          <w:szCs w:val="20"/>
        </w:rPr>
        <w:t>)</w:t>
      </w:r>
    </w:p>
    <w:p w14:paraId="7C41EE0C" w14:textId="77777777" w:rsidR="00F87B30" w:rsidRDefault="00F87B30" w:rsidP="00373B60">
      <w:pPr>
        <w:pStyle w:val="09BodyFirstParagraph"/>
        <w:snapToGrid w:val="0"/>
        <w:spacing w:before="0"/>
      </w:pPr>
      <w:r>
        <w:t>t</w:t>
      </w:r>
      <w:r>
        <w:rPr>
          <w:rFonts w:hint="eastAsia"/>
        </w:rPr>
        <w:t>hus, t</w:t>
      </w:r>
      <w:r>
        <w:t xml:space="preserve">he </w:t>
      </w:r>
      <w:r w:rsidRPr="00A41367">
        <w:rPr>
          <w:rFonts w:hint="eastAsia"/>
        </w:rPr>
        <w:t>sensitivity</w:t>
      </w:r>
      <w:r>
        <w:t xml:space="preserve"> (</w:t>
      </w:r>
      <w:r w:rsidRPr="00373B60">
        <w:rPr>
          <w:b/>
          <w:bCs/>
          <w:i/>
          <w:iCs/>
        </w:rPr>
        <w:t>S</w:t>
      </w:r>
      <w:r>
        <w:t>) of the</w:t>
      </w:r>
      <w:r w:rsidRPr="00EA6661">
        <w:t xml:space="preserve"> </w:t>
      </w:r>
      <w:r>
        <w:rPr>
          <w:rFonts w:ascii="TimesNewRoman" w:hAnsi="TimesNewRoman" w:cs="TimesNewRoman" w:hint="eastAsia"/>
        </w:rPr>
        <w:t>OM</w:t>
      </w:r>
      <w:r>
        <w:rPr>
          <w:rFonts w:ascii="TimesNewRoman" w:hAnsi="TimesNewRoman" w:cs="TimesNewRoman"/>
        </w:rPr>
        <w:t>A</w:t>
      </w:r>
      <w:r>
        <w:rPr>
          <w:rFonts w:ascii="TimesNewRoman" w:hAnsi="TimesNewRoman" w:cs="TimesNewRoman" w:hint="eastAsia"/>
        </w:rPr>
        <w:t>S</w:t>
      </w:r>
      <w:r>
        <w:t xml:space="preserve"> is</w:t>
      </w:r>
      <w:r>
        <w:rPr>
          <w:rFonts w:hint="eastAsia"/>
        </w:rPr>
        <w:t>:</w:t>
      </w:r>
    </w:p>
    <w:p w14:paraId="08562D10" w14:textId="5DC2D4EA" w:rsidR="00F87B30" w:rsidRDefault="00F87B30" w:rsidP="00273E78">
      <w:pPr>
        <w:autoSpaceDE w:val="0"/>
        <w:autoSpaceDN w:val="0"/>
        <w:adjustRightInd w:val="0"/>
        <w:snapToGrid w:val="0"/>
        <w:spacing w:after="60" w:line="240" w:lineRule="auto"/>
        <w:jc w:val="right"/>
        <w:rPr>
          <w:rFonts w:ascii="Times New Roman" w:hAnsi="Times New Roman" w:cs="Times New Roman"/>
        </w:rPr>
      </w:pPr>
      <w:r w:rsidRPr="002D1EE5">
        <w:rPr>
          <w:rFonts w:ascii="Times New Roman" w:hAnsi="Times New Roman" w:cs="Times New Roman"/>
          <w:i/>
          <w:iCs/>
          <w:sz w:val="20"/>
          <w:szCs w:val="20"/>
        </w:rPr>
        <w:t>S</w:t>
      </w:r>
      <w:r w:rsidR="00F014D6">
        <w:rPr>
          <w:rFonts w:ascii="Times New Roman" w:hAnsi="Times New Roman" w:cs="Times New Roman" w:hint="eastAsia"/>
          <w:i/>
          <w:iCs/>
          <w:sz w:val="20"/>
          <w:szCs w:val="20"/>
          <w:lang w:eastAsia="zh-CN"/>
        </w:rPr>
        <w:t xml:space="preserve"> </w:t>
      </w:r>
      <w:r w:rsidRPr="002D1EE5">
        <w:rPr>
          <w:rFonts w:ascii="Times New Roman" w:hAnsi="Times New Roman" w:cs="Times New Roman" w:hint="eastAsia"/>
          <w:b/>
          <w:bCs/>
          <w:i/>
          <w:iCs/>
          <w:sz w:val="20"/>
          <w:szCs w:val="20"/>
        </w:rPr>
        <w:t xml:space="preserve"> </w:t>
      </w:r>
      <w:r w:rsidRPr="002D1EE5">
        <w:rPr>
          <w:rFonts w:ascii="Times New Roman" w:hAnsi="Times New Roman" w:cs="Times New Roman" w:hint="eastAsia"/>
          <w:sz w:val="20"/>
          <w:szCs w:val="20"/>
        </w:rPr>
        <w:t>=</w:t>
      </w:r>
      <m:oMath>
        <m:r>
          <w:rPr>
            <w:rFonts w:ascii="Cambria Math" w:hAnsi="Cambria Math" w:cs="Times New Roman"/>
            <w:sz w:val="20"/>
            <w:szCs w:val="20"/>
          </w:rPr>
          <m:t xml:space="preserve">  </m:t>
        </m:r>
        <m:f>
          <m:fPr>
            <m:ctrlPr>
              <w:rPr>
                <w:rFonts w:ascii="Cambria Math" w:hAnsi="Cambria Math"/>
                <w:i/>
                <w:sz w:val="20"/>
                <w:szCs w:val="20"/>
              </w:rPr>
            </m:ctrlPr>
          </m:fPr>
          <m:num>
            <m:r>
              <w:rPr>
                <w:rFonts w:ascii="Cambria Math"/>
                <w:sz w:val="20"/>
                <w:szCs w:val="20"/>
              </w:rPr>
              <m:t>Δ</m:t>
            </m:r>
            <m:sSub>
              <m:sSubPr>
                <m:ctrlPr>
                  <w:rPr>
                    <w:rFonts w:ascii="Cambria Math" w:hAnsi="Cambria Math"/>
                    <w:i/>
                    <w:sz w:val="20"/>
                    <w:szCs w:val="20"/>
                  </w:rPr>
                </m:ctrlPr>
              </m:sSubPr>
              <m:e>
                <m:r>
                  <w:rPr>
                    <w:rFonts w:ascii="Cambria Math"/>
                    <w:sz w:val="20"/>
                    <w:szCs w:val="20"/>
                  </w:rPr>
                  <m:t>λ</m:t>
                </m:r>
              </m:e>
              <m:sub>
                <m:r>
                  <w:rPr>
                    <w:rFonts w:ascii="Cambria Math"/>
                    <w:sz w:val="20"/>
                    <w:szCs w:val="20"/>
                  </w:rPr>
                  <m:t>2</m:t>
                </m:r>
              </m:sub>
            </m:sSub>
          </m:num>
          <m:den>
            <m:r>
              <w:rPr>
                <w:rFonts w:ascii="Cambria Math"/>
                <w:sz w:val="20"/>
                <w:szCs w:val="20"/>
              </w:rPr>
              <m:t>Δ</m:t>
            </m:r>
            <m:sSub>
              <m:sSubPr>
                <m:ctrlPr>
                  <w:rPr>
                    <w:rFonts w:ascii="Cambria Math" w:hAnsi="Cambria Math"/>
                    <w:i/>
                    <w:sz w:val="20"/>
                    <w:szCs w:val="20"/>
                  </w:rPr>
                </m:ctrlPr>
              </m:sSubPr>
              <m:e>
                <m:r>
                  <w:rPr>
                    <w:rFonts w:ascii="Cambria Math"/>
                    <w:sz w:val="20"/>
                    <w:szCs w:val="20"/>
                  </w:rPr>
                  <m:t>n</m:t>
                </m:r>
              </m:e>
              <m:sub>
                <m:r>
                  <w:rPr>
                    <w:rFonts w:ascii="Cambria Math"/>
                    <w:sz w:val="20"/>
                    <w:szCs w:val="20"/>
                  </w:rPr>
                  <m:t>3</m:t>
                </m:r>
              </m:sub>
            </m:sSub>
            <m:r>
              <w:rPr>
                <w:rFonts w:ascii="Cambria Math" w:hAnsi="Cambria Math"/>
                <w:sz w:val="20"/>
                <w:szCs w:val="20"/>
              </w:rPr>
              <m:t xml:space="preserve"> </m:t>
            </m:r>
          </m:den>
        </m:f>
        <m:r>
          <w:rPr>
            <w:rFonts w:ascii="Cambria Math"/>
            <w:sz w:val="20"/>
            <w:szCs w:val="20"/>
          </w:rPr>
          <m:t xml:space="preserve"> =M</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sz w:val="20"/>
                    <w:szCs w:val="20"/>
                  </w:rPr>
                  <m:t>S</m:t>
                </m:r>
              </m:e>
              <m:sub>
                <m:r>
                  <w:rPr>
                    <w:rFonts w:ascii="Cambria Math"/>
                    <w:sz w:val="20"/>
                    <w:szCs w:val="20"/>
                  </w:rPr>
                  <m:t>vernier</m:t>
                </m:r>
              </m:sub>
            </m:sSub>
            <m:r>
              <w:rPr>
                <w:rFonts w:ascii="Cambria Math"/>
                <w:sz w:val="20"/>
                <w:szCs w:val="20"/>
              </w:rPr>
              <m:t>-</m:t>
            </m:r>
            <m:sSub>
              <m:sSubPr>
                <m:ctrlPr>
                  <w:rPr>
                    <w:rFonts w:ascii="Cambria Math" w:hAnsi="Cambria Math"/>
                    <w:i/>
                    <w:sz w:val="20"/>
                    <w:szCs w:val="20"/>
                  </w:rPr>
                </m:ctrlPr>
              </m:sSubPr>
              <m:e>
                <m:r>
                  <w:rPr>
                    <w:rFonts w:ascii="Cambria Math"/>
                    <w:sz w:val="20"/>
                    <w:szCs w:val="20"/>
                  </w:rPr>
                  <m:t>S</m:t>
                </m:r>
              </m:e>
              <m:sub>
                <m:r>
                  <w:rPr>
                    <w:rFonts w:ascii="Cambria Math"/>
                    <w:sz w:val="20"/>
                    <w:szCs w:val="20"/>
                  </w:rPr>
                  <m:t>mainscale</m:t>
                </m:r>
              </m:sub>
            </m:sSub>
          </m:e>
        </m:d>
        <m:r>
          <w:rPr>
            <w:rFonts w:ascii="Cambria Math"/>
            <w:sz w:val="20"/>
            <w:szCs w:val="20"/>
          </w:rPr>
          <m:t>+</m:t>
        </m:r>
        <m:sSub>
          <m:sSubPr>
            <m:ctrlPr>
              <w:rPr>
                <w:rFonts w:ascii="Cambria Math" w:hAnsi="Cambria Math"/>
                <w:i/>
                <w:sz w:val="20"/>
                <w:szCs w:val="20"/>
              </w:rPr>
            </m:ctrlPr>
          </m:sSubPr>
          <m:e>
            <m:r>
              <w:rPr>
                <w:rFonts w:ascii="Cambria Math"/>
                <w:sz w:val="20"/>
                <w:szCs w:val="20"/>
              </w:rPr>
              <m:t>S</m:t>
            </m:r>
          </m:e>
          <m:sub>
            <m:r>
              <w:rPr>
                <w:rFonts w:ascii="Cambria Math"/>
                <w:sz w:val="20"/>
                <w:szCs w:val="20"/>
              </w:rPr>
              <m:t>mainscale</m:t>
            </m:r>
          </m:sub>
        </m:sSub>
        <m:r>
          <w:rPr>
            <w:rFonts w:ascii="Cambria Math"/>
            <w:sz w:val="20"/>
            <w:szCs w:val="20"/>
          </w:rPr>
          <m:t xml:space="preserve">.                          </m:t>
        </m:r>
      </m:oMath>
      <w:r w:rsidRPr="002D1EE5">
        <w:rPr>
          <w:rFonts w:ascii="Times New Roman" w:hAnsi="Times New Roman" w:cs="Times New Roman" w:hint="eastAsia"/>
          <w:sz w:val="20"/>
          <w:szCs w:val="20"/>
        </w:rPr>
        <w:t>(</w:t>
      </w:r>
      <w:r w:rsidR="001C1C44" w:rsidRPr="002D1EE5">
        <w:rPr>
          <w:rFonts w:ascii="Times New Roman" w:hAnsi="Times New Roman" w:cs="Times New Roman" w:hint="eastAsia"/>
          <w:sz w:val="20"/>
          <w:szCs w:val="20"/>
          <w:lang w:eastAsia="zh-CN"/>
        </w:rPr>
        <w:t>6</w:t>
      </w:r>
      <w:r w:rsidRPr="002D1EE5">
        <w:rPr>
          <w:rFonts w:ascii="Times New Roman" w:hAnsi="Times New Roman" w:cs="Times New Roman" w:hint="eastAsia"/>
          <w:sz w:val="20"/>
          <w:szCs w:val="20"/>
        </w:rPr>
        <w:t>)</w:t>
      </w:r>
    </w:p>
    <w:p w14:paraId="0E99640A" w14:textId="5CDA82E9" w:rsidR="008106A0" w:rsidRDefault="00F87B30" w:rsidP="008106A0">
      <w:pPr>
        <w:pStyle w:val="09BodyFirstParagraph"/>
        <w:snapToGrid w:val="0"/>
        <w:spacing w:before="0"/>
      </w:pPr>
      <w:r>
        <w:rPr>
          <w:rFonts w:hint="eastAsia"/>
        </w:rPr>
        <w:t xml:space="preserve">Where </w:t>
      </w:r>
      <w:proofErr w:type="spellStart"/>
      <w:r w:rsidRPr="00276DDD">
        <w:rPr>
          <w:b/>
          <w:bCs/>
          <w:i/>
          <w:iCs/>
        </w:rPr>
        <w:t>S</w:t>
      </w:r>
      <w:r w:rsidRPr="0073202F">
        <w:rPr>
          <w:vertAlign w:val="subscript"/>
        </w:rPr>
        <w:t>mainscale</w:t>
      </w:r>
      <w:proofErr w:type="spellEnd"/>
      <w:r w:rsidRPr="0073202F">
        <w:rPr>
          <w:rFonts w:hint="eastAsia"/>
        </w:rPr>
        <w:t xml:space="preserve"> </w:t>
      </w:r>
      <w:r>
        <w:rPr>
          <w:rFonts w:hint="eastAsia"/>
        </w:rPr>
        <w:t>and</w:t>
      </w:r>
      <w:r w:rsidRPr="0073202F">
        <w:t xml:space="preserve"> </w:t>
      </w:r>
      <w:proofErr w:type="spellStart"/>
      <w:r w:rsidRPr="00276DDD">
        <w:rPr>
          <w:b/>
          <w:bCs/>
          <w:i/>
          <w:iCs/>
        </w:rPr>
        <w:t>S</w:t>
      </w:r>
      <w:r w:rsidRPr="0073202F">
        <w:rPr>
          <w:rFonts w:hint="eastAsia"/>
          <w:vertAlign w:val="subscript"/>
        </w:rPr>
        <w:t>vernier</w:t>
      </w:r>
      <w:proofErr w:type="spellEnd"/>
      <w:r>
        <w:t xml:space="preserve"> </w:t>
      </w:r>
      <w:r w:rsidRPr="00D7785D">
        <w:t xml:space="preserve">correspond to the sensitivities of </w:t>
      </w:r>
      <w:r>
        <w:rPr>
          <w:rFonts w:hint="eastAsia"/>
        </w:rPr>
        <w:t>main scale mode</w:t>
      </w:r>
      <w:r w:rsidRPr="00D7785D">
        <w:t xml:space="preserve"> and </w:t>
      </w:r>
      <w:r>
        <w:rPr>
          <w:rFonts w:hint="eastAsia"/>
        </w:rPr>
        <w:t>vernier mode</w:t>
      </w:r>
      <w:r w:rsidRPr="00D7785D">
        <w:t>, respectively.</w:t>
      </w:r>
      <w:r>
        <w:rPr>
          <w:rFonts w:hint="eastAsia"/>
        </w:rPr>
        <w:t xml:space="preserve"> </w:t>
      </w:r>
      <w:r w:rsidR="00B92754">
        <w:t>Therefore</w:t>
      </w:r>
      <w:r w:rsidR="00B92754">
        <w:rPr>
          <w:rFonts w:hint="eastAsia"/>
          <w:lang w:eastAsia="zh-CN"/>
        </w:rPr>
        <w:t xml:space="preserve">, </w:t>
      </w:r>
      <w:r w:rsidRPr="007E210A">
        <w:t xml:space="preserve">the sensitivity of </w:t>
      </w:r>
      <w:r>
        <w:rPr>
          <w:rFonts w:hint="eastAsia"/>
        </w:rPr>
        <w:t>OM</w:t>
      </w:r>
      <w:r>
        <w:t>A</w:t>
      </w:r>
      <w:r>
        <w:rPr>
          <w:rFonts w:hint="eastAsia"/>
        </w:rPr>
        <w:t>S</w:t>
      </w:r>
      <w:r w:rsidRPr="007E210A">
        <w:t xml:space="preserve"> mainly depends on the difference in FSR</w:t>
      </w:r>
      <w:r>
        <w:rPr>
          <w:rFonts w:hint="eastAsia"/>
        </w:rPr>
        <w:t xml:space="preserve"> (</w:t>
      </w:r>
      <w:r w:rsidRPr="00276DDD">
        <w:rPr>
          <w:rFonts w:ascii="Symbol" w:hAnsi="Symbol"/>
        </w:rPr>
        <w:t>D</w:t>
      </w:r>
      <w:r>
        <w:t>FSR</w:t>
      </w:r>
      <w:r>
        <w:rPr>
          <w:rFonts w:hint="eastAsia"/>
        </w:rPr>
        <w:t>)</w:t>
      </w:r>
      <w:r w:rsidRPr="007E210A">
        <w:t xml:space="preserve"> between </w:t>
      </w:r>
      <w:r>
        <w:rPr>
          <w:rFonts w:hint="eastAsia"/>
        </w:rPr>
        <w:t>main scale mode</w:t>
      </w:r>
      <w:r w:rsidRPr="007E210A">
        <w:t xml:space="preserve"> and </w:t>
      </w:r>
      <w:r>
        <w:rPr>
          <w:rFonts w:hint="eastAsia"/>
        </w:rPr>
        <w:t>vernier mode</w:t>
      </w:r>
      <w:r w:rsidRPr="00891F15">
        <w:rPr>
          <w:rFonts w:hint="eastAsia"/>
        </w:rPr>
        <w:t>.</w:t>
      </w:r>
      <w:r w:rsidRPr="00891F15">
        <w:t xml:space="preserve"> </w:t>
      </w:r>
      <w:r>
        <w:t xml:space="preserve">Additionally, note that since </w:t>
      </w:r>
      <w:proofErr w:type="spellStart"/>
      <w:r w:rsidRPr="007E0BF8">
        <w:rPr>
          <w:i/>
          <w:iCs/>
        </w:rPr>
        <w:t>FSR</w:t>
      </w:r>
      <w:r w:rsidRPr="007E0BF8">
        <w:rPr>
          <w:i/>
          <w:iCs/>
          <w:vertAlign w:val="subscript"/>
        </w:rPr>
        <w:t>vernier</w:t>
      </w:r>
      <w:proofErr w:type="spellEnd"/>
      <w:r>
        <w:t xml:space="preserve"> &gt;</w:t>
      </w:r>
      <w:r w:rsidRPr="00CD49A0">
        <w:t xml:space="preserve"> </w:t>
      </w:r>
      <w:proofErr w:type="spellStart"/>
      <w:r w:rsidRPr="00276DDD">
        <w:rPr>
          <w:i/>
          <w:iCs/>
        </w:rPr>
        <w:t>FSR</w:t>
      </w:r>
      <w:r w:rsidRPr="005A3FF7">
        <w:rPr>
          <w:vertAlign w:val="subscript"/>
        </w:rPr>
        <w:t>mainscale</w:t>
      </w:r>
      <w:proofErr w:type="spellEnd"/>
      <w:r w:rsidR="00895068">
        <w:rPr>
          <w:rFonts w:hint="eastAsia"/>
          <w:lang w:eastAsia="zh-CN"/>
        </w:rPr>
        <w:t>,</w:t>
      </w:r>
      <w:r>
        <w:rPr>
          <w:vertAlign w:val="subscript"/>
        </w:rPr>
        <w:t xml:space="preserve"> </w:t>
      </w:r>
      <w:r>
        <w:t xml:space="preserve">the redshift </w:t>
      </w:r>
      <w:r>
        <w:rPr>
          <w:rFonts w:hint="eastAsia"/>
        </w:rPr>
        <w:t>of the vernier mode</w:t>
      </w:r>
      <w:r>
        <w:t xml:space="preserve"> results in a smaller detuning occurring first at shorter wavelengths, manifesting as a blue shift in the envelope of the spectrum. The result agrees with the observation when two cavities are coupled</w:t>
      </w:r>
      <w:r>
        <w:rPr>
          <w:color w:val="000000"/>
        </w:rPr>
        <w:fldChar w:fldCharType="begin"/>
      </w:r>
      <w:r w:rsidR="00895068">
        <w:rPr>
          <w:color w:val="000000"/>
        </w:rPr>
        <w:instrText xml:space="preserve"> ADDIN EN.CITE &lt;EndNote&gt;&lt;Cite&gt;&lt;Author&gt;Ren&lt;/Author&gt;&lt;Year&gt;2012&lt;/Year&gt;&lt;RecNum&gt;1385&lt;/RecNum&gt;&lt;DisplayText&gt;[22, 27]&lt;/DisplayText&gt;&lt;record&gt;&lt;rec-number&gt;1385&lt;/rec-number&gt;&lt;foreign-keys&gt;&lt;key app="EN" db-id="tet9tv5t2ea0rae5wez5apf15wervp9rxdts" timestamp="1659310972"&gt;1385&lt;/key&gt;&lt;/foreign-keys&gt;&lt;ref-type name="Journal Article"&gt;17&lt;/ref-type&gt;&lt;contributors&gt;&lt;authors&gt;&lt;author&gt;Ren, Liqiang&lt;/author&gt;&lt;author&gt;Wu, Xiang&lt;/author&gt;&lt;author&gt;Li, Ming&lt;/author&gt;&lt;author&gt;Zhang, Xingwang&lt;/author&gt;&lt;author&gt;Liu, Liying&lt;/author&gt;&lt;author&gt;Xu, Lei&lt;/author&gt;&lt;/authors&gt;&lt;/contributors&gt;&lt;titles&gt;&lt;title&gt;Ultrasensitive label-free coupled optofluidic ring laser sensor&lt;/title&gt;&lt;secondary-title&gt;Optics letters&lt;/secondary-title&gt;&lt;/titles&gt;&lt;periodical&gt;&lt;full-title&gt;Optics letters&lt;/full-title&gt;&lt;/periodical&gt;&lt;pages&gt;3873-3875&lt;/pages&gt;&lt;volume&gt;37&lt;/volume&gt;&lt;number&gt;18&lt;/number&gt;&lt;dates&gt;&lt;year&gt;2012&lt;/year&gt;&lt;/dates&gt;&lt;isbn&gt;1539-4794&lt;/isbn&gt;&lt;urls&gt;&lt;/urls&gt;&lt;/record&gt;&lt;/Cite&gt;&lt;Cite&gt;&lt;Author&gt;Zhang&lt;/Author&gt;&lt;Year&gt;2011&lt;/Year&gt;&lt;RecNum&gt;1386&lt;/RecNum&gt;&lt;record&gt;&lt;rec-number&gt;1386&lt;/rec-number&gt;&lt;foreign-keys&gt;&lt;key app="EN" db-id="tet9tv5t2ea0rae5wez5apf15wervp9rxdts" timestamp="1659311128"&gt;1386&lt;/key&gt;&lt;/foreign-keys&gt;&lt;ref-type name="Journal Article"&gt;17&lt;/ref-type&gt;&lt;contributors&gt;&lt;authors&gt;&lt;author&gt;Zhang, Xingwang&lt;/author&gt;&lt;author&gt;Ren, Liqiang&lt;/author&gt;&lt;author&gt;Wu, Xiang&lt;/author&gt;&lt;author&gt;Li, Hao&lt;/author&gt;&lt;author&gt;Liu, Liying&lt;/author&gt;&lt;author&gt;Xu, Lei&lt;/author&gt;&lt;/authors&gt;&lt;/contributors&gt;&lt;titles&gt;&lt;title&gt;Coupled optofluidic ring laser for ultrahigh-sensitive sensing&lt;/title&gt;&lt;secondary-title&gt;Optics Express&lt;/secondary-title&gt;&lt;/titles&gt;&lt;periodical&gt;&lt;full-title&gt;Optics Express&lt;/full-title&gt;&lt;/periodical&gt;&lt;pages&gt;22242-22247&lt;/pages&gt;&lt;volume&gt;19&lt;/volume&gt;&lt;number&gt;22&lt;/number&gt;&lt;dates&gt;&lt;year&gt;2011&lt;/year&gt;&lt;/dates&gt;&lt;isbn&gt;1094-4087&lt;/isbn&gt;&lt;urls&gt;&lt;/urls&gt;&lt;/record&gt;&lt;/Cite&gt;&lt;/EndNote&gt;</w:instrText>
      </w:r>
      <w:r>
        <w:rPr>
          <w:color w:val="000000"/>
        </w:rPr>
        <w:fldChar w:fldCharType="separate"/>
      </w:r>
      <w:r w:rsidR="00895068">
        <w:rPr>
          <w:noProof/>
          <w:color w:val="000000"/>
        </w:rPr>
        <w:t>[22, 27]</w:t>
      </w:r>
      <w:r>
        <w:rPr>
          <w:color w:val="000000"/>
        </w:rPr>
        <w:fldChar w:fldCharType="end"/>
      </w:r>
      <w:r>
        <w:rPr>
          <w:color w:val="000000"/>
        </w:rPr>
        <w:t>.</w:t>
      </w:r>
      <w:r>
        <w:rPr>
          <w:rFonts w:hint="eastAsia"/>
          <w:color w:val="000000"/>
        </w:rPr>
        <w:t xml:space="preserve"> </w:t>
      </w:r>
      <w:r>
        <w:t xml:space="preserve">Consequently, in systems employing Vernier effect sensing, </w:t>
      </w:r>
      <w:r w:rsidR="00B47566">
        <w:rPr>
          <w:rFonts w:hint="eastAsia"/>
          <w:lang w:eastAsia="zh-CN"/>
        </w:rPr>
        <w:t xml:space="preserve"> </w:t>
      </w:r>
      <w:r>
        <w:t xml:space="preserve">if the FSR of the </w:t>
      </w:r>
      <w:r>
        <w:rPr>
          <w:rFonts w:hint="eastAsia"/>
        </w:rPr>
        <w:t>vernier mode</w:t>
      </w:r>
      <w:r>
        <w:t xml:space="preserve"> is smaller than that of </w:t>
      </w:r>
      <w:r>
        <w:rPr>
          <w:rFonts w:hint="eastAsia"/>
        </w:rPr>
        <w:t>main scale</w:t>
      </w:r>
      <w:r>
        <w:t xml:space="preserve"> mode, the envelope of </w:t>
      </w:r>
      <w:r>
        <w:rPr>
          <w:rFonts w:hint="eastAsia"/>
        </w:rPr>
        <w:t>t</w:t>
      </w:r>
      <w:r>
        <w:t xml:space="preserve">he modulated spectrum is expected to exhibit a redshift or blueshift in tandem with the </w:t>
      </w:r>
      <w:r w:rsidRPr="00F259C8">
        <w:rPr>
          <w:rFonts w:hint="eastAsia"/>
        </w:rPr>
        <w:t>vernier</w:t>
      </w:r>
      <w:r>
        <w:t xml:space="preserve"> mode</w:t>
      </w:r>
      <w:r w:rsidRPr="00F259C8">
        <w:rPr>
          <w:rFonts w:hint="eastAsia"/>
        </w:rPr>
        <w:t>.</w:t>
      </w:r>
    </w:p>
    <w:p w14:paraId="244020A6" w14:textId="743B3D6E" w:rsidR="00B47566" w:rsidRPr="00B47566" w:rsidRDefault="005D5F28" w:rsidP="005D5F28">
      <w:pPr>
        <w:pStyle w:val="10BodySubsequentParagraph"/>
        <w:snapToGrid w:val="0"/>
        <w:ind w:firstLine="289"/>
      </w:pPr>
      <w:r>
        <w:t xml:space="preserve">Furthermore, when </w:t>
      </w:r>
      <w:r w:rsidRPr="005D5F28">
        <w:rPr>
          <w:b/>
          <w:bCs/>
          <w:i/>
          <w:iCs/>
        </w:rPr>
        <w:t>n</w:t>
      </w:r>
      <w:r w:rsidRPr="005D5F28">
        <w:rPr>
          <w:b/>
          <w:bCs/>
          <w:i/>
          <w:iCs/>
          <w:vertAlign w:val="subscript"/>
        </w:rPr>
        <w:t>3</w:t>
      </w:r>
      <w:r>
        <w:rPr>
          <w:rFonts w:hint="eastAsia"/>
          <w:lang w:eastAsia="zh-CN"/>
        </w:rPr>
        <w:t xml:space="preserve"> </w:t>
      </w:r>
      <w:r w:rsidRPr="005D5F28">
        <w:t>&lt;</w:t>
      </w:r>
      <w:r>
        <w:rPr>
          <w:rFonts w:hint="eastAsia"/>
          <w:lang w:eastAsia="zh-CN"/>
        </w:rPr>
        <w:t xml:space="preserve"> </w:t>
      </w:r>
      <w:r w:rsidRPr="005D5F28">
        <w:rPr>
          <w:b/>
          <w:bCs/>
          <w:i/>
          <w:iCs/>
        </w:rPr>
        <w:t>n</w:t>
      </w:r>
      <w:r w:rsidRPr="005D5F28">
        <w:rPr>
          <w:b/>
          <w:bCs/>
          <w:i/>
          <w:iCs/>
          <w:vertAlign w:val="subscript"/>
        </w:rPr>
        <w:t>2</w:t>
      </w:r>
      <w:r>
        <w:t xml:space="preserve">, meaning the refractive index of the analyte is lower than 1.45, mode coupling no longer occurs. However, mode coupling can still be achieved by coating the </w:t>
      </w:r>
      <w:r>
        <w:lastRenderedPageBreak/>
        <w:t xml:space="preserve">inner wall of the </w:t>
      </w:r>
      <w:r w:rsidRPr="00CE3953">
        <w:t>capillary</w:t>
      </w:r>
      <w:r>
        <w:t xml:space="preserve"> with a low-refractive-index thin film</w:t>
      </w:r>
      <w:r w:rsidR="00AA6AAE">
        <w:fldChar w:fldCharType="begin"/>
      </w:r>
      <w:r w:rsidR="00895068">
        <w:instrText xml:space="preserve"> ADDIN EN.CITE &lt;EndNote&gt;&lt;Cite&gt;&lt;Author&gt;Ling&lt;/Author&gt;&lt;Year&gt;2013&lt;/Year&gt;&lt;RecNum&gt;32&lt;/RecNum&gt;&lt;DisplayText&gt;[21]&lt;/DisplayText&gt;&lt;record&gt;&lt;rec-number&gt;32&lt;/rec-number&gt;&lt;foreign-keys&gt;&lt;key app="EN" db-id="zepp5e92v925sweptrqv0ez19ez00wvzf5tx" timestamp="1739457363"&gt;32&lt;/key&gt;&lt;/foreign-keys&gt;&lt;ref-type name="Journal Article"&gt;17&lt;/ref-type&gt;&lt;contributors&gt;&lt;authors&gt;&lt;author&gt;Ling, Tao&lt;/author&gt;&lt;author&gt;Guo, L Jay&lt;/author&gt;&lt;/authors&gt;&lt;/contributors&gt;&lt;titles&gt;&lt;title&gt;Sensitivity enhancement in optical micro-tube resonator sensors via mode coupling&lt;/title&gt;&lt;secondary-title&gt;Applied Physics Letters&lt;/secondary-title&gt;&lt;/titles&gt;&lt;periodical&gt;&lt;full-title&gt;Applied Physics Letters&lt;/full-title&gt;&lt;/periodical&gt;&lt;volume&gt;103&lt;/volume&gt;&lt;number&gt;1&lt;/number&gt;&lt;dates&gt;&lt;year&gt;2013&lt;/year&gt;&lt;/dates&gt;&lt;isbn&gt;0003-6951&lt;/isbn&gt;&lt;urls&gt;&lt;/urls&gt;&lt;/record&gt;&lt;/Cite&gt;&lt;/EndNote&gt;</w:instrText>
      </w:r>
      <w:r w:rsidR="00AA6AAE">
        <w:fldChar w:fldCharType="separate"/>
      </w:r>
      <w:r w:rsidR="00895068">
        <w:rPr>
          <w:noProof/>
        </w:rPr>
        <w:t>[21]</w:t>
      </w:r>
      <w:r w:rsidR="00AA6AAE">
        <w:fldChar w:fldCharType="end"/>
      </w:r>
      <w:r>
        <w:t>. Therefore, the proposed mode coupling strategy remains effective for sensing aqueous phases and biomolecules.</w:t>
      </w:r>
    </w:p>
    <w:p w14:paraId="645F866E" w14:textId="48D7388F" w:rsidR="00BD284B" w:rsidRPr="0086330A" w:rsidRDefault="0086330A" w:rsidP="002D1EE5">
      <w:pPr>
        <w:pStyle w:val="08SectionHeader2"/>
        <w:numPr>
          <w:ilvl w:val="0"/>
          <w:numId w:val="29"/>
        </w:numPr>
        <w:snapToGrid w:val="0"/>
        <w:spacing w:after="120"/>
        <w:ind w:left="442" w:hanging="442"/>
        <w:rPr>
          <w:b/>
          <w:bCs/>
          <w:i w:val="0"/>
          <w:iCs/>
          <w:lang w:eastAsia="zh-CN"/>
        </w:rPr>
      </w:pPr>
      <w:r w:rsidRPr="0086330A">
        <w:rPr>
          <w:b/>
          <w:bCs/>
          <w:i w:val="0"/>
          <w:iCs/>
        </w:rPr>
        <w:t>Experimental Setup and Results</w:t>
      </w:r>
    </w:p>
    <w:p w14:paraId="41C6D9F3" w14:textId="28700E66" w:rsidR="00BD284B" w:rsidRPr="00C84EDC" w:rsidRDefault="00BD284B" w:rsidP="00CE3953">
      <w:pPr>
        <w:snapToGrid w:val="0"/>
        <w:spacing w:after="0" w:line="240" w:lineRule="auto"/>
        <w:jc w:val="both"/>
        <w:rPr>
          <w:rFonts w:ascii="Times New Roman" w:hAnsi="Times New Roman"/>
          <w:color w:val="000000" w:themeColor="text1"/>
          <w:sz w:val="20"/>
        </w:rPr>
      </w:pPr>
      <w:r w:rsidRPr="00C84EDC">
        <w:rPr>
          <w:rFonts w:ascii="Times New Roman" w:hAnsi="Times New Roman"/>
          <w:color w:val="000000" w:themeColor="text1"/>
          <w:sz w:val="20"/>
        </w:rPr>
        <w:t xml:space="preserve">We also experimentally investigated the sensing properties of the OMAS. </w:t>
      </w:r>
      <w:r w:rsidR="00E615E8" w:rsidRPr="00C84EDC">
        <w:rPr>
          <w:rFonts w:ascii="Times New Roman" w:hAnsi="Times New Roman"/>
          <w:color w:val="000000" w:themeColor="text1"/>
          <w:sz w:val="20"/>
        </w:rPr>
        <w:t xml:space="preserve">The experimental setup is illustrated in Fig. 1(a). </w:t>
      </w:r>
      <w:r w:rsidRPr="00C84EDC">
        <w:rPr>
          <w:rFonts w:ascii="Times New Roman" w:hAnsi="Times New Roman"/>
          <w:color w:val="000000" w:themeColor="text1"/>
          <w:sz w:val="20"/>
        </w:rPr>
        <w:t xml:space="preserve">A silica capillary has an approximate outer radius of 63 </w:t>
      </w:r>
      <w:r w:rsidRPr="00C84EDC">
        <w:rPr>
          <w:rFonts w:ascii="Times New Roman" w:hAnsi="Times New Roman"/>
          <w:color w:val="000000" w:themeColor="text1"/>
          <w:sz w:val="20"/>
        </w:rPr>
        <w:sym w:font="Symbol" w:char="F06D"/>
      </w:r>
      <w:r w:rsidRPr="00C84EDC">
        <w:rPr>
          <w:rFonts w:ascii="Times New Roman" w:hAnsi="Times New Roman"/>
          <w:color w:val="000000" w:themeColor="text1"/>
          <w:sz w:val="20"/>
        </w:rPr>
        <w:t xml:space="preserve">m and wall thickness of 11.5 </w:t>
      </w:r>
      <w:r w:rsidRPr="00C84EDC">
        <w:rPr>
          <w:rFonts w:ascii="Times New Roman" w:hAnsi="Times New Roman"/>
          <w:color w:val="000000" w:themeColor="text1"/>
          <w:sz w:val="20"/>
        </w:rPr>
        <w:sym w:font="Symbol" w:char="F06D"/>
      </w:r>
      <w:r w:rsidRPr="00C84EDC">
        <w:rPr>
          <w:rFonts w:ascii="Times New Roman" w:hAnsi="Times New Roman"/>
          <w:color w:val="000000" w:themeColor="text1"/>
          <w:sz w:val="20"/>
        </w:rPr>
        <w:t>m, dye solution (</w:t>
      </w:r>
      <w:r w:rsidR="0090329D" w:rsidRPr="00C84EDC">
        <w:rPr>
          <w:rFonts w:ascii="Times New Roman" w:hAnsi="Times New Roman"/>
          <w:color w:val="000000" w:themeColor="text1"/>
          <w:sz w:val="20"/>
          <w:lang w:eastAsia="zh-CN"/>
        </w:rPr>
        <w:t>d</w:t>
      </w:r>
      <w:r w:rsidR="00303CBC" w:rsidRPr="00C84EDC">
        <w:rPr>
          <w:rFonts w:ascii="Times New Roman" w:hAnsi="Times New Roman"/>
          <w:color w:val="000000" w:themeColor="text1"/>
          <w:sz w:val="20"/>
        </w:rPr>
        <w:t>issolv</w:t>
      </w:r>
      <w:r w:rsidR="00D15DB9" w:rsidRPr="00C84EDC">
        <w:rPr>
          <w:rFonts w:ascii="Times New Roman" w:hAnsi="Times New Roman"/>
          <w:color w:val="000000" w:themeColor="text1"/>
          <w:sz w:val="20"/>
        </w:rPr>
        <w:t>ing</w:t>
      </w:r>
      <w:r w:rsidR="00303CBC" w:rsidRPr="00C84EDC">
        <w:rPr>
          <w:rFonts w:ascii="Times New Roman" w:hAnsi="Times New Roman"/>
          <w:color w:val="000000" w:themeColor="text1"/>
          <w:sz w:val="20"/>
        </w:rPr>
        <w:t xml:space="preserve"> </w:t>
      </w:r>
      <w:proofErr w:type="spellStart"/>
      <w:r w:rsidR="00303CBC" w:rsidRPr="00C84EDC">
        <w:rPr>
          <w:rFonts w:ascii="Times New Roman" w:hAnsi="Times New Roman"/>
          <w:color w:val="000000" w:themeColor="text1"/>
          <w:sz w:val="20"/>
        </w:rPr>
        <w:t>RhB</w:t>
      </w:r>
      <w:proofErr w:type="spellEnd"/>
      <w:r w:rsidR="00303CBC" w:rsidRPr="00C84EDC">
        <w:rPr>
          <w:rFonts w:ascii="Times New Roman" w:hAnsi="Times New Roman"/>
          <w:color w:val="000000" w:themeColor="text1"/>
          <w:sz w:val="20"/>
        </w:rPr>
        <w:t xml:space="preserve"> in different</w:t>
      </w:r>
      <w:r w:rsidR="00303CBC" w:rsidRPr="00C84EDC">
        <w:rPr>
          <w:rFonts w:ascii="Times New Roman" w:hAnsi="Times New Roman"/>
          <w:color w:val="000000" w:themeColor="text1"/>
          <w:sz w:val="20"/>
          <w:lang w:eastAsia="zh-CN"/>
        </w:rPr>
        <w:t xml:space="preserve"> </w:t>
      </w:r>
      <w:r w:rsidR="00303CBC" w:rsidRPr="00C84EDC">
        <w:rPr>
          <w:rFonts w:ascii="Times New Roman" w:hAnsi="Times New Roman"/>
          <w:color w:val="000000" w:themeColor="text1"/>
          <w:sz w:val="20"/>
        </w:rPr>
        <w:t>reagents at 0.5 mg/mL</w:t>
      </w:r>
      <w:r w:rsidRPr="00C84EDC">
        <w:rPr>
          <w:rFonts w:ascii="Times New Roman" w:hAnsi="Times New Roman"/>
          <w:color w:val="000000" w:themeColor="text1"/>
          <w:sz w:val="20"/>
        </w:rPr>
        <w:t xml:space="preserve">, </w:t>
      </w:r>
      <w:r w:rsidR="0090329D" w:rsidRPr="00C84EDC">
        <w:rPr>
          <w:rFonts w:ascii="Times New Roman" w:hAnsi="Times New Roman"/>
          <w:color w:val="000000" w:themeColor="text1"/>
          <w:sz w:val="20"/>
          <w:lang w:eastAsia="zh-CN"/>
        </w:rPr>
        <w:t>t</w:t>
      </w:r>
      <w:r w:rsidR="0090329D" w:rsidRPr="00C84EDC">
        <w:rPr>
          <w:rFonts w:ascii="Times New Roman" w:hAnsi="Times New Roman"/>
          <w:color w:val="000000" w:themeColor="text1"/>
          <w:sz w:val="20"/>
        </w:rPr>
        <w:t>he reagent details are below.)</w:t>
      </w:r>
      <w:r w:rsidR="00303CBC" w:rsidRPr="00C84EDC">
        <w:rPr>
          <w:rFonts w:ascii="Times New Roman" w:hAnsi="Times New Roman"/>
          <w:color w:val="000000" w:themeColor="text1"/>
          <w:sz w:val="20"/>
        </w:rPr>
        <w:t xml:space="preserve"> </w:t>
      </w:r>
      <w:r w:rsidRPr="00C84EDC">
        <w:rPr>
          <w:rFonts w:ascii="Times New Roman" w:hAnsi="Times New Roman"/>
          <w:color w:val="000000" w:themeColor="text1"/>
          <w:sz w:val="20"/>
        </w:rPr>
        <w:t xml:space="preserve">was filled into the tube by a syringe pump. </w:t>
      </w:r>
      <w:r w:rsidR="00E615E8" w:rsidRPr="00C84EDC">
        <w:rPr>
          <w:rFonts w:ascii="Times New Roman" w:hAnsi="Times New Roman"/>
          <w:color w:val="000000" w:themeColor="text1"/>
          <w:sz w:val="20"/>
        </w:rPr>
        <w:t>A</w:t>
      </w:r>
      <w:r w:rsidRPr="00C84EDC">
        <w:rPr>
          <w:rFonts w:ascii="Times New Roman" w:hAnsi="Times New Roman"/>
          <w:color w:val="000000" w:themeColor="text1"/>
          <w:sz w:val="20"/>
        </w:rPr>
        <w:t xml:space="preserve"> nanosecond pulse laser (</w:t>
      </w:r>
      <w:proofErr w:type="spellStart"/>
      <w:r w:rsidRPr="00C84EDC">
        <w:rPr>
          <w:rFonts w:ascii="Times New Roman" w:hAnsi="Times New Roman"/>
          <w:color w:val="000000" w:themeColor="text1"/>
          <w:sz w:val="20"/>
        </w:rPr>
        <w:t>Minilite</w:t>
      </w:r>
      <w:proofErr w:type="spellEnd"/>
      <w:r w:rsidRPr="00C84EDC">
        <w:rPr>
          <w:rFonts w:ascii="Times New Roman" w:hAnsi="Times New Roman"/>
          <w:color w:val="000000" w:themeColor="text1"/>
          <w:sz w:val="20"/>
        </w:rPr>
        <w:t xml:space="preserve"> </w:t>
      </w:r>
      <w:r w:rsidRPr="00C84EDC">
        <w:rPr>
          <w:rFonts w:ascii="Times New Roman" w:hAnsi="Times New Roman" w:cs="Times New Roman" w:hint="eastAsia"/>
          <w:color w:val="000000" w:themeColor="text1"/>
          <w:sz w:val="20"/>
        </w:rPr>
        <w:t>Ⅱ</w:t>
      </w:r>
      <w:r w:rsidRPr="00C84EDC">
        <w:rPr>
          <w:rFonts w:ascii="Times New Roman" w:hAnsi="Times New Roman"/>
          <w:color w:val="000000" w:themeColor="text1"/>
          <w:sz w:val="20"/>
        </w:rPr>
        <w:t>, repeat frequency 10 H</w:t>
      </w:r>
      <w:r w:rsidR="00830FEA" w:rsidRPr="00C84EDC">
        <w:rPr>
          <w:rFonts w:ascii="Times New Roman" w:hAnsi="Times New Roman"/>
          <w:color w:val="000000" w:themeColor="text1"/>
          <w:sz w:val="20"/>
        </w:rPr>
        <w:t>z</w:t>
      </w:r>
      <w:r w:rsidRPr="00C84EDC">
        <w:rPr>
          <w:rFonts w:ascii="Times New Roman" w:hAnsi="Times New Roman"/>
          <w:color w:val="000000" w:themeColor="text1"/>
          <w:sz w:val="20"/>
        </w:rPr>
        <w:t>,</w:t>
      </w:r>
      <w:r w:rsidR="00830FEA" w:rsidRPr="00C84EDC">
        <w:rPr>
          <w:rFonts w:ascii="Times New Roman" w:hAnsi="Times New Roman"/>
          <w:color w:val="000000" w:themeColor="text1"/>
          <w:sz w:val="20"/>
        </w:rPr>
        <w:t xml:space="preserve"> </w:t>
      </w:r>
      <w:r w:rsidRPr="00C84EDC">
        <w:rPr>
          <w:rFonts w:ascii="Times New Roman" w:hAnsi="Times New Roman"/>
          <w:color w:val="000000" w:themeColor="text1"/>
          <w:sz w:val="20"/>
        </w:rPr>
        <w:t xml:space="preserve">20 </w:t>
      </w:r>
      <w:proofErr w:type="spellStart"/>
      <w:r w:rsidRPr="00C84EDC">
        <w:rPr>
          <w:rFonts w:ascii="Times New Roman" w:hAnsi="Times New Roman"/>
          <w:color w:val="000000" w:themeColor="text1"/>
          <w:sz w:val="20"/>
        </w:rPr>
        <w:t>mJ</w:t>
      </w:r>
      <w:proofErr w:type="spellEnd"/>
      <w:r w:rsidRPr="00C84EDC">
        <w:rPr>
          <w:rFonts w:ascii="Times New Roman" w:hAnsi="Times New Roman"/>
          <w:color w:val="000000" w:themeColor="text1"/>
          <w:sz w:val="20"/>
        </w:rPr>
        <w:t xml:space="preserve"> per pulse) operating at 532 nm</w:t>
      </w:r>
      <w:r w:rsidR="00B20B14" w:rsidRPr="00C84EDC">
        <w:rPr>
          <w:rFonts w:ascii="Times New Roman" w:hAnsi="Times New Roman"/>
          <w:color w:val="000000" w:themeColor="text1"/>
          <w:sz w:val="20"/>
          <w:lang w:eastAsia="zh-CN"/>
        </w:rPr>
        <w:t xml:space="preserve"> with TM polarization</w:t>
      </w:r>
      <w:r w:rsidRPr="00C84EDC">
        <w:rPr>
          <w:rFonts w:ascii="Times New Roman" w:hAnsi="Times New Roman"/>
          <w:color w:val="000000" w:themeColor="text1"/>
          <w:sz w:val="20"/>
        </w:rPr>
        <w:t xml:space="preserve"> was focused perpendicularly on capillary</w:t>
      </w:r>
      <w:r w:rsidR="00830FEA" w:rsidRPr="00C84EDC">
        <w:rPr>
          <w:rFonts w:ascii="Times New Roman" w:hAnsi="Times New Roman"/>
          <w:color w:val="000000" w:themeColor="text1"/>
          <w:sz w:val="20"/>
        </w:rPr>
        <w:t xml:space="preserve"> </w:t>
      </w:r>
      <w:r w:rsidR="009E4628" w:rsidRPr="00C84EDC">
        <w:rPr>
          <w:rFonts w:ascii="Times New Roman" w:hAnsi="Times New Roman"/>
          <w:color w:val="000000" w:themeColor="text1"/>
          <w:sz w:val="20"/>
        </w:rPr>
        <w:t>using a 20</w:t>
      </w:r>
      <w:r w:rsidR="00D15DB9" w:rsidRPr="00C84EDC">
        <w:rPr>
          <w:rFonts w:ascii="Times New Roman" w:hAnsi="Times New Roman" w:cs="Times New Roman"/>
          <w:color w:val="000000" w:themeColor="text1"/>
          <w:sz w:val="20"/>
        </w:rPr>
        <w:sym w:font="Symbol" w:char="F0B4"/>
      </w:r>
      <w:r w:rsidR="009E4628" w:rsidRPr="00C84EDC">
        <w:rPr>
          <w:rFonts w:ascii="Times New Roman" w:hAnsi="Times New Roman"/>
          <w:color w:val="000000" w:themeColor="text1"/>
          <w:sz w:val="20"/>
        </w:rPr>
        <w:t xml:space="preserve"> microscope objective</w:t>
      </w:r>
      <w:r w:rsidR="00B20B14" w:rsidRPr="00C84EDC">
        <w:rPr>
          <w:rFonts w:ascii="Times New Roman" w:hAnsi="Times New Roman"/>
          <w:color w:val="000000" w:themeColor="text1"/>
          <w:sz w:val="20"/>
          <w:lang w:eastAsia="zh-CN"/>
        </w:rPr>
        <w:t>.</w:t>
      </w:r>
      <w:r w:rsidR="00B20B14" w:rsidRPr="00C84EDC">
        <w:rPr>
          <w:color w:val="000000" w:themeColor="text1"/>
        </w:rPr>
        <w:t xml:space="preserve"> </w:t>
      </w:r>
      <w:r w:rsidR="002D1EE5" w:rsidRPr="00C84EDC">
        <w:rPr>
          <w:rFonts w:ascii="Times New Roman" w:hAnsi="Times New Roman"/>
          <w:color w:val="000000" w:themeColor="text1"/>
          <w:sz w:val="20"/>
        </w:rPr>
        <w:t>The TM mode was chosen for its higher sensitivity compared to the TE mode</w:t>
      </w:r>
      <w:r w:rsidR="002D1EE5" w:rsidRPr="00C84EDC">
        <w:rPr>
          <w:rFonts w:ascii="Times New Roman" w:hAnsi="Times New Roman"/>
          <w:color w:val="000000" w:themeColor="text1"/>
          <w:sz w:val="20"/>
        </w:rPr>
        <w:fldChar w:fldCharType="begin"/>
      </w:r>
      <w:r w:rsidR="00895068" w:rsidRPr="00C84EDC">
        <w:rPr>
          <w:rFonts w:ascii="Times New Roman" w:hAnsi="Times New Roman"/>
          <w:color w:val="000000" w:themeColor="text1"/>
          <w:sz w:val="20"/>
        </w:rPr>
        <w:instrText xml:space="preserve"> ADDIN EN.CITE &lt;EndNote&gt;&lt;Cite&gt;&lt;Author&gt;Lane&lt;/Author&gt;&lt;Year&gt;2015&lt;/Year&gt;&lt;RecNum&gt;31&lt;/RecNum&gt;&lt;DisplayText&gt;[28]&lt;/DisplayText&gt;&lt;record&gt;&lt;rec-number&gt;31&lt;/rec-number&gt;&lt;foreign-keys&gt;&lt;key app="EN" db-id="zepp5e92v925sweptrqv0ez19ez00wvzf5tx" timestamp="1739452548"&gt;31&lt;/key&gt;&lt;/foreign-keys&gt;&lt;ref-type name="Journal Article"&gt;17&lt;/ref-type&gt;&lt;contributors&gt;&lt;authors&gt;&lt;author&gt;Lane, S&lt;/author&gt;&lt;author&gt;Marsiglio, F&lt;/author&gt;&lt;author&gt;Zhi, Y&lt;/author&gt;&lt;author&gt;Meldrum, A&lt;/author&gt;&lt;/authors&gt;&lt;/contributors&gt;&lt;titles&gt;&lt;title&gt;Refractometric sensitivity and thermal stabilization of fluorescent core microcapillary sensors: theory and experiment&lt;/title&gt;&lt;secondary-title&gt;Applied optics&lt;/secondary-title&gt;&lt;/titles&gt;&lt;periodical&gt;&lt;full-title&gt;Applied optics&lt;/full-title&gt;&lt;/periodical&gt;&lt;pages&gt;1331-1340&lt;/pages&gt;&lt;volume&gt;54&lt;/volume&gt;&lt;number&gt;6&lt;/number&gt;&lt;dates&gt;&lt;year&gt;2015&lt;/year&gt;&lt;/dates&gt;&lt;isbn&gt;2155-3165&lt;/isbn&gt;&lt;urls&gt;&lt;/urls&gt;&lt;/record&gt;&lt;/Cite&gt;&lt;/EndNote&gt;</w:instrText>
      </w:r>
      <w:r w:rsidR="002D1EE5" w:rsidRPr="00C84EDC">
        <w:rPr>
          <w:rFonts w:ascii="Times New Roman" w:hAnsi="Times New Roman"/>
          <w:color w:val="000000" w:themeColor="text1"/>
          <w:sz w:val="20"/>
        </w:rPr>
        <w:fldChar w:fldCharType="separate"/>
      </w:r>
      <w:r w:rsidR="00895068" w:rsidRPr="00C84EDC">
        <w:rPr>
          <w:rFonts w:ascii="Times New Roman" w:hAnsi="Times New Roman"/>
          <w:noProof/>
          <w:color w:val="000000" w:themeColor="text1"/>
          <w:sz w:val="20"/>
        </w:rPr>
        <w:t>[28]</w:t>
      </w:r>
      <w:r w:rsidR="002D1EE5" w:rsidRPr="00C84EDC">
        <w:rPr>
          <w:rFonts w:ascii="Times New Roman" w:hAnsi="Times New Roman"/>
          <w:color w:val="000000" w:themeColor="text1"/>
          <w:sz w:val="20"/>
        </w:rPr>
        <w:fldChar w:fldCharType="end"/>
      </w:r>
      <w:r w:rsidR="00B20B14" w:rsidRPr="00C84EDC">
        <w:rPr>
          <w:rFonts w:ascii="Times New Roman" w:hAnsi="Times New Roman"/>
          <w:color w:val="000000" w:themeColor="text1"/>
          <w:sz w:val="20"/>
        </w:rPr>
        <w:t xml:space="preserve">. </w:t>
      </w:r>
      <w:r w:rsidR="00B20B14" w:rsidRPr="00C84EDC">
        <w:rPr>
          <w:rFonts w:ascii="Times New Roman" w:hAnsi="Times New Roman"/>
          <w:color w:val="000000" w:themeColor="text1"/>
          <w:sz w:val="20"/>
          <w:lang w:eastAsia="zh-CN"/>
        </w:rPr>
        <w:t>The</w:t>
      </w:r>
      <w:r w:rsidR="00B20B14" w:rsidRPr="00C84EDC">
        <w:rPr>
          <w:rFonts w:ascii="Times New Roman" w:hAnsi="Times New Roman"/>
          <w:color w:val="000000" w:themeColor="text1"/>
          <w:sz w:val="20"/>
        </w:rPr>
        <w:t xml:space="preserve"> focused</w:t>
      </w:r>
      <w:r w:rsidR="00B20B14" w:rsidRPr="00C84EDC">
        <w:rPr>
          <w:rFonts w:ascii="Times New Roman" w:hAnsi="Times New Roman"/>
          <w:color w:val="000000" w:themeColor="text1"/>
          <w:sz w:val="20"/>
          <w:lang w:eastAsia="zh-CN"/>
        </w:rPr>
        <w:t xml:space="preserve"> </w:t>
      </w:r>
      <w:r w:rsidR="009E4628" w:rsidRPr="00C84EDC">
        <w:rPr>
          <w:rFonts w:ascii="Times New Roman" w:hAnsi="Times New Roman"/>
          <w:color w:val="000000" w:themeColor="text1"/>
          <w:sz w:val="20"/>
        </w:rPr>
        <w:t>spot</w:t>
      </w:r>
      <w:r w:rsidR="00B20B14" w:rsidRPr="00C84EDC">
        <w:rPr>
          <w:rFonts w:ascii="Times New Roman" w:hAnsi="Times New Roman"/>
          <w:color w:val="000000" w:themeColor="text1"/>
          <w:sz w:val="20"/>
          <w:lang w:eastAsia="zh-CN"/>
        </w:rPr>
        <w:t xml:space="preserve"> on </w:t>
      </w:r>
      <w:r w:rsidR="00B20B14" w:rsidRPr="00C84EDC">
        <w:rPr>
          <w:rFonts w:ascii="Times New Roman" w:hAnsi="Times New Roman"/>
          <w:color w:val="000000" w:themeColor="text1"/>
          <w:sz w:val="20"/>
        </w:rPr>
        <w:t>capillary</w:t>
      </w:r>
      <w:r w:rsidR="00B20B14" w:rsidRPr="00C84EDC">
        <w:rPr>
          <w:rFonts w:ascii="Times New Roman" w:hAnsi="Times New Roman"/>
          <w:color w:val="000000" w:themeColor="text1"/>
          <w:sz w:val="20"/>
          <w:lang w:eastAsia="zh-CN"/>
        </w:rPr>
        <w:t xml:space="preserve"> </w:t>
      </w:r>
      <w:r w:rsidR="00D15DB9" w:rsidRPr="00C84EDC">
        <w:rPr>
          <w:rFonts w:ascii="Times New Roman" w:hAnsi="Times New Roman"/>
          <w:color w:val="000000" w:themeColor="text1"/>
          <w:sz w:val="20"/>
          <w:lang w:eastAsia="zh-CN"/>
        </w:rPr>
        <w:t>wa</w:t>
      </w:r>
      <w:r w:rsidR="00B20B14" w:rsidRPr="00C84EDC">
        <w:rPr>
          <w:rFonts w:ascii="Times New Roman" w:hAnsi="Times New Roman"/>
          <w:color w:val="000000" w:themeColor="text1"/>
          <w:sz w:val="20"/>
          <w:lang w:eastAsia="zh-CN"/>
        </w:rPr>
        <w:t xml:space="preserve">s about </w:t>
      </w:r>
      <w:r w:rsidR="009E4628" w:rsidRPr="00C84EDC">
        <w:rPr>
          <w:rFonts w:ascii="Times New Roman" w:hAnsi="Times New Roman"/>
          <w:color w:val="000000" w:themeColor="text1"/>
          <w:sz w:val="20"/>
        </w:rPr>
        <w:t>10 µm²</w:t>
      </w:r>
      <w:r w:rsidR="00914C86" w:rsidRPr="00C84EDC">
        <w:rPr>
          <w:rFonts w:ascii="Times New Roman" w:hAnsi="Times New Roman"/>
          <w:color w:val="000000" w:themeColor="text1"/>
          <w:sz w:val="20"/>
        </w:rPr>
        <w:t xml:space="preserve">. The spectrum emitted by the capillary </w:t>
      </w:r>
      <w:r w:rsidR="00D15DB9" w:rsidRPr="00C84EDC">
        <w:rPr>
          <w:rFonts w:ascii="Times New Roman" w:hAnsi="Times New Roman"/>
          <w:color w:val="000000" w:themeColor="text1"/>
          <w:sz w:val="20"/>
        </w:rPr>
        <w:t>wa</w:t>
      </w:r>
      <w:r w:rsidR="00914C86" w:rsidRPr="00C84EDC">
        <w:rPr>
          <w:rFonts w:ascii="Times New Roman" w:hAnsi="Times New Roman"/>
          <w:color w:val="000000" w:themeColor="text1"/>
          <w:sz w:val="20"/>
        </w:rPr>
        <w:t xml:space="preserve">s also collected by the objective lens and then coupled into a multimode fiber. The end of the multimode fiber </w:t>
      </w:r>
      <w:r w:rsidR="00D15DB9" w:rsidRPr="00C84EDC">
        <w:rPr>
          <w:rFonts w:ascii="Times New Roman" w:hAnsi="Times New Roman"/>
          <w:color w:val="000000" w:themeColor="text1"/>
          <w:sz w:val="20"/>
        </w:rPr>
        <w:t>wa</w:t>
      </w:r>
      <w:r w:rsidR="00914C86" w:rsidRPr="00C84EDC">
        <w:rPr>
          <w:rFonts w:ascii="Times New Roman" w:hAnsi="Times New Roman"/>
          <w:color w:val="000000" w:themeColor="text1"/>
          <w:sz w:val="20"/>
        </w:rPr>
        <w:t xml:space="preserve">s aligned with the slit of the spectrometer(Acton, SpectraPro-2750), and the spectrum </w:t>
      </w:r>
      <w:r w:rsidR="00D15DB9" w:rsidRPr="00C84EDC">
        <w:rPr>
          <w:rFonts w:ascii="Times New Roman" w:hAnsi="Times New Roman"/>
          <w:color w:val="000000" w:themeColor="text1"/>
          <w:sz w:val="20"/>
        </w:rPr>
        <w:t>wa</w:t>
      </w:r>
      <w:r w:rsidR="00914C86" w:rsidRPr="00C84EDC">
        <w:rPr>
          <w:rFonts w:ascii="Times New Roman" w:hAnsi="Times New Roman"/>
          <w:color w:val="000000" w:themeColor="text1"/>
          <w:sz w:val="20"/>
        </w:rPr>
        <w:t xml:space="preserve">s captured by the CCD after passing through the slit. </w:t>
      </w:r>
      <w:r w:rsidRPr="00C84EDC">
        <w:rPr>
          <w:rFonts w:ascii="Times New Roman" w:hAnsi="Times New Roman"/>
          <w:color w:val="000000" w:themeColor="text1"/>
          <w:sz w:val="20"/>
        </w:rPr>
        <w:t xml:space="preserve">The </w:t>
      </w:r>
      <w:r w:rsidR="00B20B14" w:rsidRPr="00C84EDC">
        <w:rPr>
          <w:rFonts w:ascii="Times New Roman" w:hAnsi="Times New Roman"/>
          <w:color w:val="000000" w:themeColor="text1"/>
          <w:sz w:val="20"/>
          <w:lang w:eastAsia="zh-CN"/>
        </w:rPr>
        <w:t>l</w:t>
      </w:r>
      <w:r w:rsidRPr="00C84EDC">
        <w:rPr>
          <w:rFonts w:ascii="Times New Roman" w:hAnsi="Times New Roman"/>
          <w:color w:val="000000" w:themeColor="text1"/>
          <w:sz w:val="20"/>
        </w:rPr>
        <w:t xml:space="preserve">aser spectra captured from OMAS at a pump energy density of 2.5 </w:t>
      </w:r>
      <w:proofErr w:type="spellStart"/>
      <w:r w:rsidRPr="00C84EDC">
        <w:rPr>
          <w:rFonts w:ascii="Times New Roman" w:hAnsi="Times New Roman"/>
          <w:color w:val="000000" w:themeColor="text1"/>
          <w:sz w:val="20"/>
        </w:rPr>
        <w:t>μJ</w:t>
      </w:r>
      <w:proofErr w:type="spellEnd"/>
      <w:r w:rsidRPr="00C84EDC">
        <w:rPr>
          <w:rFonts w:ascii="Times New Roman" w:hAnsi="Times New Roman"/>
          <w:color w:val="000000" w:themeColor="text1"/>
          <w:sz w:val="20"/>
        </w:rPr>
        <w:t>/mm</w:t>
      </w:r>
      <w:r w:rsidRPr="00C84EDC">
        <w:rPr>
          <w:rFonts w:ascii="Times New Roman" w:hAnsi="Times New Roman"/>
          <w:color w:val="000000" w:themeColor="text1"/>
          <w:sz w:val="20"/>
          <w:vertAlign w:val="superscript"/>
        </w:rPr>
        <w:t>2</w:t>
      </w:r>
      <w:r w:rsidRPr="00C84EDC">
        <w:rPr>
          <w:rFonts w:ascii="Times New Roman" w:hAnsi="Times New Roman"/>
          <w:color w:val="000000" w:themeColor="text1"/>
          <w:sz w:val="20"/>
        </w:rPr>
        <w:t xml:space="preserve"> </w:t>
      </w:r>
      <w:r w:rsidR="00C65D5A" w:rsidRPr="00C84EDC">
        <w:rPr>
          <w:rFonts w:ascii="Times New Roman" w:hAnsi="Times New Roman"/>
          <w:color w:val="000000" w:themeColor="text1"/>
          <w:sz w:val="20"/>
        </w:rPr>
        <w:t xml:space="preserve">and a CCD integration time of 1 </w:t>
      </w:r>
      <w:r w:rsidR="00C65D5A" w:rsidRPr="00C84EDC">
        <w:rPr>
          <w:rFonts w:ascii="Times New Roman" w:hAnsi="Times New Roman"/>
          <w:b/>
          <w:bCs/>
          <w:i/>
          <w:iCs/>
          <w:color w:val="000000" w:themeColor="text1"/>
          <w:sz w:val="20"/>
        </w:rPr>
        <w:t>s</w:t>
      </w:r>
      <w:r w:rsidR="00C65D5A" w:rsidRPr="00C84EDC">
        <w:rPr>
          <w:rFonts w:ascii="Times New Roman" w:hAnsi="Times New Roman"/>
          <w:color w:val="000000" w:themeColor="text1"/>
          <w:sz w:val="20"/>
        </w:rPr>
        <w:t xml:space="preserve"> </w:t>
      </w:r>
      <w:r w:rsidRPr="00C84EDC">
        <w:rPr>
          <w:rFonts w:ascii="Times New Roman" w:hAnsi="Times New Roman"/>
          <w:color w:val="000000" w:themeColor="text1"/>
          <w:sz w:val="20"/>
        </w:rPr>
        <w:t>are shown in Fig. 3</w:t>
      </w:r>
      <w:r w:rsidR="00C65D5A" w:rsidRPr="00C84EDC">
        <w:rPr>
          <w:rFonts w:ascii="Times New Roman" w:hAnsi="Times New Roman"/>
          <w:color w:val="000000" w:themeColor="text1"/>
          <w:sz w:val="20"/>
        </w:rPr>
        <w:t>(a)-(b)</w:t>
      </w:r>
      <w:r w:rsidRPr="00C84EDC">
        <w:rPr>
          <w:rFonts w:ascii="Times New Roman" w:hAnsi="Times New Roman"/>
          <w:color w:val="000000" w:themeColor="text1"/>
          <w:sz w:val="20"/>
        </w:rPr>
        <w:t xml:space="preserve">. </w:t>
      </w:r>
    </w:p>
    <w:p w14:paraId="69326950" w14:textId="4313C778" w:rsidR="00F87B30" w:rsidRPr="0047150B" w:rsidRDefault="00281893" w:rsidP="00794A20">
      <w:pPr>
        <w:snapToGrid w:val="0"/>
        <w:spacing w:after="0" w:line="240" w:lineRule="auto"/>
        <w:jc w:val="center"/>
      </w:pPr>
      <w:r>
        <w:rPr>
          <w:noProof/>
        </w:rPr>
        <w:drawing>
          <wp:inline distT="0" distB="0" distL="0" distR="0" wp14:anchorId="68D8102C" wp14:editId="44513E31">
            <wp:extent cx="3815643" cy="2079172"/>
            <wp:effectExtent l="0" t="0" r="0" b="0"/>
            <wp:docPr id="734199327" name="图片 1">
              <a:extLst xmlns:a="http://schemas.openxmlformats.org/drawingml/2006/main">
                <a:ext uri="{FF2B5EF4-FFF2-40B4-BE49-F238E27FC236}">
                  <a16:creationId xmlns:a16="http://schemas.microsoft.com/office/drawing/2014/main" id="{FBEFF27B-2F5C-96F8-6743-963DCD853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BEFF27B-2F5C-96F8-6743-963DCD853729}"/>
                        </a:ext>
                      </a:extLst>
                    </pic:cNvPr>
                    <pic:cNvPicPr>
                      <a:picLocks noChangeAspect="1"/>
                    </pic:cNvPicPr>
                  </pic:nvPicPr>
                  <pic:blipFill>
                    <a:blip r:embed="rId10"/>
                    <a:stretch>
                      <a:fillRect/>
                    </a:stretch>
                  </pic:blipFill>
                  <pic:spPr>
                    <a:xfrm>
                      <a:off x="0" y="0"/>
                      <a:ext cx="3831868" cy="2088013"/>
                    </a:xfrm>
                    <a:prstGeom prst="rect">
                      <a:avLst/>
                    </a:prstGeom>
                  </pic:spPr>
                </pic:pic>
              </a:graphicData>
            </a:graphic>
          </wp:inline>
        </w:drawing>
      </w:r>
    </w:p>
    <w:p w14:paraId="4DFF1E5E" w14:textId="1B1FA31C" w:rsidR="00F87B30" w:rsidRPr="001E1EB2" w:rsidRDefault="00F87B30" w:rsidP="0069653B">
      <w:pPr>
        <w:pStyle w:val="12FigureCaptionShort"/>
        <w:snapToGrid w:val="0"/>
        <w:spacing w:before="0" w:after="0"/>
        <w:jc w:val="both"/>
        <w:rPr>
          <w:rFonts w:eastAsia="宋体"/>
        </w:rPr>
      </w:pPr>
      <w:r w:rsidRPr="001E1EB2">
        <w:t>Fig.</w:t>
      </w:r>
      <w:r>
        <w:rPr>
          <w:rFonts w:hint="eastAsia"/>
        </w:rPr>
        <w:t xml:space="preserve"> </w:t>
      </w:r>
      <w:r w:rsidRPr="001E1EB2">
        <w:t>3 Measured emission spectra of OM</w:t>
      </w:r>
      <w:r>
        <w:t>A</w:t>
      </w:r>
      <w:r w:rsidRPr="001E1EB2">
        <w:t>S when the liquid channel is filled with different dye solutions. (a</w:t>
      </w:r>
      <w:r w:rsidRPr="00276DDD">
        <w:rPr>
          <w:rFonts w:eastAsia="宋体" w:hint="eastAsia"/>
        </w:rPr>
        <w:t>)</w:t>
      </w:r>
      <w:r>
        <w:rPr>
          <w:rFonts w:eastAsia="宋体" w:hint="eastAsia"/>
        </w:rPr>
        <w:t xml:space="preserve"> </w:t>
      </w:r>
      <w:r w:rsidRPr="001E1EB2">
        <w:t xml:space="preserve">The </w:t>
      </w:r>
      <w:r>
        <w:t xml:space="preserve">refractive index of the core is </w:t>
      </w:r>
      <w:r w:rsidRPr="001E1EB2">
        <w:rPr>
          <w:b/>
          <w:bCs/>
          <w:i/>
          <w:iCs/>
        </w:rPr>
        <w:t>n</w:t>
      </w:r>
      <w:r w:rsidRPr="001E1EB2">
        <w:rPr>
          <w:b/>
          <w:bCs/>
          <w:i/>
          <w:iCs/>
          <w:vertAlign w:val="subscript"/>
        </w:rPr>
        <w:t>3</w:t>
      </w:r>
      <w:r>
        <w:rPr>
          <w:rFonts w:hint="eastAsia"/>
          <w:b/>
          <w:bCs/>
          <w:i/>
          <w:iCs/>
          <w:vertAlign w:val="subscript"/>
        </w:rPr>
        <w:t xml:space="preserve"> </w:t>
      </w:r>
      <w:r w:rsidRPr="001E1EB2">
        <w:t>=</w:t>
      </w:r>
      <w:r>
        <w:rPr>
          <w:rFonts w:hint="eastAsia"/>
        </w:rPr>
        <w:t xml:space="preserve"> </w:t>
      </w:r>
      <w:r w:rsidRPr="001E1EB2">
        <w:t>1.4</w:t>
      </w:r>
      <w:r>
        <w:rPr>
          <w:rFonts w:hint="eastAsia"/>
        </w:rPr>
        <w:t>5</w:t>
      </w:r>
      <w:r w:rsidRPr="001E1EB2">
        <w:t xml:space="preserve">. </w:t>
      </w:r>
      <w:r w:rsidRPr="001E1EB2">
        <w:rPr>
          <w:rFonts w:eastAsia="宋体"/>
        </w:rPr>
        <w:t>(b)</w:t>
      </w:r>
      <w:r w:rsidRPr="001E1EB2" w:rsidDel="004B7104">
        <w:t xml:space="preserve"> </w:t>
      </w:r>
      <w:r w:rsidRPr="001E1EB2">
        <w:rPr>
          <w:b/>
          <w:bCs/>
          <w:i/>
          <w:iCs/>
        </w:rPr>
        <w:t>n</w:t>
      </w:r>
      <w:r w:rsidRPr="001E1EB2">
        <w:rPr>
          <w:b/>
          <w:bCs/>
          <w:i/>
          <w:iCs/>
          <w:vertAlign w:val="subscript"/>
        </w:rPr>
        <w:t>3</w:t>
      </w:r>
      <w:r>
        <w:rPr>
          <w:rFonts w:hint="eastAsia"/>
          <w:b/>
          <w:bCs/>
          <w:i/>
          <w:iCs/>
          <w:vertAlign w:val="subscript"/>
        </w:rPr>
        <w:t xml:space="preserve"> </w:t>
      </w:r>
      <w:r w:rsidRPr="001E1EB2">
        <w:t>=</w:t>
      </w:r>
      <w:r>
        <w:rPr>
          <w:rFonts w:hint="eastAsia"/>
        </w:rPr>
        <w:t xml:space="preserve"> </w:t>
      </w:r>
      <w:r w:rsidRPr="001E1EB2">
        <w:t>1.5101.</w:t>
      </w:r>
      <w:r w:rsidR="00F734BF">
        <w:rPr>
          <w:rFonts w:hint="eastAsia"/>
          <w:lang w:eastAsia="zh-CN"/>
        </w:rPr>
        <w:t xml:space="preserve"> </w:t>
      </w:r>
      <w:r w:rsidRPr="001E1EB2">
        <w:t xml:space="preserve"> </w:t>
      </w:r>
      <w:r w:rsidR="00F734BF" w:rsidRPr="00F734BF">
        <w:t>The illustration</w:t>
      </w:r>
      <w:r w:rsidR="00F734BF">
        <w:rPr>
          <w:rFonts w:hint="eastAsia"/>
          <w:lang w:eastAsia="zh-CN"/>
        </w:rPr>
        <w:t xml:space="preserve"> in (b)</w:t>
      </w:r>
      <w:r w:rsidR="00F734BF" w:rsidRPr="00F734BF">
        <w:t xml:space="preserve"> shows the Lorentzian fitting result of the highest spectral peak</w:t>
      </w:r>
      <w:r w:rsidR="00F734BF">
        <w:rPr>
          <w:rFonts w:hint="eastAsia"/>
          <w:lang w:eastAsia="zh-CN"/>
        </w:rPr>
        <w:t>,</w:t>
      </w:r>
      <w:r w:rsidR="00F734BF" w:rsidRPr="00F734BF">
        <w:rPr>
          <w:rFonts w:ascii="Segoe UI" w:hAnsi="Segoe UI" w:cs="Segoe UI"/>
          <w:color w:val="404040"/>
        </w:rPr>
        <w:t xml:space="preserve"> </w:t>
      </w:r>
      <w:r w:rsidR="00F734BF" w:rsidRPr="00F734BF">
        <w:t>with a fitted Q</w:t>
      </w:r>
      <w:r w:rsidR="00F734BF">
        <w:rPr>
          <w:rFonts w:hint="eastAsia"/>
          <w:lang w:eastAsia="zh-CN"/>
        </w:rPr>
        <w:t xml:space="preserve"> </w:t>
      </w:r>
      <w:r w:rsidR="00F734BF" w:rsidRPr="00F734BF">
        <w:t>value of 8531</w:t>
      </w:r>
      <w:r w:rsidR="00F734BF" w:rsidRPr="001E1EB2">
        <w:t xml:space="preserve"> </w:t>
      </w:r>
      <w:r w:rsidRPr="001E1EB2">
        <w:t>(c) The measured emission spectra of the active microcapillary at different core refractive index. (d)</w:t>
      </w:r>
      <w:r>
        <w:rPr>
          <w:rFonts w:hint="eastAsia"/>
        </w:rPr>
        <w:t xml:space="preserve"> </w:t>
      </w:r>
      <w:r w:rsidRPr="001E1EB2">
        <w:t>A zoomed-in image of the emission spectrum</w:t>
      </w:r>
      <w:r>
        <w:t xml:space="preserve"> at </w:t>
      </w:r>
      <w:r w:rsidRPr="00276DDD">
        <w:rPr>
          <w:b/>
          <w:bCs/>
          <w:i/>
          <w:iCs/>
        </w:rPr>
        <w:t>n</w:t>
      </w:r>
      <w:r w:rsidRPr="00276DDD">
        <w:rPr>
          <w:b/>
          <w:bCs/>
          <w:i/>
          <w:iCs/>
          <w:vertAlign w:val="subscript"/>
        </w:rPr>
        <w:t>3</w:t>
      </w:r>
      <w:r>
        <w:rPr>
          <w:rFonts w:hint="eastAsia"/>
          <w:b/>
          <w:bCs/>
          <w:i/>
          <w:iCs/>
          <w:vertAlign w:val="subscript"/>
        </w:rPr>
        <w:t xml:space="preserve"> </w:t>
      </w:r>
      <w:r>
        <w:t>=</w:t>
      </w:r>
      <w:r>
        <w:rPr>
          <w:rFonts w:hint="eastAsia"/>
        </w:rPr>
        <w:t xml:space="preserve"> </w:t>
      </w:r>
      <w:r>
        <w:t>1.5101</w:t>
      </w:r>
      <w:r>
        <w:rPr>
          <w:rFonts w:hint="eastAsia"/>
        </w:rPr>
        <w:t>.</w:t>
      </w:r>
      <w:r w:rsidRPr="001E1EB2">
        <w:t xml:space="preserve"> The red curve is the Lorentzian fitting. The blue point is the mode calculated with the parameter: </w:t>
      </w:r>
      <w:r w:rsidRPr="001E1EB2">
        <w:rPr>
          <w:b/>
          <w:bCs/>
          <w:i/>
          <w:iCs/>
        </w:rPr>
        <w:t>R</w:t>
      </w:r>
      <w:r>
        <w:rPr>
          <w:rFonts w:hint="eastAsia"/>
          <w:b/>
          <w:bCs/>
          <w:i/>
          <w:iCs/>
        </w:rPr>
        <w:t xml:space="preserve"> </w:t>
      </w:r>
      <w:r w:rsidRPr="001E1EB2">
        <w:t>=</w:t>
      </w:r>
      <w:r>
        <w:rPr>
          <w:rFonts w:hint="eastAsia"/>
        </w:rPr>
        <w:t xml:space="preserve"> </w:t>
      </w:r>
      <w:r w:rsidRPr="001E1EB2">
        <w:t xml:space="preserve">62.94 </w:t>
      </w:r>
      <w:r w:rsidRPr="001E1EB2">
        <w:rPr>
          <w:rFonts w:eastAsia="Times-Roman"/>
        </w:rPr>
        <w:sym w:font="Symbol" w:char="F06D"/>
      </w:r>
      <w:r w:rsidRPr="001E1EB2">
        <w:rPr>
          <w:rFonts w:eastAsia="Times-Roman"/>
        </w:rPr>
        <w:t>m and</w:t>
      </w:r>
      <w:r w:rsidRPr="001E1EB2">
        <w:t xml:space="preserve"> </w:t>
      </w:r>
      <w:r w:rsidRPr="001E1EB2">
        <w:rPr>
          <w:b/>
          <w:bCs/>
          <w:i/>
          <w:iCs/>
        </w:rPr>
        <w:t>t</w:t>
      </w:r>
      <w:r>
        <w:rPr>
          <w:rFonts w:hint="eastAsia"/>
          <w:b/>
          <w:bCs/>
          <w:i/>
          <w:iCs/>
        </w:rPr>
        <w:t xml:space="preserve"> </w:t>
      </w:r>
      <w:r w:rsidRPr="001E1EB2">
        <w:t>=</w:t>
      </w:r>
      <w:r>
        <w:rPr>
          <w:rFonts w:hint="eastAsia"/>
        </w:rPr>
        <w:t xml:space="preserve"> </w:t>
      </w:r>
      <w:r w:rsidRPr="001E1EB2">
        <w:t xml:space="preserve">11.53 </w:t>
      </w:r>
      <w:r w:rsidRPr="001E1EB2">
        <w:rPr>
          <w:rFonts w:eastAsia="Times-Roman"/>
        </w:rPr>
        <w:sym w:font="Symbol" w:char="F06D"/>
      </w:r>
      <w:r w:rsidRPr="001E1EB2">
        <w:rPr>
          <w:rFonts w:eastAsia="Times-Roman"/>
        </w:rPr>
        <w:t xml:space="preserve">m. </w:t>
      </w:r>
      <w:proofErr w:type="spellStart"/>
      <w:r w:rsidRPr="00276DDD">
        <w:rPr>
          <w:rFonts w:eastAsia="Times-Roman"/>
          <w:b/>
          <w:bCs/>
          <w:i/>
          <w:iCs/>
        </w:rPr>
        <w:t>TM</w:t>
      </w:r>
      <w:r w:rsidRPr="00276DDD">
        <w:rPr>
          <w:rFonts w:eastAsia="Times-Roman"/>
          <w:b/>
          <w:bCs/>
          <w:i/>
          <w:iCs/>
          <w:eastAsianLayout w:id="-1473941502" w:combine="1"/>
        </w:rPr>
        <w:t>q</w:t>
      </w:r>
      <w:proofErr w:type="spellEnd"/>
      <w:r w:rsidRPr="00276DDD">
        <w:rPr>
          <w:rFonts w:eastAsia="Times-Roman"/>
          <w:b/>
          <w:bCs/>
          <w:i/>
          <w:iCs/>
          <w:eastAsianLayout w:id="-1473941502" w:combine="1"/>
        </w:rPr>
        <w:t xml:space="preserve"> m</w:t>
      </w:r>
      <w:r w:rsidRPr="001E1EB2">
        <w:rPr>
          <w:rFonts w:eastAsia="Times-Roman"/>
        </w:rPr>
        <w:t xml:space="preserve"> indicates the polarization state and order of the calculated mode, </w:t>
      </w:r>
      <w:r w:rsidRPr="00522E41">
        <w:rPr>
          <w:rFonts w:eastAsia="Times-Roman"/>
          <w:b/>
          <w:bCs/>
          <w:i/>
          <w:iCs/>
        </w:rPr>
        <w:t>q</w:t>
      </w:r>
      <w:r w:rsidRPr="001E1EB2">
        <w:rPr>
          <w:rFonts w:eastAsia="Times-Roman"/>
        </w:rPr>
        <w:t xml:space="preserve"> and </w:t>
      </w:r>
      <w:r w:rsidRPr="00522E41">
        <w:rPr>
          <w:rFonts w:eastAsia="Times-Roman"/>
          <w:b/>
          <w:bCs/>
          <w:i/>
          <w:iCs/>
        </w:rPr>
        <w:t>m</w:t>
      </w:r>
      <w:r w:rsidRPr="001E1EB2">
        <w:rPr>
          <w:rFonts w:eastAsia="Times-Roman"/>
        </w:rPr>
        <w:t xml:space="preserve"> represent the radial and </w:t>
      </w:r>
      <w:r w:rsidRPr="001E1EB2">
        <w:t>angular</w:t>
      </w:r>
      <w:r w:rsidRPr="001E1EB2">
        <w:rPr>
          <w:rFonts w:eastAsia="Times-Roman"/>
        </w:rPr>
        <w:t xml:space="preserve"> orders, respectively</w:t>
      </w:r>
      <w:r w:rsidRPr="001E1EB2">
        <w:rPr>
          <w:rFonts w:eastAsia="宋体"/>
        </w:rPr>
        <w:t xml:space="preserve">. (e) </w:t>
      </w:r>
      <w:r>
        <w:rPr>
          <w:rFonts w:eastAsia="宋体"/>
        </w:rPr>
        <w:t xml:space="preserve">Change of </w:t>
      </w:r>
      <w:r>
        <w:t>f</w:t>
      </w:r>
      <w:r w:rsidRPr="001E1EB2">
        <w:t xml:space="preserve">itted </w:t>
      </w:r>
      <w:r w:rsidRPr="001E1EB2">
        <w:rPr>
          <w:rFonts w:eastAsia="Times-Roman"/>
        </w:rPr>
        <w:t xml:space="preserve">Lorentzian envelope </w:t>
      </w:r>
      <w:r>
        <w:rPr>
          <w:rFonts w:eastAsia="Times-Roman"/>
        </w:rPr>
        <w:t>center</w:t>
      </w:r>
      <w:r w:rsidRPr="001E1EB2">
        <w:t xml:space="preserve"> versus </w:t>
      </w:r>
      <w:r w:rsidRPr="00276DDD">
        <w:rPr>
          <w:b/>
          <w:bCs/>
          <w:i/>
          <w:iCs/>
        </w:rPr>
        <w:t>n</w:t>
      </w:r>
      <w:r w:rsidRPr="00276DDD">
        <w:rPr>
          <w:b/>
          <w:bCs/>
          <w:i/>
          <w:iCs/>
          <w:vertAlign w:val="subscript"/>
        </w:rPr>
        <w:t>3</w:t>
      </w:r>
      <w:r>
        <w:t>, a</w:t>
      </w:r>
      <w:r w:rsidRPr="001E1EB2">
        <w:t xml:space="preserve"> linear fitting gives a sensitivity of 2924 nm/RIU.</w:t>
      </w:r>
    </w:p>
    <w:p w14:paraId="6DE125F3" w14:textId="6DE5288F" w:rsidR="00F87B30" w:rsidRPr="00AB2F41" w:rsidRDefault="0069653B" w:rsidP="0090329D">
      <w:pPr>
        <w:pStyle w:val="09BodyFirstParagraph"/>
        <w:snapToGrid w:val="0"/>
        <w:spacing w:before="0"/>
        <w:ind w:firstLineChars="100" w:firstLine="200"/>
        <w:rPr>
          <w:szCs w:val="20"/>
        </w:rPr>
      </w:pPr>
      <w:r>
        <w:t xml:space="preserve">Fig. 3(a) shows the fluorescence spectrum of </w:t>
      </w:r>
      <w:proofErr w:type="spellStart"/>
      <w:r>
        <w:t>RhB</w:t>
      </w:r>
      <w:proofErr w:type="spellEnd"/>
      <w:r>
        <w:t xml:space="preserve"> in a DMSO/ethanol mixture with a volume ratio of 3.5:1, where the refractive index of the mixture is </w:t>
      </w:r>
      <w:r w:rsidRPr="0069653B">
        <w:rPr>
          <w:b/>
          <w:bCs/>
          <w:i/>
          <w:iCs/>
        </w:rPr>
        <w:t>n₃</w:t>
      </w:r>
      <w:r>
        <w:t xml:space="preserve"> = 1.45.</w:t>
      </w:r>
      <w:r w:rsidR="00F87B30" w:rsidRPr="00AB2F41">
        <w:rPr>
          <w:szCs w:val="20"/>
        </w:rPr>
        <w:t xml:space="preserve"> </w:t>
      </w:r>
      <w:r>
        <w:t>At this refractive index, a chaotic multimode laser spectrum emerged</w:t>
      </w:r>
      <w:r w:rsidR="00F87B30" w:rsidRPr="00AB2F41">
        <w:rPr>
          <w:szCs w:val="20"/>
        </w:rPr>
        <w:t xml:space="preserve">. Fig. 3(b) is the emitted spectrum when the solvent is changed to a mixture of </w:t>
      </w:r>
      <w:r w:rsidR="00F87B30" w:rsidRPr="00AB2F41">
        <w:t xml:space="preserve">DMSO/benzyl alcohol at a ratio of 1:1.6, with </w:t>
      </w:r>
      <w:r w:rsidR="00F87B30" w:rsidRPr="00AB2F41">
        <w:rPr>
          <w:b/>
          <w:bCs/>
          <w:i/>
          <w:iCs/>
        </w:rPr>
        <w:t>n</w:t>
      </w:r>
      <w:r w:rsidR="00F87B30" w:rsidRPr="00AB2F41">
        <w:rPr>
          <w:b/>
          <w:bCs/>
          <w:i/>
          <w:iCs/>
          <w:vertAlign w:val="subscript"/>
        </w:rPr>
        <w:t>3</w:t>
      </w:r>
      <w:r w:rsidR="00F87B30">
        <w:rPr>
          <w:rFonts w:hint="eastAsia"/>
          <w:b/>
          <w:bCs/>
          <w:i/>
          <w:iCs/>
          <w:vertAlign w:val="subscript"/>
        </w:rPr>
        <w:t xml:space="preserve"> </w:t>
      </w:r>
      <w:r w:rsidR="00F87B30" w:rsidRPr="00AB2F41">
        <w:t>=</w:t>
      </w:r>
      <w:r w:rsidR="00F87B30">
        <w:rPr>
          <w:rFonts w:hint="eastAsia"/>
        </w:rPr>
        <w:t xml:space="preserve"> </w:t>
      </w:r>
      <w:r w:rsidR="00F87B30" w:rsidRPr="00AB2F41">
        <w:t>1.5101</w:t>
      </w:r>
      <w:r w:rsidR="000C583D" w:rsidRPr="001C1C44">
        <w:t>.</w:t>
      </w:r>
      <w:r w:rsidR="00F87B30" w:rsidRPr="001C1C44">
        <w:t xml:space="preserve"> </w:t>
      </w:r>
      <w:r w:rsidRPr="00C84EDC">
        <w:t>A prominent modulated envelope with a Lorentzian profile is observed in the emission spectrum, and the Q-factor of the mode is approximately 8×10³.</w:t>
      </w:r>
      <w:r>
        <w:rPr>
          <w:rFonts w:hint="eastAsia"/>
          <w:lang w:eastAsia="zh-CN"/>
        </w:rPr>
        <w:t xml:space="preserve"> </w:t>
      </w:r>
      <w:r w:rsidR="00F87B30" w:rsidRPr="00AB2F41">
        <w:rPr>
          <w:szCs w:val="20"/>
        </w:rPr>
        <w:t>Fig. 3</w:t>
      </w:r>
      <w:r w:rsidR="00F87B30" w:rsidRPr="00AB2F41">
        <w:t>(c</w:t>
      </w:r>
      <w:r w:rsidR="00F87B30" w:rsidRPr="00AB2F41">
        <w:rPr>
          <w:szCs w:val="20"/>
        </w:rPr>
        <w:t xml:space="preserve">) shows the spectra when </w:t>
      </w:r>
      <w:r w:rsidR="00F87B30" w:rsidRPr="00AB2F41">
        <w:rPr>
          <w:b/>
          <w:bCs/>
          <w:i/>
          <w:iCs/>
          <w:szCs w:val="20"/>
        </w:rPr>
        <w:t>n</w:t>
      </w:r>
      <w:r w:rsidR="00F87B30" w:rsidRPr="00AB2F41">
        <w:rPr>
          <w:b/>
          <w:bCs/>
          <w:i/>
          <w:iCs/>
          <w:szCs w:val="20"/>
          <w:vertAlign w:val="subscript"/>
        </w:rPr>
        <w:t>3</w:t>
      </w:r>
      <w:r w:rsidR="00F87B30" w:rsidRPr="00AB2F41">
        <w:rPr>
          <w:szCs w:val="20"/>
        </w:rPr>
        <w:t xml:space="preserve"> changes in a step of 0.0002 RIU, the modulated spectrum envelope progressively blue shifts. The blue dots in Fig. 3(d) denote the theoretically calculated mode resonant wavelength based on parameters </w:t>
      </w:r>
      <w:r w:rsidR="00F87B30" w:rsidRPr="00AB2F41">
        <w:rPr>
          <w:b/>
          <w:bCs/>
          <w:i/>
          <w:iCs/>
          <w:szCs w:val="20"/>
        </w:rPr>
        <w:t>R</w:t>
      </w:r>
      <w:r w:rsidR="00F87B30">
        <w:rPr>
          <w:rFonts w:hint="eastAsia"/>
          <w:b/>
          <w:bCs/>
          <w:i/>
          <w:iCs/>
          <w:szCs w:val="20"/>
        </w:rPr>
        <w:t xml:space="preserve"> </w:t>
      </w:r>
      <w:r w:rsidR="00F87B30" w:rsidRPr="00AB2F41">
        <w:rPr>
          <w:szCs w:val="20"/>
        </w:rPr>
        <w:t>=</w:t>
      </w:r>
      <w:r w:rsidR="00F87B30">
        <w:rPr>
          <w:rFonts w:hint="eastAsia"/>
          <w:szCs w:val="20"/>
        </w:rPr>
        <w:t xml:space="preserve"> </w:t>
      </w:r>
      <w:r w:rsidR="00F87B30" w:rsidRPr="00AB2F41">
        <w:rPr>
          <w:szCs w:val="20"/>
        </w:rPr>
        <w:t>62.94 </w:t>
      </w:r>
      <w:proofErr w:type="spellStart"/>
      <w:r w:rsidR="00F87B30" w:rsidRPr="00AB2F41">
        <w:rPr>
          <w:szCs w:val="20"/>
        </w:rPr>
        <w:t>μm</w:t>
      </w:r>
      <w:proofErr w:type="spellEnd"/>
      <w:r w:rsidR="00F87B30" w:rsidRPr="00AB2F41">
        <w:rPr>
          <w:szCs w:val="20"/>
        </w:rPr>
        <w:t xml:space="preserve"> and </w:t>
      </w:r>
      <w:r w:rsidR="00F87B30" w:rsidRPr="00AB2F41">
        <w:rPr>
          <w:b/>
          <w:bCs/>
          <w:i/>
          <w:iCs/>
          <w:szCs w:val="20"/>
        </w:rPr>
        <w:t>t</w:t>
      </w:r>
      <w:r w:rsidR="00F87B30">
        <w:rPr>
          <w:rFonts w:hint="eastAsia"/>
          <w:b/>
          <w:bCs/>
          <w:i/>
          <w:iCs/>
          <w:szCs w:val="20"/>
        </w:rPr>
        <w:t xml:space="preserve"> </w:t>
      </w:r>
      <w:r w:rsidR="00F87B30" w:rsidRPr="00AB2F41">
        <w:rPr>
          <w:szCs w:val="20"/>
        </w:rPr>
        <w:t>=</w:t>
      </w:r>
      <w:r w:rsidR="00F87B30">
        <w:rPr>
          <w:rFonts w:hint="eastAsia"/>
          <w:szCs w:val="20"/>
        </w:rPr>
        <w:t xml:space="preserve"> </w:t>
      </w:r>
      <w:r w:rsidR="00F87B30" w:rsidRPr="00AB2F41">
        <w:rPr>
          <w:szCs w:val="20"/>
        </w:rPr>
        <w:t>11.53 </w:t>
      </w:r>
      <w:proofErr w:type="spellStart"/>
      <w:r w:rsidR="00F87B30" w:rsidRPr="00AB2F41">
        <w:rPr>
          <w:szCs w:val="20"/>
        </w:rPr>
        <w:t>μm</w:t>
      </w:r>
      <w:proofErr w:type="spellEnd"/>
      <w:r w:rsidR="00F87B30" w:rsidRPr="00AB2F41">
        <w:rPr>
          <w:szCs w:val="20"/>
        </w:rPr>
        <w:t xml:space="preserve">. </w:t>
      </w:r>
      <w:r w:rsidR="00B92754">
        <w:t>The mode, characterized by a radial order of 19 and an angular order varying from 757 to 749, exhibits a calculated resonance that closely aligns with the experimental results.</w:t>
      </w:r>
      <w:r w:rsidR="00F87B30" w:rsidRPr="00AB2F41">
        <w:rPr>
          <w:szCs w:val="20"/>
        </w:rPr>
        <w:t xml:space="preserve"> By performing a linear regression analysis of the Lorentzian envelope center at different core refractive indices as depicted in Fig. 3(e), an RI sensitivity up to 2924 nm/RIU was obtained,</w:t>
      </w:r>
      <w:r w:rsidR="00F87B30" w:rsidRPr="00AB2F41">
        <w:t xml:space="preserve"> </w:t>
      </w:r>
      <w:r w:rsidR="00F87B30" w:rsidRPr="00AB2F41">
        <w:rPr>
          <w:szCs w:val="20"/>
        </w:rPr>
        <w:t>this sensitivity is nearly 7 times the sensitivity limit of a single microcapillary sensor (638 nm / 1.5101 RIU = 422.5 nm/RIU)</w:t>
      </w:r>
      <w:r w:rsidR="00A06879">
        <w:rPr>
          <w:rFonts w:hint="eastAsia"/>
          <w:szCs w:val="20"/>
          <w:lang w:eastAsia="zh-CN"/>
        </w:rPr>
        <w:t xml:space="preserve">. </w:t>
      </w:r>
      <w:bookmarkStart w:id="4" w:name="_Hlk190464548"/>
      <w:r w:rsidR="00A06879" w:rsidRPr="00C84EDC">
        <w:t xml:space="preserve">Conventional WGM-based RI </w:t>
      </w:r>
      <w:r w:rsidR="00A06879" w:rsidRPr="00C84EDC">
        <w:lastRenderedPageBreak/>
        <w:t>sensors, even with ultrathin walls, exhibit a sensitivity of only 570 nm/RIU at an operating wavelength of 980 nm</w:t>
      </w:r>
      <w:r w:rsidR="00A06879" w:rsidRPr="00C84EDC">
        <w:fldChar w:fldCharType="begin"/>
      </w:r>
      <w:r w:rsidR="00895068" w:rsidRPr="00C84EDC">
        <w:instrText xml:space="preserve"> ADDIN EN.CITE &lt;EndNote&gt;&lt;Cite&gt;&lt;Author&gt;Li&lt;/Author&gt;&lt;Year&gt;2010&lt;/Year&gt;&lt;RecNum&gt;22&lt;/RecNum&gt;&lt;DisplayText&gt;[18]&lt;/DisplayText&gt;&lt;record&gt;&lt;rec-number&gt;22&lt;/rec-number&gt;&lt;foreign-keys&gt;&lt;key app="EN" db-id="zepp5e92v925sweptrqv0ez19ez00wvzf5tx" timestamp="1739105760"&gt;22&lt;/key&gt;&lt;/foreign-keys&gt;&lt;ref-type name="Journal Article"&gt;17&lt;/ref-type&gt;&lt;contributors&gt;&lt;authors&gt;&lt;author&gt;Li, Hao&lt;/author&gt;&lt;author&gt;Fan, Xudong&lt;/author&gt;&lt;/authors&gt;&lt;/contributors&gt;&lt;titles&gt;&lt;title&gt;Characterization of sensing capability of optofluidic ring resonator biosensors&lt;/title&gt;&lt;secondary-title&gt;Applied Physics Letters&lt;/secondary-title&gt;&lt;/titles&gt;&lt;periodical&gt;&lt;full-title&gt;Applied Physics Letters&lt;/full-title&gt;&lt;/periodical&gt;&lt;volume&gt;97&lt;/volume&gt;&lt;number&gt;1&lt;/number&gt;&lt;dates&gt;&lt;year&gt;2010&lt;/year&gt;&lt;/dates&gt;&lt;isbn&gt;0003-6951&lt;/isbn&gt;&lt;urls&gt;&lt;/urls&gt;&lt;/record&gt;&lt;/Cite&gt;&lt;/EndNote&gt;</w:instrText>
      </w:r>
      <w:r w:rsidR="00A06879" w:rsidRPr="00C84EDC">
        <w:fldChar w:fldCharType="separate"/>
      </w:r>
      <w:r w:rsidR="00895068" w:rsidRPr="00C84EDC">
        <w:rPr>
          <w:noProof/>
        </w:rPr>
        <w:t>[18]</w:t>
      </w:r>
      <w:r w:rsidR="00A06879" w:rsidRPr="00C84EDC">
        <w:fldChar w:fldCharType="end"/>
      </w:r>
      <w:r w:rsidR="00A06879" w:rsidRPr="00C84EDC">
        <w:t>. In comparison, the RI sensitivity achieved in our work is 5.2 times higher</w:t>
      </w:r>
      <w:r w:rsidR="00F87B30" w:rsidRPr="00C84EDC">
        <w:rPr>
          <w:szCs w:val="20"/>
        </w:rPr>
        <w:t xml:space="preserve">. </w:t>
      </w:r>
      <w:bookmarkEnd w:id="4"/>
    </w:p>
    <w:p w14:paraId="7179BC62" w14:textId="1A8D7C48" w:rsidR="00F87B30" w:rsidRPr="00AB2F41" w:rsidRDefault="00F87B30" w:rsidP="009078DA">
      <w:pPr>
        <w:pStyle w:val="09BodyFirstParagraph"/>
        <w:snapToGrid w:val="0"/>
        <w:spacing w:before="0"/>
        <w:ind w:firstLineChars="100" w:firstLine="200"/>
      </w:pPr>
      <w:r w:rsidRPr="00AB2F41">
        <w:t>The RI sensitivity can also be calculated once resonant modes in Fig. 3</w:t>
      </w:r>
      <w:r w:rsidR="00B92754">
        <w:rPr>
          <w:rFonts w:hint="eastAsia"/>
          <w:lang w:eastAsia="zh-CN"/>
        </w:rPr>
        <w:t>(d)</w:t>
      </w:r>
      <w:r w:rsidRPr="00AB2F41">
        <w:t xml:space="preserve"> are identified. </w:t>
      </w:r>
      <w:r w:rsidR="00B92754">
        <w:t xml:space="preserve">At </w:t>
      </w:r>
      <w:r w:rsidR="00B92754" w:rsidRPr="00B92754">
        <w:rPr>
          <w:rStyle w:val="katex-mathml"/>
          <w:b/>
          <w:bCs/>
          <w:i/>
          <w:iCs/>
        </w:rPr>
        <w:t>n</w:t>
      </w:r>
      <w:r w:rsidR="00B92754" w:rsidRPr="00B92754">
        <w:rPr>
          <w:rStyle w:val="katex-mathml"/>
          <w:b/>
          <w:bCs/>
          <w:i/>
          <w:iCs/>
          <w:vertAlign w:val="subscript"/>
        </w:rPr>
        <w:t>3</w:t>
      </w:r>
      <w:r w:rsidR="00B92754">
        <w:rPr>
          <w:rStyle w:val="katex-mathml"/>
        </w:rPr>
        <w:t>=1.5101</w:t>
      </w:r>
      <w:r w:rsidR="00B92754">
        <w:t>, the calculated sensitivities for the 19</w:t>
      </w:r>
      <w:r w:rsidR="00B92754" w:rsidRPr="0069653B">
        <w:rPr>
          <w:vertAlign w:val="superscript"/>
        </w:rPr>
        <w:t>th</w:t>
      </w:r>
      <w:r w:rsidR="0069653B">
        <w:rPr>
          <w:rFonts w:hint="eastAsia"/>
          <w:lang w:eastAsia="zh-CN"/>
        </w:rPr>
        <w:t xml:space="preserve"> </w:t>
      </w:r>
      <w:r w:rsidR="00B92754">
        <w:t>mode (main</w:t>
      </w:r>
      <w:r w:rsidR="0069653B">
        <w:rPr>
          <w:rFonts w:hint="eastAsia"/>
          <w:lang w:eastAsia="zh-CN"/>
        </w:rPr>
        <w:t xml:space="preserve"> scale</w:t>
      </w:r>
      <w:r w:rsidR="00B92754">
        <w:t xml:space="preserve"> mode) and the 20</w:t>
      </w:r>
      <w:r w:rsidR="00B92754" w:rsidRPr="0069653B">
        <w:rPr>
          <w:vertAlign w:val="superscript"/>
        </w:rPr>
        <w:t>th</w:t>
      </w:r>
      <w:r w:rsidR="0069653B">
        <w:rPr>
          <w:rFonts w:hint="eastAsia"/>
          <w:lang w:eastAsia="zh-CN"/>
        </w:rPr>
        <w:t xml:space="preserve"> </w:t>
      </w:r>
      <w:r w:rsidR="00B92754">
        <w:t>mode (vernier mode) are 18.93 nm/RIU and 348.98 nm/RIU, respectively, with corresponding FSRs of 0.8293 nm and 0.7474 nm.</w:t>
      </w:r>
      <w:r w:rsidRPr="00AB2F41">
        <w:rPr>
          <w:rFonts w:eastAsia="Times-Roman"/>
        </w:rPr>
        <w:t xml:space="preserve"> </w:t>
      </w:r>
      <w:r w:rsidR="00B92754">
        <w:rPr>
          <w:rFonts w:hint="eastAsia"/>
          <w:lang w:eastAsia="zh-CN"/>
        </w:rPr>
        <w:t>A</w:t>
      </w:r>
      <w:r w:rsidRPr="00AB2F41">
        <w:t>ccording to Eq. (</w:t>
      </w:r>
      <w:r w:rsidR="001C1C44">
        <w:rPr>
          <w:rFonts w:hint="eastAsia"/>
          <w:lang w:eastAsia="zh-CN"/>
        </w:rPr>
        <w:t>6</w:t>
      </w:r>
      <w:r w:rsidRPr="00AB2F41">
        <w:t>)</w:t>
      </w:r>
      <w:r w:rsidRPr="00AB2F41">
        <w:t>，</w:t>
      </w:r>
      <w:r w:rsidRPr="00AB2F41">
        <w:t xml:space="preserve">the </w:t>
      </w:r>
      <w:r w:rsidRPr="00AB2F41">
        <w:rPr>
          <w:rFonts w:eastAsia="Times-Roman"/>
        </w:rPr>
        <w:t xml:space="preserve">calculated sensitivity of the </w:t>
      </w:r>
      <w:r w:rsidRPr="00AB2F41">
        <w:t>OMAS</w:t>
      </w:r>
      <w:r w:rsidRPr="00AB2F41">
        <w:rPr>
          <w:rFonts w:eastAsia="Times-Roman"/>
        </w:rPr>
        <w:t xml:space="preserve"> is </w:t>
      </w:r>
      <w:r w:rsidRPr="00AB2F41">
        <w:t>3029</w:t>
      </w:r>
      <w:r w:rsidRPr="00AB2F41">
        <w:rPr>
          <w:rFonts w:eastAsia="Times-Roman"/>
        </w:rPr>
        <w:t xml:space="preserve"> nm/RIU, agrees well with the experiment results.</w:t>
      </w:r>
    </w:p>
    <w:p w14:paraId="38C231D3" w14:textId="52C8F8C8" w:rsidR="00C22C82" w:rsidRPr="00C22C82" w:rsidRDefault="00C22C82" w:rsidP="00465CCE">
      <w:pPr>
        <w:pStyle w:val="08SectionHeader2"/>
        <w:numPr>
          <w:ilvl w:val="0"/>
          <w:numId w:val="29"/>
        </w:numPr>
        <w:snapToGrid w:val="0"/>
        <w:ind w:left="442" w:hanging="442"/>
        <w:rPr>
          <w:b/>
          <w:bCs/>
          <w:i w:val="0"/>
          <w:iCs/>
        </w:rPr>
      </w:pPr>
      <w:r w:rsidRPr="00C22C82">
        <w:rPr>
          <w:b/>
          <w:bCs/>
          <w:i w:val="0"/>
          <w:iCs/>
        </w:rPr>
        <w:t xml:space="preserve">Sensing </w:t>
      </w:r>
      <w:r w:rsidRPr="00C22C82">
        <w:rPr>
          <w:rFonts w:hint="eastAsia"/>
          <w:b/>
          <w:bCs/>
          <w:i w:val="0"/>
          <w:iCs/>
          <w:lang w:eastAsia="zh-CN"/>
        </w:rPr>
        <w:t>s</w:t>
      </w:r>
      <w:r w:rsidRPr="00C22C82">
        <w:rPr>
          <w:b/>
          <w:bCs/>
          <w:i w:val="0"/>
          <w:iCs/>
        </w:rPr>
        <w:t xml:space="preserve">ensitivity </w:t>
      </w:r>
      <w:r w:rsidRPr="00C22C82">
        <w:rPr>
          <w:rFonts w:hint="eastAsia"/>
          <w:b/>
          <w:bCs/>
          <w:i w:val="0"/>
          <w:iCs/>
          <w:lang w:eastAsia="zh-CN"/>
        </w:rPr>
        <w:t>a</w:t>
      </w:r>
      <w:r w:rsidRPr="00C22C82">
        <w:rPr>
          <w:b/>
          <w:bCs/>
          <w:i w:val="0"/>
          <w:iCs/>
        </w:rPr>
        <w:t>nalysis</w:t>
      </w:r>
    </w:p>
    <w:p w14:paraId="12B478BA" w14:textId="33E6CFE4" w:rsidR="00F87B30" w:rsidRDefault="00F87B30" w:rsidP="00494D9A">
      <w:pPr>
        <w:pStyle w:val="09BodyFirstParagraph"/>
        <w:snapToGrid w:val="0"/>
      </w:pPr>
      <w:r w:rsidRPr="00C22C82">
        <w:t xml:space="preserve">The sensitivity of OMAS primarily depends on its wall thickness, because the wall thickness determines </w:t>
      </w:r>
      <w:r w:rsidRPr="00C22C82">
        <w:rPr>
          <w:rFonts w:cs="Times New Roman"/>
        </w:rPr>
        <w:t>Δ</w:t>
      </w:r>
      <w:r w:rsidRPr="00C22C82">
        <w:t>FSR. Fig</w:t>
      </w:r>
      <w:r w:rsidRPr="00C22C82">
        <w:rPr>
          <w:rFonts w:hint="eastAsia"/>
        </w:rPr>
        <w:t xml:space="preserve">. </w:t>
      </w:r>
      <w:r w:rsidRPr="00C22C82">
        <w:t>4(a) presents the calculated sensitivity of 6 microcapillaries with different wall thickness, as shown by the blue and green points. The calculated wall thickness is: 2.523 µm</w:t>
      </w:r>
      <w:r w:rsidRPr="00C22C82">
        <w:t>、</w:t>
      </w:r>
      <w:r w:rsidRPr="00C22C82">
        <w:t>4.169 µm</w:t>
      </w:r>
      <w:r w:rsidRPr="00C22C82">
        <w:t>、</w:t>
      </w:r>
      <w:r w:rsidRPr="00C22C82">
        <w:t>6.504 µm</w:t>
      </w:r>
      <w:r w:rsidRPr="00C22C82">
        <w:t>、</w:t>
      </w:r>
      <w:r w:rsidRPr="00C22C82">
        <w:t>8.815 µm</w:t>
      </w:r>
      <w:r w:rsidRPr="00C22C82">
        <w:t>、</w:t>
      </w:r>
      <w:r w:rsidRPr="00C22C82">
        <w:t>11.53 µm and 12.60 µm, with corresponding sensitivity of 31088 nm/RIU</w:t>
      </w:r>
      <w:r w:rsidRPr="00C22C82">
        <w:t>、</w:t>
      </w:r>
      <w:r w:rsidRPr="00C22C82">
        <w:t>12311 nm/RIU</w:t>
      </w:r>
      <w:r w:rsidRPr="00C22C82">
        <w:t>、</w:t>
      </w:r>
      <w:r w:rsidRPr="00C22C82">
        <w:t>6454 nm/RIU</w:t>
      </w:r>
      <w:r w:rsidRPr="00C22C82">
        <w:t>、</w:t>
      </w:r>
      <w:r w:rsidRPr="00C22C82">
        <w:t>4276 nm/RIU</w:t>
      </w:r>
      <w:r w:rsidRPr="00C22C82">
        <w:t>、</w:t>
      </w:r>
      <w:r w:rsidRPr="00C22C82">
        <w:t xml:space="preserve">3029 nm/RIU and 2662 nm/RIU. </w:t>
      </w:r>
    </w:p>
    <w:p w14:paraId="512BC951" w14:textId="77777777" w:rsidR="00D11C68" w:rsidRPr="007E0BF8" w:rsidRDefault="00D11C68" w:rsidP="00794A20">
      <w:pPr>
        <w:snapToGrid w:val="0"/>
        <w:spacing w:after="0" w:line="240" w:lineRule="auto"/>
        <w:jc w:val="center"/>
      </w:pPr>
      <w:r>
        <w:rPr>
          <w:noProof/>
        </w:rPr>
        <w:drawing>
          <wp:inline distT="0" distB="0" distL="0" distR="0" wp14:anchorId="30396876" wp14:editId="25693B6E">
            <wp:extent cx="4559300" cy="1497993"/>
            <wp:effectExtent l="0" t="0" r="0" b="6985"/>
            <wp:docPr id="19205555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5592" name="图片 19205555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2377" cy="1505575"/>
                    </a:xfrm>
                    <a:prstGeom prst="rect">
                      <a:avLst/>
                    </a:prstGeom>
                  </pic:spPr>
                </pic:pic>
              </a:graphicData>
            </a:graphic>
          </wp:inline>
        </w:drawing>
      </w:r>
    </w:p>
    <w:p w14:paraId="28A80746" w14:textId="5119A627" w:rsidR="00D11C68" w:rsidRPr="00D11C68" w:rsidRDefault="00D11C68" w:rsidP="00AA6AAE">
      <w:pPr>
        <w:pStyle w:val="12FigureCaptionShort"/>
        <w:snapToGrid w:val="0"/>
        <w:spacing w:before="0" w:after="0"/>
        <w:jc w:val="both"/>
      </w:pPr>
      <w:r w:rsidRPr="00E25AEF">
        <w:t>Fig.</w:t>
      </w:r>
      <w:r>
        <w:rPr>
          <w:rFonts w:hint="eastAsia"/>
        </w:rPr>
        <w:t xml:space="preserve"> </w:t>
      </w:r>
      <w:r w:rsidRPr="00E25AEF">
        <w:t xml:space="preserve">4 (a) Calculated sensitivity (left axis) and FSR difference (right axis) versus wall thickness. Solid blue dots and red squares are calculated data points, dash line and solid line are fitted curves. Green dot is the experimental data point. (b) Calculated sensitivity versus </w:t>
      </w:r>
      <w:r w:rsidRPr="00E25AEF">
        <w:rPr>
          <w:b/>
          <w:bCs/>
          <w:i/>
          <w:iCs/>
        </w:rPr>
        <w:t>n</w:t>
      </w:r>
      <w:r w:rsidRPr="00E25AEF">
        <w:rPr>
          <w:b/>
          <w:bCs/>
          <w:i/>
          <w:iCs/>
          <w:vertAlign w:val="subscript"/>
        </w:rPr>
        <w:t>3</w:t>
      </w:r>
      <w:r w:rsidRPr="00E25AEF">
        <w:rPr>
          <w:rFonts w:eastAsia="宋体"/>
        </w:rPr>
        <w:t>.</w:t>
      </w:r>
      <w:r>
        <w:rPr>
          <w:rFonts w:eastAsia="宋体" w:hint="eastAsia"/>
        </w:rPr>
        <w:t xml:space="preserve"> </w:t>
      </w:r>
      <w:r w:rsidRPr="00E25AEF">
        <w:t xml:space="preserve">Green dot is the experimental data point. </w:t>
      </w:r>
      <w:r w:rsidRPr="00E25AEF">
        <w:rPr>
          <w:rFonts w:eastAsia="宋体"/>
        </w:rPr>
        <w:t>The inset</w:t>
      </w:r>
      <w:r w:rsidRPr="00E25AEF">
        <w:t xml:space="preserve"> shows the variation of the sensitivity difference (right axis, blue line) and the FSR difference (left axis, red line) versus </w:t>
      </w:r>
      <w:r w:rsidRPr="00E25AEF">
        <w:rPr>
          <w:b/>
          <w:bCs/>
          <w:i/>
          <w:iCs/>
        </w:rPr>
        <w:t>n</w:t>
      </w:r>
      <w:r w:rsidRPr="00E25AEF">
        <w:rPr>
          <w:b/>
          <w:bCs/>
          <w:i/>
          <w:iCs/>
          <w:vertAlign w:val="subscript"/>
        </w:rPr>
        <w:t>3</w:t>
      </w:r>
      <w:r w:rsidRPr="00E25AEF">
        <w:t>.</w:t>
      </w:r>
    </w:p>
    <w:p w14:paraId="308842E0" w14:textId="77777777" w:rsidR="00F87B30" w:rsidRPr="00E25AEF" w:rsidRDefault="00F87B30" w:rsidP="00AA6AAE">
      <w:pPr>
        <w:pStyle w:val="09BodyFirstParagraph"/>
        <w:snapToGrid w:val="0"/>
        <w:spacing w:before="0"/>
        <w:ind w:firstLineChars="100" w:firstLine="200"/>
      </w:pPr>
      <w:r w:rsidRPr="0086330A">
        <w:t xml:space="preserve">The FSR of the main scale model is inversely proportional to the wall thickness. As the wall thickness increases, the order of the main scale mode becomes higher, resulting in a smaller FSR. </w:t>
      </w:r>
      <w:r w:rsidRPr="0086330A">
        <w:rPr>
          <w:rFonts w:cs="Times New Roman"/>
        </w:rPr>
        <w:t>Δ</w:t>
      </w:r>
      <w:r w:rsidRPr="0086330A">
        <w:t>FSR is directly proportional to the wall thickness, as indicated by the red line in Fig</w:t>
      </w:r>
      <w:r w:rsidRPr="0086330A">
        <w:rPr>
          <w:rFonts w:hint="eastAsia"/>
        </w:rPr>
        <w:t xml:space="preserve">. </w:t>
      </w:r>
      <w:r w:rsidRPr="0086330A">
        <w:t>4(a). Thus, the blue points in Fig</w:t>
      </w:r>
      <w:r w:rsidRPr="0086330A">
        <w:rPr>
          <w:rFonts w:hint="eastAsia"/>
        </w:rPr>
        <w:t xml:space="preserve">. </w:t>
      </w:r>
      <w:r w:rsidRPr="0086330A">
        <w:t>4(a) can be well fitted by</w:t>
      </w:r>
      <w:r w:rsidRPr="00E25AEF">
        <w:t>:</w:t>
      </w:r>
    </w:p>
    <w:p w14:paraId="767A53E7" w14:textId="2F051A3D" w:rsidR="00F87B30" w:rsidRPr="004A440D" w:rsidRDefault="00F87B30" w:rsidP="0069653B">
      <w:pPr>
        <w:snapToGrid w:val="0"/>
        <w:spacing w:after="0" w:line="240" w:lineRule="auto"/>
        <w:ind w:firstLine="420"/>
        <w:jc w:val="right"/>
      </w:pPr>
      <w:r w:rsidRPr="0090329D">
        <w:rPr>
          <w:rFonts w:hint="eastAsia"/>
          <w:sz w:val="20"/>
          <w:szCs w:val="20"/>
        </w:rPr>
        <w:t xml:space="preserve"> </w:t>
      </w:r>
      <m:oMath>
        <m:r>
          <w:rPr>
            <w:rFonts w:ascii="Cambria Math"/>
            <w:sz w:val="20"/>
            <w:szCs w:val="20"/>
          </w:rPr>
          <m:t>S=</m:t>
        </m:r>
        <m:f>
          <m:fPr>
            <m:ctrlPr>
              <w:rPr>
                <w:rFonts w:ascii="Cambria Math" w:hAnsi="Cambria Math"/>
                <w:i/>
                <w:sz w:val="20"/>
                <w:szCs w:val="20"/>
              </w:rPr>
            </m:ctrlPr>
          </m:fPr>
          <m:num>
            <m:r>
              <w:rPr>
                <w:rFonts w:ascii="Cambria Math"/>
                <w:sz w:val="20"/>
                <w:szCs w:val="20"/>
              </w:rPr>
              <m:t>1.8683</m:t>
            </m:r>
            <m:r>
              <w:rPr>
                <w:rFonts w:ascii="Cambria Math"/>
                <w:sz w:val="20"/>
                <w:szCs w:val="20"/>
              </w:rPr>
              <m:t>×</m:t>
            </m:r>
            <m:r>
              <w:rPr>
                <w:rFonts w:ascii="Cambria Math"/>
                <w:sz w:val="20"/>
                <w:szCs w:val="20"/>
              </w:rPr>
              <m:t>1</m:t>
            </m:r>
            <m:sSup>
              <m:sSupPr>
                <m:ctrlPr>
                  <w:rPr>
                    <w:rFonts w:ascii="Cambria Math" w:hAnsi="Cambria Math"/>
                    <w:i/>
                    <w:sz w:val="20"/>
                    <w:szCs w:val="20"/>
                  </w:rPr>
                </m:ctrlPr>
              </m:sSupPr>
              <m:e>
                <m:r>
                  <w:rPr>
                    <w:rFonts w:ascii="Cambria Math"/>
                    <w:sz w:val="20"/>
                    <w:szCs w:val="20"/>
                  </w:rPr>
                  <m:t>0</m:t>
                </m:r>
              </m:e>
              <m:sup>
                <m:r>
                  <w:rPr>
                    <w:rFonts w:ascii="Cambria Math"/>
                    <w:sz w:val="20"/>
                    <w:szCs w:val="20"/>
                  </w:rPr>
                  <m:t>5</m:t>
                </m:r>
              </m:sup>
            </m:sSup>
          </m:num>
          <m:den>
            <m:sSup>
              <m:sSupPr>
                <m:ctrlPr>
                  <w:rPr>
                    <w:rFonts w:ascii="Cambria Math" w:hAnsi="Cambria Math"/>
                    <w:i/>
                    <w:sz w:val="20"/>
                    <w:szCs w:val="20"/>
                  </w:rPr>
                </m:ctrlPr>
              </m:sSupPr>
              <m:e>
                <m:r>
                  <w:rPr>
                    <w:rFonts w:ascii="Cambria Math"/>
                    <w:sz w:val="20"/>
                    <w:szCs w:val="20"/>
                  </w:rPr>
                  <m:t>t</m:t>
                </m:r>
              </m:e>
              <m:sup>
                <m:r>
                  <w:rPr>
                    <w:rFonts w:ascii="Cambria Math"/>
                    <w:sz w:val="20"/>
                    <w:szCs w:val="20"/>
                  </w:rPr>
                  <m:t>2</m:t>
                </m:r>
              </m:sup>
            </m:sSup>
          </m:den>
        </m:f>
        <m:r>
          <w:rPr>
            <w:rFonts w:ascii="Cambria Math"/>
            <w:sz w:val="20"/>
            <w:szCs w:val="20"/>
          </w:rPr>
          <m:t>+1.7173</m:t>
        </m:r>
        <m:r>
          <w:rPr>
            <w:rFonts w:ascii="Cambria Math"/>
            <w:sz w:val="20"/>
            <w:szCs w:val="20"/>
          </w:rPr>
          <m:t>×</m:t>
        </m:r>
        <m:r>
          <w:rPr>
            <w:rFonts w:ascii="Cambria Math"/>
            <w:sz w:val="20"/>
            <w:szCs w:val="20"/>
          </w:rPr>
          <m:t>1</m:t>
        </m:r>
        <m:sSup>
          <m:sSupPr>
            <m:ctrlPr>
              <w:rPr>
                <w:rFonts w:ascii="Cambria Math" w:hAnsi="Cambria Math"/>
                <w:i/>
                <w:sz w:val="20"/>
                <w:szCs w:val="20"/>
              </w:rPr>
            </m:ctrlPr>
          </m:sSupPr>
          <m:e>
            <m:r>
              <w:rPr>
                <w:rFonts w:ascii="Cambria Math"/>
                <w:sz w:val="20"/>
                <w:szCs w:val="20"/>
              </w:rPr>
              <m:t>0</m:t>
            </m:r>
          </m:e>
          <m:sup>
            <m:r>
              <w:rPr>
                <w:rFonts w:ascii="Cambria Math"/>
                <w:sz w:val="20"/>
                <w:szCs w:val="20"/>
              </w:rPr>
              <m:t>3</m:t>
            </m:r>
          </m:sup>
        </m:sSup>
        <m:r>
          <w:rPr>
            <w:rFonts w:ascii="Cambria Math" w:hAnsi="Cambria Math"/>
            <w:sz w:val="20"/>
            <w:szCs w:val="20"/>
          </w:rPr>
          <m:t>.</m:t>
        </m:r>
      </m:oMath>
      <w:r w:rsidRPr="0090329D">
        <w:rPr>
          <w:rFonts w:hint="eastAsia"/>
          <w:sz w:val="20"/>
          <w:szCs w:val="20"/>
        </w:rPr>
        <w:t xml:space="preserve"> </w:t>
      </w:r>
      <w:r>
        <w:rPr>
          <w:rFonts w:hint="eastAsia"/>
        </w:rPr>
        <w:t xml:space="preserve">                 </w:t>
      </w:r>
      <w:r w:rsidR="0086330A">
        <w:rPr>
          <w:rFonts w:hint="eastAsia"/>
          <w:lang w:eastAsia="zh-CN"/>
        </w:rPr>
        <w:t xml:space="preserve">               </w:t>
      </w:r>
      <w:r w:rsidR="0090329D">
        <w:rPr>
          <w:rFonts w:hint="eastAsia"/>
          <w:lang w:eastAsia="zh-CN"/>
        </w:rPr>
        <w:t xml:space="preserve">    </w:t>
      </w:r>
      <w:r w:rsidR="0086330A">
        <w:rPr>
          <w:rFonts w:hint="eastAsia"/>
          <w:lang w:eastAsia="zh-CN"/>
        </w:rPr>
        <w:t xml:space="preserve"> </w:t>
      </w:r>
      <w:r>
        <w:rPr>
          <w:rFonts w:hint="eastAsia"/>
        </w:rPr>
        <w:t xml:space="preserve">           </w:t>
      </w:r>
      <w:r w:rsidRPr="001B3296">
        <w:rPr>
          <w:rFonts w:ascii="Times New Roman" w:hAnsi="Times New Roman" w:cs="Times New Roman"/>
          <w:sz w:val="20"/>
          <w:szCs w:val="20"/>
        </w:rPr>
        <w:t>(</w:t>
      </w:r>
      <w:r w:rsidR="00851820" w:rsidRPr="001B3296">
        <w:rPr>
          <w:rFonts w:ascii="Times New Roman" w:hAnsi="Times New Roman" w:cs="Times New Roman"/>
          <w:sz w:val="20"/>
          <w:szCs w:val="20"/>
          <w:lang w:eastAsia="zh-CN"/>
        </w:rPr>
        <w:t>7</w:t>
      </w:r>
      <w:r w:rsidRPr="001B3296">
        <w:rPr>
          <w:rFonts w:ascii="Times New Roman" w:hAnsi="Times New Roman" w:cs="Times New Roman"/>
          <w:sz w:val="20"/>
          <w:szCs w:val="20"/>
        </w:rPr>
        <w:t>)</w:t>
      </w:r>
    </w:p>
    <w:p w14:paraId="7CCB4D6E" w14:textId="699BDB95" w:rsidR="00E153B2" w:rsidRDefault="00F87B30" w:rsidP="00446648">
      <w:pPr>
        <w:pStyle w:val="09BodyFirstParagraph"/>
        <w:snapToGrid w:val="0"/>
        <w:rPr>
          <w:lang w:eastAsia="zh-CN"/>
        </w:rPr>
      </w:pPr>
      <w:r w:rsidRPr="0086330A">
        <w:t xml:space="preserve">in which the units of </w:t>
      </w:r>
      <w:r w:rsidRPr="00851820">
        <w:rPr>
          <w:rStyle w:val="mord"/>
          <w:b/>
          <w:bCs/>
          <w:i/>
          <w:iCs/>
        </w:rPr>
        <w:t>t</w:t>
      </w:r>
      <w:r w:rsidRPr="0086330A">
        <w:t xml:space="preserve"> and </w:t>
      </w:r>
      <w:r w:rsidRPr="00851820">
        <w:rPr>
          <w:rStyle w:val="katex-mathml"/>
          <w:b/>
          <w:bCs/>
          <w:i/>
          <w:iCs/>
        </w:rPr>
        <w:t>S</w:t>
      </w:r>
      <w:r w:rsidRPr="0086330A">
        <w:t xml:space="preserve"> are</w:t>
      </w:r>
      <w:r w:rsidRPr="0086330A">
        <w:rPr>
          <w:rFonts w:hint="eastAsia"/>
        </w:rPr>
        <w:t xml:space="preserve"> </w:t>
      </w:r>
      <w:proofErr w:type="spellStart"/>
      <w:r w:rsidRPr="0086330A">
        <w:rPr>
          <w:rStyle w:val="katex-mathml"/>
        </w:rPr>
        <w:t>μm</w:t>
      </w:r>
      <w:proofErr w:type="spellEnd"/>
      <w:r w:rsidRPr="0086330A">
        <w:t xml:space="preserve"> and </w:t>
      </w:r>
      <w:r w:rsidRPr="0086330A">
        <w:rPr>
          <w:rFonts w:hint="eastAsia"/>
        </w:rPr>
        <w:t>nm/RIU</w:t>
      </w:r>
      <w:r w:rsidRPr="0086330A">
        <w:t xml:space="preserve"> respectively.</w:t>
      </w:r>
      <w:r w:rsidRPr="0086330A">
        <w:rPr>
          <w:rFonts w:hint="eastAsia"/>
        </w:rPr>
        <w:t xml:space="preserve"> </w:t>
      </w:r>
      <w:r w:rsidRPr="0086330A">
        <w:t>Sensitivity as high as 48</w:t>
      </w:r>
      <w:r w:rsidRPr="0086330A">
        <w:rPr>
          <w:rFonts w:hint="eastAsia"/>
        </w:rPr>
        <w:t>426</w:t>
      </w:r>
      <w:r w:rsidRPr="0086330A">
        <w:t xml:space="preserve"> nm/RIU is expected</w:t>
      </w:r>
      <w:r w:rsidRPr="0086330A" w:rsidDel="00014D3B">
        <w:t xml:space="preserve"> </w:t>
      </w:r>
      <w:r w:rsidRPr="0086330A">
        <w:t>at a wall thickness of 2 µm</w:t>
      </w:r>
      <w:r w:rsidR="00E153B2">
        <w:rPr>
          <w:rFonts w:hint="eastAsia"/>
          <w:lang w:eastAsia="zh-CN"/>
        </w:rPr>
        <w:t>,</w:t>
      </w:r>
      <w:r w:rsidRPr="0086330A">
        <w:t xml:space="preserve"> </w:t>
      </w:r>
      <w:r w:rsidR="00E153B2">
        <w:t>with a magnification factor of approximately 138.2.</w:t>
      </w:r>
      <w:r w:rsidR="00E153B2">
        <w:rPr>
          <w:rFonts w:hint="eastAsia"/>
          <w:lang w:eastAsia="zh-CN"/>
        </w:rPr>
        <w:t xml:space="preserve"> </w:t>
      </w:r>
      <w:r w:rsidR="004C6B8F">
        <w:t>Moreover</w:t>
      </w:r>
      <w:r w:rsidR="004C6B8F">
        <w:rPr>
          <w:rFonts w:hint="eastAsia"/>
          <w:lang w:eastAsia="zh-CN"/>
        </w:rPr>
        <w:t>, d</w:t>
      </w:r>
      <w:r w:rsidR="00EC0289">
        <w:t>ue to pump laser power fluctuations, the envelope shift measurement accuracy of our system is 0.35 nm (as shown in Fig</w:t>
      </w:r>
      <w:r w:rsidR="00EC0289">
        <w:rPr>
          <w:rFonts w:hint="eastAsia"/>
          <w:lang w:eastAsia="zh-CN"/>
        </w:rPr>
        <w:t>.</w:t>
      </w:r>
      <w:r w:rsidR="00EC0289">
        <w:t xml:space="preserve"> 3</w:t>
      </w:r>
      <w:r w:rsidR="00EC0289">
        <w:rPr>
          <w:rFonts w:hint="eastAsia"/>
          <w:lang w:eastAsia="zh-CN"/>
        </w:rPr>
        <w:t>(e)</w:t>
      </w:r>
      <w:r w:rsidR="00EC0289">
        <w:t>, where the bars represent results from multiple samples taken at 10-second intervals)</w:t>
      </w:r>
      <w:r w:rsidR="004C6B8F">
        <w:rPr>
          <w:rFonts w:hint="eastAsia"/>
          <w:lang w:eastAsia="zh-CN"/>
        </w:rPr>
        <w:t xml:space="preserve">, </w:t>
      </w:r>
      <w:r w:rsidR="00B570CE">
        <w:t>resulting in</w:t>
      </w:r>
      <w:r w:rsidR="00B570CE">
        <w:rPr>
          <w:rFonts w:hint="eastAsia"/>
          <w:lang w:eastAsia="zh-CN"/>
        </w:rPr>
        <w:t xml:space="preserve"> a</w:t>
      </w:r>
      <w:r w:rsidR="004C6B8F">
        <w:rPr>
          <w:rFonts w:hint="eastAsia"/>
          <w:lang w:eastAsia="zh-CN"/>
        </w:rPr>
        <w:t xml:space="preserve"> </w:t>
      </w:r>
      <w:bookmarkStart w:id="5" w:name="_Hlk192199524"/>
      <w:r w:rsidR="004C6B8F">
        <w:rPr>
          <w:rFonts w:hint="eastAsia"/>
          <w:lang w:eastAsia="zh-CN"/>
        </w:rPr>
        <w:t xml:space="preserve">RI </w:t>
      </w:r>
      <w:r w:rsidR="004C6B8F">
        <w:rPr>
          <w:rFonts w:cs="Times New Roman"/>
          <w:szCs w:val="20"/>
        </w:rPr>
        <w:t>detection limit</w:t>
      </w:r>
      <w:bookmarkEnd w:id="5"/>
      <w:r w:rsidR="004C6B8F">
        <w:rPr>
          <w:rFonts w:cs="Times New Roman"/>
          <w:szCs w:val="20"/>
        </w:rPr>
        <w:t xml:space="preserve"> </w:t>
      </w:r>
      <w:r w:rsidR="00B570CE">
        <w:rPr>
          <w:rFonts w:cs="Times New Roman" w:hint="eastAsia"/>
          <w:szCs w:val="20"/>
          <w:lang w:eastAsia="zh-CN"/>
        </w:rPr>
        <w:t>of</w:t>
      </w:r>
      <w:r w:rsidR="004C6B8F">
        <w:rPr>
          <w:rFonts w:cs="Times New Roman"/>
          <w:szCs w:val="20"/>
        </w:rPr>
        <w:t xml:space="preserve"> </w:t>
      </w:r>
      <w:r w:rsidR="004C6B8F">
        <w:rPr>
          <w:rFonts w:cs="Times New Roman" w:hint="eastAsia"/>
          <w:szCs w:val="20"/>
          <w:lang w:eastAsia="zh-CN"/>
        </w:rPr>
        <w:t>7.2</w:t>
      </w:r>
      <w:r w:rsidR="004C6B8F">
        <w:rPr>
          <w:rFonts w:cs="Times New Roman"/>
          <w:szCs w:val="20"/>
        </w:rPr>
        <w:t>×1</w:t>
      </w:r>
      <w:r w:rsidR="004C6B8F">
        <w:rPr>
          <w:rFonts w:cs="Times New Roman" w:hint="eastAsia"/>
          <w:szCs w:val="20"/>
          <w:lang w:eastAsia="zh-CN"/>
        </w:rPr>
        <w:t>0</w:t>
      </w:r>
      <w:r w:rsidR="004C6B8F" w:rsidRPr="004C6B8F">
        <w:rPr>
          <w:rFonts w:cs="Times New Roman" w:hint="eastAsia"/>
          <w:szCs w:val="20"/>
          <w:vertAlign w:val="superscript"/>
          <w:lang w:eastAsia="zh-CN"/>
        </w:rPr>
        <w:t>-6</w:t>
      </w:r>
      <w:r w:rsidR="00B570CE">
        <w:rPr>
          <w:rFonts w:cs="Times New Roman" w:hint="eastAsia"/>
          <w:szCs w:val="20"/>
          <w:vertAlign w:val="superscript"/>
          <w:lang w:eastAsia="zh-CN"/>
        </w:rPr>
        <w:t xml:space="preserve"> </w:t>
      </w:r>
      <w:r w:rsidR="004C6B8F">
        <w:rPr>
          <w:rFonts w:cs="Times New Roman"/>
          <w:szCs w:val="20"/>
        </w:rPr>
        <w:t>RIU</w:t>
      </w:r>
      <w:r w:rsidR="004C6B8F">
        <w:rPr>
          <w:rFonts w:cs="Times New Roman" w:hint="eastAsia"/>
          <w:szCs w:val="20"/>
          <w:lang w:eastAsia="zh-CN"/>
        </w:rPr>
        <w:t xml:space="preserve">. </w:t>
      </w:r>
      <w:r w:rsidR="00552FA0">
        <w:t>In molecul</w:t>
      </w:r>
      <w:r w:rsidR="00552FA0">
        <w:rPr>
          <w:rFonts w:hint="eastAsia"/>
          <w:lang w:eastAsia="zh-CN"/>
        </w:rPr>
        <w:t>e</w:t>
      </w:r>
      <w:r w:rsidR="00552FA0">
        <w:t xml:space="preserve"> detection, the </w:t>
      </w:r>
      <w:r w:rsidR="00384C78">
        <w:t>molecular detection limit</w:t>
      </w:r>
      <w:r w:rsidR="00552FA0">
        <w:t xml:space="preserve"> is directly proportional to </w:t>
      </w:r>
      <w:r w:rsidR="00552FA0">
        <w:rPr>
          <w:rFonts w:hint="eastAsia"/>
          <w:lang w:eastAsia="zh-CN"/>
        </w:rPr>
        <w:t xml:space="preserve">RI </w:t>
      </w:r>
      <w:r w:rsidR="00552FA0">
        <w:rPr>
          <w:rFonts w:cs="Times New Roman"/>
          <w:szCs w:val="20"/>
        </w:rPr>
        <w:t>detection limit</w:t>
      </w:r>
      <w:r w:rsidR="00552FA0">
        <w:t xml:space="preserve"> and the</w:t>
      </w:r>
      <w:r w:rsidR="00B570CE">
        <w:rPr>
          <w:rFonts w:hint="eastAsia"/>
          <w:lang w:eastAsia="zh-CN"/>
        </w:rPr>
        <w:t xml:space="preserve"> </w:t>
      </w:r>
      <w:r w:rsidR="00FE0303">
        <w:t>molecular</w:t>
      </w:r>
      <w:r w:rsidR="00552FA0">
        <w:t xml:space="preserve"> surface </w:t>
      </w:r>
      <w:r w:rsidR="00552FA0">
        <w:rPr>
          <w:rFonts w:hint="eastAsia"/>
          <w:lang w:eastAsia="zh-CN"/>
        </w:rPr>
        <w:t>density[29]</w:t>
      </w:r>
      <w:r w:rsidR="00552FA0">
        <w:t>.</w:t>
      </w:r>
      <w:r w:rsidR="00552FA0">
        <w:rPr>
          <w:rFonts w:hint="eastAsia"/>
          <w:lang w:eastAsia="zh-CN"/>
        </w:rPr>
        <w:t xml:space="preserve"> </w:t>
      </w:r>
      <w:r w:rsidR="00B570CE">
        <w:t>By applying the molecular detection limit calculation equation (Eq. 6 in Ref. [29]) in conjunction with the surface density data of bovine serum albumin (BSA) protein from Ref. [30]</w:t>
      </w:r>
      <w:r w:rsidR="00552FA0">
        <w:t>, our sensing system is expected to achieve a BSA molecul</w:t>
      </w:r>
      <w:r w:rsidR="00651564">
        <w:rPr>
          <w:rFonts w:hint="eastAsia"/>
          <w:lang w:eastAsia="zh-CN"/>
        </w:rPr>
        <w:t>e</w:t>
      </w:r>
      <w:r w:rsidR="00552FA0">
        <w:t xml:space="preserve"> detection limit of 6.3 </w:t>
      </w:r>
      <w:proofErr w:type="spellStart"/>
      <w:r w:rsidR="00552FA0">
        <w:t>pg</w:t>
      </w:r>
      <w:proofErr w:type="spellEnd"/>
      <w:r w:rsidR="00552FA0">
        <w:t>/mm².</w:t>
      </w:r>
      <w:r w:rsidR="00651564">
        <w:rPr>
          <w:rFonts w:hint="eastAsia"/>
          <w:lang w:eastAsia="zh-CN"/>
        </w:rPr>
        <w:t xml:space="preserve"> </w:t>
      </w:r>
      <w:r w:rsidR="00BE7DE0">
        <w:t>This demonstrates the potential of our system for high-precision biomolecular detection applications.</w:t>
      </w:r>
    </w:p>
    <w:p w14:paraId="0A2CB021" w14:textId="795CC4B6" w:rsidR="000C583D" w:rsidRPr="00CB0A22" w:rsidRDefault="00F87B30" w:rsidP="002D1EE5">
      <w:pPr>
        <w:pStyle w:val="09BodyFirstParagraph"/>
        <w:snapToGrid w:val="0"/>
        <w:spacing w:before="0"/>
        <w:ind w:firstLineChars="100" w:firstLine="200"/>
        <w:rPr>
          <w:lang w:eastAsia="zh-CN"/>
        </w:rPr>
      </w:pPr>
      <w:r w:rsidRPr="0086330A">
        <w:t xml:space="preserve">Sensitivity can be further enhanced by adjusting the coupling strength. When </w:t>
      </w:r>
      <w:r w:rsidRPr="000C583D">
        <w:rPr>
          <w:b/>
          <w:bCs/>
          <w:i/>
          <w:iCs/>
        </w:rPr>
        <w:t>n</w:t>
      </w:r>
      <w:r w:rsidRPr="000C583D">
        <w:rPr>
          <w:b/>
          <w:bCs/>
          <w:i/>
          <w:iCs/>
          <w:vertAlign w:val="subscript"/>
        </w:rPr>
        <w:t>3</w:t>
      </w:r>
      <w:r w:rsidRPr="0086330A">
        <w:t xml:space="preserve"> increases and approaches the anti-crossing point, the coupling strength is enhanced. As depicted in Fig.</w:t>
      </w:r>
      <w:r w:rsidRPr="0086330A">
        <w:rPr>
          <w:rFonts w:hint="eastAsia"/>
        </w:rPr>
        <w:t xml:space="preserve"> </w:t>
      </w:r>
      <w:r w:rsidRPr="0086330A">
        <w:t>4(b), the sensitivity gradually increases and then goes up sharply at a specific liquid core refractive index (critical point), after that, sensitivity dives rapidly and become zero at the anti-</w:t>
      </w:r>
      <w:r w:rsidRPr="0086330A">
        <w:lastRenderedPageBreak/>
        <w:t>crossing point. This phenomenon arises because, as shown in the inset of Fig.</w:t>
      </w:r>
      <w:r w:rsidRPr="0086330A">
        <w:rPr>
          <w:rFonts w:hint="eastAsia"/>
        </w:rPr>
        <w:t xml:space="preserve"> </w:t>
      </w:r>
      <w:r w:rsidRPr="0086330A">
        <w:t xml:space="preserve">4(b), </w:t>
      </w:r>
      <w:r w:rsidRPr="0086330A">
        <w:rPr>
          <w:rFonts w:cs="Times New Roman"/>
        </w:rPr>
        <w:t>Δ</w:t>
      </w:r>
      <w:r w:rsidRPr="0086330A">
        <w:t>FSR approaches zero at the critical point, sensitivity increases very fast according to Eq.</w:t>
      </w:r>
      <w:r w:rsidRPr="0086330A">
        <w:rPr>
          <w:rFonts w:hint="eastAsia"/>
        </w:rPr>
        <w:t xml:space="preserve"> </w:t>
      </w:r>
      <w:r w:rsidRPr="0086330A">
        <w:t>(</w:t>
      </w:r>
      <w:r w:rsidR="00851820">
        <w:rPr>
          <w:rFonts w:hint="eastAsia"/>
          <w:lang w:eastAsia="zh-CN"/>
        </w:rPr>
        <w:t>6</w:t>
      </w:r>
      <w:r w:rsidRPr="0086330A">
        <w:t xml:space="preserve">). After the critical point, </w:t>
      </w:r>
      <w:r w:rsidRPr="00F77203">
        <w:rPr>
          <w:rFonts w:cs="Times New Roman"/>
        </w:rPr>
        <w:t>Δ</w:t>
      </w:r>
      <w:r w:rsidRPr="0086330A">
        <w:t xml:space="preserve">FSR increases, sensitivity difference between the two modes also reduces and become zero at the anti-crossing point. Consequently, the overall sensitivity rapidly drops to zero. The sensitivity difference increases again after the anti-crossing </w:t>
      </w:r>
      <w:proofErr w:type="gramStart"/>
      <w:r w:rsidRPr="0086330A">
        <w:t>point,</w:t>
      </w:r>
      <w:proofErr w:type="gramEnd"/>
      <w:r w:rsidRPr="0086330A">
        <w:t xml:space="preserve"> thus the overall sensitivity goes up</w:t>
      </w:r>
      <w:r w:rsidRPr="001C1C44">
        <w:t>. Therefore, setting the liquid core refractive index closer to the critical point significantly enhances the coupling strength, and enables a substantial improvement in sensitivity.</w:t>
      </w:r>
      <w:r w:rsidRPr="001B3296" w:rsidDel="00D3568A">
        <w:rPr>
          <w:color w:val="FF0000"/>
        </w:rPr>
        <w:t xml:space="preserve"> </w:t>
      </w:r>
      <w:r w:rsidR="00CB0A22" w:rsidRPr="00C84EDC">
        <w:t>Although this ultra-sensitive region is limited to 10⁻⁴ RIU, it still has great potential for high-resolution liquid refractive index sensing, such as nanoliter-scale chemical analysis, where detection precision reaches 10⁻⁸ RIU</w:t>
      </w:r>
      <w:r w:rsidR="00FA660C" w:rsidRPr="00C84EDC">
        <w:fldChar w:fldCharType="begin"/>
      </w:r>
      <w:r w:rsidR="00895068" w:rsidRPr="00C84EDC">
        <w:instrText xml:space="preserve"> ADDIN EN.CITE &lt;EndNote&gt;&lt;Cite&gt;&lt;Author&gt;Markov&lt;/Author&gt;&lt;Year&gt;2002&lt;/Year&gt;&lt;RecNum&gt;23&lt;/RecNum&gt;&lt;DisplayText&gt;[29]&lt;/DisplayText&gt;&lt;record&gt;&lt;rec-number&gt;23&lt;/rec-number&gt;&lt;foreign-keys&gt;&lt;key app="EN" db-id="zepp5e92v925sweptrqv0ez19ez00wvzf5tx" timestamp="1739109923"&gt;23&lt;/key&gt;&lt;/foreign-keys&gt;&lt;ref-type name="Journal Article"&gt;17&lt;/ref-type&gt;&lt;contributors&gt;&lt;authors&gt;&lt;author&gt;Markov, Dmitry&lt;/author&gt;&lt;author&gt;Begari, Deepak&lt;/author&gt;&lt;author&gt;Bornhop, Darryl J&lt;/author&gt;&lt;/authors&gt;&lt;/contributors&gt;&lt;titles&gt;&lt;title&gt;Breaking the 10-7 barrier for RI measurements in nanoliter volumes&lt;/title&gt;&lt;secondary-title&gt;Analytical chemistry&lt;/secondary-title&gt;&lt;/titles&gt;&lt;periodical&gt;&lt;full-title&gt;Analytical chemistry&lt;/full-title&gt;&lt;/periodical&gt;&lt;pages&gt;5438-5441&lt;/pages&gt;&lt;volume&gt;74&lt;/volume&gt;&lt;number&gt;20&lt;/number&gt;&lt;dates&gt;&lt;year&gt;2002&lt;/year&gt;&lt;/dates&gt;&lt;isbn&gt;0003-2700&lt;/isbn&gt;&lt;urls&gt;&lt;/urls&gt;&lt;/record&gt;&lt;/Cite&gt;&lt;/EndNote&gt;</w:instrText>
      </w:r>
      <w:r w:rsidR="00FA660C" w:rsidRPr="00C84EDC">
        <w:fldChar w:fldCharType="separate"/>
      </w:r>
      <w:r w:rsidR="00895068" w:rsidRPr="00C84EDC">
        <w:rPr>
          <w:noProof/>
        </w:rPr>
        <w:t>[</w:t>
      </w:r>
      <w:r w:rsidR="00384C78">
        <w:rPr>
          <w:rFonts w:hint="eastAsia"/>
          <w:noProof/>
          <w:lang w:eastAsia="zh-CN"/>
        </w:rPr>
        <w:t>3</w:t>
      </w:r>
      <w:r w:rsidR="007C5B33">
        <w:rPr>
          <w:rFonts w:hint="eastAsia"/>
          <w:noProof/>
          <w:lang w:eastAsia="zh-CN"/>
        </w:rPr>
        <w:t>1</w:t>
      </w:r>
      <w:r w:rsidR="00895068" w:rsidRPr="00C84EDC">
        <w:rPr>
          <w:noProof/>
        </w:rPr>
        <w:t>]</w:t>
      </w:r>
      <w:r w:rsidR="00FA660C" w:rsidRPr="00C84EDC">
        <w:fldChar w:fldCharType="end"/>
      </w:r>
      <w:r w:rsidR="00CB0A22" w:rsidRPr="00C84EDC">
        <w:t>.</w:t>
      </w:r>
      <w:r w:rsidR="00CB0A22" w:rsidRPr="001B3296">
        <w:rPr>
          <w:color w:val="FF0000"/>
          <w:lang w:eastAsia="zh-CN"/>
        </w:rPr>
        <w:t xml:space="preserve"> </w:t>
      </w:r>
      <w:r w:rsidRPr="0086330A">
        <w:t xml:space="preserve">This </w:t>
      </w:r>
      <w:r w:rsidR="00CB0A22">
        <w:rPr>
          <w:rFonts w:hint="eastAsia"/>
          <w:lang w:eastAsia="zh-CN"/>
        </w:rPr>
        <w:t>sensing</w:t>
      </w:r>
      <w:r w:rsidRPr="0086330A">
        <w:t xml:space="preserve"> strategy opens a novel way of ultra-high-sensitivity optical microfluidic sensing and further promoting the advancement and application of optical microfluidic sensor technologies. </w:t>
      </w:r>
    </w:p>
    <w:p w14:paraId="636E3791" w14:textId="6D5DD13F" w:rsidR="00BD284B" w:rsidRPr="00BD284B" w:rsidRDefault="00BD284B" w:rsidP="00465CCE">
      <w:pPr>
        <w:pStyle w:val="08SectionHeader2"/>
        <w:numPr>
          <w:ilvl w:val="0"/>
          <w:numId w:val="29"/>
        </w:numPr>
        <w:snapToGrid w:val="0"/>
        <w:ind w:left="442" w:hanging="442"/>
        <w:rPr>
          <w:b/>
          <w:bCs/>
          <w:i w:val="0"/>
          <w:iCs/>
          <w:lang w:eastAsia="zh-CN"/>
        </w:rPr>
      </w:pPr>
      <w:r w:rsidRPr="00BD284B">
        <w:rPr>
          <w:rFonts w:hint="eastAsia"/>
          <w:b/>
          <w:bCs/>
          <w:i w:val="0"/>
          <w:iCs/>
          <w:lang w:eastAsia="zh-CN"/>
        </w:rPr>
        <w:t>Conclusion</w:t>
      </w:r>
    </w:p>
    <w:p w14:paraId="767E2540" w14:textId="0AF9D8E2" w:rsidR="00F87B30" w:rsidRPr="00494D9A" w:rsidRDefault="00F87B30" w:rsidP="00261E12">
      <w:pPr>
        <w:pStyle w:val="09BodyFirstParagraph"/>
        <w:snapToGrid w:val="0"/>
      </w:pPr>
      <w:r w:rsidRPr="00E25AEF">
        <w:t>In summary, an optofluidic microcapillary active sensor with simple structure and ultra-high sensitivity is proposed. Based on the Vernier eff</w:t>
      </w:r>
      <w:r w:rsidRPr="00E25AEF">
        <w:rPr>
          <w:szCs w:val="20"/>
        </w:rPr>
        <w:t xml:space="preserve">ect, an RI sensitivity as high as 2924 nm/RIU is obtained experimentally. </w:t>
      </w:r>
      <w:r w:rsidRPr="00E25AEF">
        <w:t>This sensitivity is 7 times that of microcapillary sensitivity limit and is comparable to that of two coupled cavities but with simpler and more robust structure. Moreover, by reducing the wall thickness of the microcapillary, we can theoretically achieve a sensitivity up to 48426 nm/RIU and this sensitivity can be further improved by increasing the coupling strength. This sensing strategy allows for the development of an easily fabricated, robust and ultra-high sensitivity optical sensor, which is ideal for microfluidic sensing applications.</w:t>
      </w:r>
    </w:p>
    <w:p w14:paraId="107E0E4F" w14:textId="11F1043D" w:rsidR="00F87B30" w:rsidRDefault="00BD284B" w:rsidP="00465CCE">
      <w:pPr>
        <w:snapToGrid w:val="0"/>
        <w:spacing w:before="120" w:after="0" w:line="240" w:lineRule="auto"/>
        <w:jc w:val="both"/>
        <w:rPr>
          <w:rFonts w:ascii="Times New Roman" w:hAnsi="Times New Roman" w:cs="Times New Roman"/>
          <w:sz w:val="16"/>
          <w:szCs w:val="16"/>
        </w:rPr>
      </w:pPr>
      <w:r w:rsidRPr="001B3296">
        <w:rPr>
          <w:rFonts w:ascii="Arial" w:hAnsi="Arial"/>
          <w:b/>
          <w:bCs/>
          <w:iCs/>
          <w:sz w:val="20"/>
          <w:lang w:eastAsia="zh-CN"/>
        </w:rPr>
        <w:t>Funding</w:t>
      </w:r>
      <w:r w:rsidR="00832DFC" w:rsidRPr="001B3296">
        <w:rPr>
          <w:rFonts w:ascii="Arial" w:hAnsi="Arial"/>
          <w:b/>
          <w:bCs/>
          <w:iCs/>
          <w:sz w:val="20"/>
          <w:lang w:eastAsia="zh-CN"/>
        </w:rPr>
        <w:t xml:space="preserve">. </w:t>
      </w:r>
      <w:r w:rsidR="00F87B30" w:rsidRPr="00465CCE">
        <w:rPr>
          <w:rFonts w:ascii="Times New Roman" w:hAnsi="Times New Roman" w:cs="Times New Roman"/>
          <w:sz w:val="16"/>
          <w:szCs w:val="16"/>
        </w:rPr>
        <w:t>This research was funded by National Natural Science Foundation of China (NSFC) (11874122, 11474070, 61327008 and 11074051) and Doctoral Program of Higher Education (20130071130004).</w:t>
      </w:r>
    </w:p>
    <w:p w14:paraId="298057D7" w14:textId="77777777" w:rsidR="00C33DFD" w:rsidRPr="00C33DFD" w:rsidRDefault="00C33DFD" w:rsidP="00C33DFD">
      <w:pPr>
        <w:snapToGrid w:val="0"/>
        <w:spacing w:before="120" w:after="0" w:line="240" w:lineRule="auto"/>
        <w:jc w:val="both"/>
        <w:rPr>
          <w:rFonts w:ascii="Times New Roman" w:hAnsi="Times New Roman" w:cs="Times New Roman"/>
          <w:sz w:val="20"/>
          <w:szCs w:val="20"/>
          <w:lang w:eastAsia="zh-CN"/>
        </w:rPr>
      </w:pPr>
      <w:r w:rsidRPr="001B3296">
        <w:rPr>
          <w:rFonts w:ascii="Arial" w:hAnsi="Arial"/>
          <w:b/>
          <w:bCs/>
          <w:iCs/>
          <w:sz w:val="20"/>
          <w:lang w:eastAsia="zh-CN"/>
        </w:rPr>
        <w:t>Disclosures.</w:t>
      </w:r>
      <w:r w:rsidRPr="00C33DFD">
        <w:rPr>
          <w:rFonts w:ascii="Times New Roman" w:hAnsi="Times New Roman" w:cs="Times New Roman"/>
          <w:b/>
          <w:bCs/>
          <w:sz w:val="20"/>
          <w:szCs w:val="20"/>
          <w:lang w:eastAsia="zh-CN"/>
        </w:rPr>
        <w:t xml:space="preserve"> </w:t>
      </w:r>
      <w:r w:rsidRPr="001B3296">
        <w:rPr>
          <w:rFonts w:ascii="Times New Roman" w:hAnsi="Times New Roman" w:cs="Times New Roman"/>
          <w:sz w:val="16"/>
          <w:szCs w:val="16"/>
        </w:rPr>
        <w:t>The authors declare no conflicts of interest.</w:t>
      </w:r>
    </w:p>
    <w:p w14:paraId="3BB6AB26" w14:textId="77777777" w:rsidR="00C33DFD" w:rsidRPr="001B3296" w:rsidRDefault="00C33DFD" w:rsidP="00C33DFD">
      <w:pPr>
        <w:snapToGrid w:val="0"/>
        <w:spacing w:before="120" w:after="0" w:line="240" w:lineRule="auto"/>
        <w:jc w:val="both"/>
        <w:rPr>
          <w:rFonts w:ascii="Times New Roman" w:hAnsi="Times New Roman" w:cs="Times New Roman"/>
          <w:sz w:val="16"/>
          <w:szCs w:val="16"/>
        </w:rPr>
      </w:pPr>
      <w:r w:rsidRPr="001B3296">
        <w:rPr>
          <w:rFonts w:ascii="Arial" w:hAnsi="Arial"/>
          <w:b/>
          <w:bCs/>
          <w:iCs/>
          <w:sz w:val="20"/>
          <w:lang w:eastAsia="zh-CN"/>
        </w:rPr>
        <w:t xml:space="preserve">Data availability. </w:t>
      </w:r>
      <w:r w:rsidRPr="001B3296">
        <w:rPr>
          <w:rFonts w:ascii="Times New Roman" w:hAnsi="Times New Roman" w:cs="Times New Roman"/>
          <w:sz w:val="16"/>
          <w:szCs w:val="16"/>
        </w:rPr>
        <w:t>Data underlying the results presented in this paper are not publicly available</w:t>
      </w:r>
    </w:p>
    <w:p w14:paraId="0B4E816B" w14:textId="69D094B0" w:rsidR="00C33DFD" w:rsidRPr="001B3296" w:rsidRDefault="00C33DFD" w:rsidP="00C33DFD">
      <w:pPr>
        <w:snapToGrid w:val="0"/>
        <w:spacing w:after="0" w:line="240" w:lineRule="auto"/>
        <w:jc w:val="both"/>
        <w:rPr>
          <w:rFonts w:ascii="Times New Roman" w:hAnsi="Times New Roman" w:cs="Times New Roman"/>
          <w:sz w:val="16"/>
          <w:szCs w:val="16"/>
        </w:rPr>
      </w:pPr>
      <w:r w:rsidRPr="001B3296">
        <w:rPr>
          <w:rFonts w:ascii="Times New Roman" w:hAnsi="Times New Roman" w:cs="Times New Roman"/>
          <w:sz w:val="16"/>
          <w:szCs w:val="16"/>
        </w:rPr>
        <w:t>at this time but may be obtained from the authors upon reasonable request.</w:t>
      </w:r>
    </w:p>
    <w:p w14:paraId="4EF7AD96" w14:textId="77777777" w:rsidR="00F87B30" w:rsidRPr="001B3296" w:rsidRDefault="00F87B30" w:rsidP="00494D9A">
      <w:pPr>
        <w:snapToGrid w:val="0"/>
        <w:spacing w:before="120" w:after="120"/>
        <w:rPr>
          <w:rFonts w:ascii="Arial" w:hAnsi="Arial"/>
          <w:b/>
          <w:bCs/>
          <w:iCs/>
          <w:sz w:val="20"/>
          <w:lang w:eastAsia="zh-CN"/>
        </w:rPr>
      </w:pPr>
      <w:r w:rsidRPr="001B3296">
        <w:rPr>
          <w:rFonts w:ascii="Arial" w:hAnsi="Arial"/>
          <w:b/>
          <w:bCs/>
          <w:iCs/>
          <w:sz w:val="20"/>
          <w:lang w:eastAsia="zh-CN"/>
        </w:rPr>
        <w:t>References</w:t>
      </w:r>
    </w:p>
    <w:p w14:paraId="0F411C54" w14:textId="43B1112A" w:rsidR="00D46A62" w:rsidRPr="00DC4F49" w:rsidRDefault="00F87B30" w:rsidP="00DC4F49">
      <w:pPr>
        <w:pStyle w:val="EndNoteBibliography"/>
        <w:numPr>
          <w:ilvl w:val="0"/>
          <w:numId w:val="40"/>
        </w:numPr>
        <w:adjustRightInd w:val="0"/>
        <w:ind w:left="227" w:hanging="227"/>
        <w:rPr>
          <w:rFonts w:ascii="Times New Roman" w:hAnsi="Times New Roman" w:cs="Times New Roman"/>
          <w:sz w:val="16"/>
          <w:szCs w:val="16"/>
        </w:rPr>
      </w:pPr>
      <w:r w:rsidRPr="00D46A62">
        <w:rPr>
          <w:rFonts w:ascii="Arial" w:hAnsi="Arial" w:cs="Arial"/>
          <w:sz w:val="16"/>
          <w:szCs w:val="16"/>
        </w:rPr>
        <w:fldChar w:fldCharType="begin"/>
      </w:r>
      <w:r w:rsidRPr="00D46A62">
        <w:rPr>
          <w:rFonts w:ascii="Arial" w:hAnsi="Arial" w:cs="Arial"/>
          <w:sz w:val="16"/>
          <w:szCs w:val="16"/>
        </w:rPr>
        <w:instrText xml:space="preserve"> ADDIN EN.REFLIST </w:instrText>
      </w:r>
      <w:r w:rsidRPr="00D46A62">
        <w:rPr>
          <w:rFonts w:ascii="Arial" w:hAnsi="Arial" w:cs="Arial"/>
          <w:sz w:val="16"/>
          <w:szCs w:val="16"/>
        </w:rPr>
        <w:fldChar w:fldCharType="separate"/>
      </w:r>
      <w:r w:rsidR="00D46A62" w:rsidRPr="00DC4F49">
        <w:rPr>
          <w:rFonts w:ascii="Times New Roman" w:hAnsi="Times New Roman" w:cs="Times New Roman"/>
          <w:sz w:val="16"/>
          <w:szCs w:val="16"/>
        </w:rPr>
        <w:t>X. Lei, X. Dong, T. Sun</w:t>
      </w:r>
      <w:r w:rsidR="00D46A62" w:rsidRPr="00DC4F49">
        <w:rPr>
          <w:rFonts w:ascii="Times New Roman" w:hAnsi="Times New Roman" w:cs="Times New Roman"/>
          <w:i/>
          <w:sz w:val="16"/>
          <w:szCs w:val="16"/>
        </w:rPr>
        <w:t>, et al.</w:t>
      </w:r>
      <w:r w:rsidR="00D46A62" w:rsidRPr="00DC4F49">
        <w:rPr>
          <w:rFonts w:ascii="Times New Roman" w:hAnsi="Times New Roman" w:cs="Times New Roman"/>
          <w:sz w:val="16"/>
          <w:szCs w:val="16"/>
        </w:rPr>
        <w:t xml:space="preserve">, "Ultrasensitive refractive index sensor based on Mach–Zehnder interferometer and a 40μm fiber," J. Lightwave Technol. </w:t>
      </w:r>
      <w:r w:rsidR="00D46A62" w:rsidRPr="00DC4F49">
        <w:rPr>
          <w:rFonts w:ascii="Times New Roman" w:hAnsi="Times New Roman" w:cs="Times New Roman"/>
          <w:b/>
          <w:sz w:val="16"/>
          <w:szCs w:val="16"/>
        </w:rPr>
        <w:t>39</w:t>
      </w:r>
      <w:r w:rsidR="005658C2" w:rsidRPr="005658C2">
        <w:rPr>
          <w:rFonts w:ascii="Times New Roman" w:eastAsiaTheme="minorEastAsia" w:hAnsi="Times New Roman" w:cs="Times New Roman" w:hint="eastAsia"/>
          <w:bCs/>
          <w:sz w:val="16"/>
          <w:szCs w:val="16"/>
        </w:rPr>
        <w:t>(17)</w:t>
      </w:r>
      <w:r w:rsidR="00D46A62" w:rsidRPr="00DC4F49">
        <w:rPr>
          <w:rFonts w:ascii="Times New Roman" w:hAnsi="Times New Roman" w:cs="Times New Roman"/>
          <w:sz w:val="16"/>
          <w:szCs w:val="16"/>
        </w:rPr>
        <w:t>, 5625-5633 (2021).</w:t>
      </w:r>
    </w:p>
    <w:p w14:paraId="44B74E95" w14:textId="480F9978"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A. Iadicicco, A. Cusano, A. Cutolo</w:t>
      </w:r>
      <w:r w:rsidRPr="00DC4F49">
        <w:rPr>
          <w:rFonts w:ascii="Times New Roman" w:hAnsi="Times New Roman" w:cs="Times New Roman"/>
          <w:i/>
          <w:sz w:val="16"/>
          <w:szCs w:val="16"/>
        </w:rPr>
        <w:t>, et al.</w:t>
      </w:r>
      <w:r w:rsidRPr="00DC4F49">
        <w:rPr>
          <w:rFonts w:ascii="Times New Roman" w:hAnsi="Times New Roman" w:cs="Times New Roman"/>
          <w:sz w:val="16"/>
          <w:szCs w:val="16"/>
        </w:rPr>
        <w:t>, "Thinned fiber Bragg gratings as high sensitivity refractive index sensor," IEEE Photonics Technol</w:t>
      </w:r>
      <w:r w:rsidR="00DC4F49">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Lett</w:t>
      </w:r>
      <w:r w:rsidR="00DC4F49">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16</w:t>
      </w:r>
      <w:r w:rsidR="005658C2" w:rsidRPr="005658C2">
        <w:rPr>
          <w:rFonts w:ascii="Times New Roman" w:eastAsiaTheme="minorEastAsia" w:hAnsi="Times New Roman" w:cs="Times New Roman" w:hint="eastAsia"/>
          <w:bCs/>
          <w:sz w:val="16"/>
          <w:szCs w:val="16"/>
        </w:rPr>
        <w:t>(4)</w:t>
      </w:r>
      <w:r w:rsidRPr="00DC4F49">
        <w:rPr>
          <w:rFonts w:ascii="Times New Roman" w:hAnsi="Times New Roman" w:cs="Times New Roman"/>
          <w:sz w:val="16"/>
          <w:szCs w:val="16"/>
        </w:rPr>
        <w:t>, 1149-1151 (2004).</w:t>
      </w:r>
    </w:p>
    <w:p w14:paraId="42DFE1F6" w14:textId="37C512D0"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N. Kazanskiy, S. Khonina, and M. A. Butt, "Plasmonic sensors based on Metal-insulator-metal waveguides for refractive index sensing applications: A brief review," Physica E: Low-</w:t>
      </w:r>
      <w:r w:rsidR="00DC4F49">
        <w:rPr>
          <w:rFonts w:ascii="Times New Roman" w:eastAsiaTheme="minorEastAsia" w:hAnsi="Times New Roman" w:cs="Times New Roman" w:hint="eastAsia"/>
          <w:sz w:val="16"/>
          <w:szCs w:val="16"/>
        </w:rPr>
        <w:t>D</w:t>
      </w:r>
      <w:r w:rsidRPr="00DC4F49">
        <w:rPr>
          <w:rFonts w:ascii="Times New Roman" w:hAnsi="Times New Roman" w:cs="Times New Roman"/>
          <w:sz w:val="16"/>
          <w:szCs w:val="16"/>
        </w:rPr>
        <w:t>imens</w:t>
      </w:r>
      <w:r w:rsidR="00DC4F49">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DC4F49">
        <w:rPr>
          <w:rFonts w:ascii="Times New Roman" w:eastAsiaTheme="minorEastAsia" w:hAnsi="Times New Roman" w:cs="Times New Roman" w:hint="eastAsia"/>
          <w:sz w:val="16"/>
          <w:szCs w:val="16"/>
        </w:rPr>
        <w:t>S</w:t>
      </w:r>
      <w:r w:rsidRPr="00DC4F49">
        <w:rPr>
          <w:rFonts w:ascii="Times New Roman" w:hAnsi="Times New Roman" w:cs="Times New Roman"/>
          <w:sz w:val="16"/>
          <w:szCs w:val="16"/>
        </w:rPr>
        <w:t>yst</w:t>
      </w:r>
      <w:r w:rsidR="00DC4F49">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DC4F49">
        <w:rPr>
          <w:rFonts w:ascii="Times New Roman" w:eastAsiaTheme="minorEastAsia" w:hAnsi="Times New Roman" w:cs="Times New Roman" w:hint="eastAsia"/>
          <w:sz w:val="16"/>
          <w:szCs w:val="16"/>
        </w:rPr>
        <w:t>N</w:t>
      </w:r>
      <w:r w:rsidRPr="00DC4F49">
        <w:rPr>
          <w:rFonts w:ascii="Times New Roman" w:hAnsi="Times New Roman" w:cs="Times New Roman"/>
          <w:sz w:val="16"/>
          <w:szCs w:val="16"/>
        </w:rPr>
        <w:t>anostruct</w:t>
      </w:r>
      <w:r w:rsidR="00DC4F49">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117</w:t>
      </w:r>
      <w:r w:rsidRPr="00DC4F49">
        <w:rPr>
          <w:rFonts w:ascii="Times New Roman" w:hAnsi="Times New Roman" w:cs="Times New Roman"/>
          <w:sz w:val="16"/>
          <w:szCs w:val="16"/>
        </w:rPr>
        <w:t>, 113798 (2020).</w:t>
      </w:r>
    </w:p>
    <w:p w14:paraId="0594F98D" w14:textId="522C57CB"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 xml:space="preserve">G. Bawa and S. M. Tripathi, "Refractive index sensing free from critical wavelength referencing using fiber-optic directional coupler," J. Lightwave Technol. </w:t>
      </w:r>
      <w:r w:rsidRPr="00DC4F49">
        <w:rPr>
          <w:rFonts w:ascii="Times New Roman" w:hAnsi="Times New Roman" w:cs="Times New Roman"/>
          <w:b/>
          <w:sz w:val="16"/>
          <w:szCs w:val="16"/>
        </w:rPr>
        <w:t>40</w:t>
      </w:r>
      <w:r w:rsidR="005658C2" w:rsidRPr="005658C2">
        <w:rPr>
          <w:rFonts w:ascii="Times New Roman" w:eastAsiaTheme="minorEastAsia" w:hAnsi="Times New Roman" w:cs="Times New Roman" w:hint="eastAsia"/>
          <w:bCs/>
          <w:sz w:val="16"/>
          <w:szCs w:val="16"/>
        </w:rPr>
        <w:t>(1)</w:t>
      </w:r>
      <w:r w:rsidRPr="00DC4F49">
        <w:rPr>
          <w:rFonts w:ascii="Times New Roman" w:hAnsi="Times New Roman" w:cs="Times New Roman"/>
          <w:sz w:val="16"/>
          <w:szCs w:val="16"/>
        </w:rPr>
        <w:t>, 284-290 (2022).</w:t>
      </w:r>
    </w:p>
    <w:p w14:paraId="53C75BD5" w14:textId="445AF7D8"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 xml:space="preserve">T. Yoshie, L. Tang, and S.-Y. Su, "Optical microcavity: Sensing down to single molecules and atoms," Sensors </w:t>
      </w:r>
      <w:r w:rsidRPr="00DC4F49">
        <w:rPr>
          <w:rFonts w:ascii="Times New Roman" w:hAnsi="Times New Roman" w:cs="Times New Roman"/>
          <w:b/>
          <w:sz w:val="16"/>
          <w:szCs w:val="16"/>
        </w:rPr>
        <w:t>11</w:t>
      </w:r>
      <w:r w:rsidR="005658C2" w:rsidRPr="005658C2">
        <w:rPr>
          <w:rFonts w:ascii="Times New Roman" w:eastAsiaTheme="minorEastAsia" w:hAnsi="Times New Roman" w:cs="Times New Roman" w:hint="eastAsia"/>
          <w:bCs/>
          <w:sz w:val="16"/>
          <w:szCs w:val="16"/>
        </w:rPr>
        <w:t>(2)</w:t>
      </w:r>
      <w:r w:rsidRPr="00DC4F49">
        <w:rPr>
          <w:rFonts w:ascii="Times New Roman" w:hAnsi="Times New Roman" w:cs="Times New Roman"/>
          <w:sz w:val="16"/>
          <w:szCs w:val="16"/>
        </w:rPr>
        <w:t>, 1972-1991 (2011).</w:t>
      </w:r>
    </w:p>
    <w:p w14:paraId="78E0CBD3" w14:textId="784C823E"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 xml:space="preserve">S. Yang, Y. Wang, and H. Sun, "Advances and prospects for whispering gallery mode microcavities," </w:t>
      </w:r>
      <w:r w:rsidR="00DC4F49" w:rsidRPr="00DC4F49">
        <w:rPr>
          <w:rFonts w:ascii="Times New Roman" w:hAnsi="Times New Roman" w:cs="Times New Roman"/>
          <w:sz w:val="16"/>
          <w:szCs w:val="16"/>
        </w:rPr>
        <w:t>Adv</w:t>
      </w:r>
      <w:r w:rsidR="00DC4F49">
        <w:rPr>
          <w:rFonts w:ascii="Times New Roman" w:eastAsiaTheme="minorEastAsia" w:hAnsi="Times New Roman" w:cs="Times New Roman" w:hint="eastAsia"/>
          <w:sz w:val="16"/>
          <w:szCs w:val="16"/>
        </w:rPr>
        <w:t>.</w:t>
      </w:r>
      <w:r w:rsidR="00DC4F49" w:rsidRPr="00DC4F49">
        <w:rPr>
          <w:rFonts w:ascii="Times New Roman" w:hAnsi="Times New Roman" w:cs="Times New Roman"/>
          <w:sz w:val="16"/>
          <w:szCs w:val="16"/>
        </w:rPr>
        <w:t xml:space="preserve"> Opt</w:t>
      </w:r>
      <w:r w:rsidR="00DC4F49">
        <w:rPr>
          <w:rFonts w:ascii="Times New Roman" w:eastAsiaTheme="minorEastAsia" w:hAnsi="Times New Roman" w:cs="Times New Roman" w:hint="eastAsia"/>
          <w:sz w:val="16"/>
          <w:szCs w:val="16"/>
        </w:rPr>
        <w:t>.</w:t>
      </w:r>
      <w:r w:rsidR="00DC4F49" w:rsidRPr="00DC4F49">
        <w:rPr>
          <w:rFonts w:ascii="Times New Roman" w:hAnsi="Times New Roman" w:cs="Times New Roman"/>
          <w:sz w:val="16"/>
          <w:szCs w:val="16"/>
        </w:rPr>
        <w:t xml:space="preserve"> Mater</w:t>
      </w:r>
      <w:r w:rsidR="00DC4F49">
        <w:rPr>
          <w:rFonts w:ascii="Times New Roman" w:eastAsiaTheme="minorEastAsia" w:hAnsi="Times New Roman" w:cs="Times New Roman" w:hint="eastAsia"/>
          <w:sz w:val="16"/>
          <w:szCs w:val="16"/>
        </w:rPr>
        <w:t>.</w:t>
      </w:r>
      <w:r w:rsidR="00DC4F49" w:rsidRPr="00DC4F49">
        <w:rPr>
          <w:rFonts w:ascii="Times New Roman" w:hAnsi="Times New Roman" w:cs="Times New Roman"/>
          <w:sz w:val="16"/>
          <w:szCs w:val="16"/>
        </w:rPr>
        <w:t xml:space="preserve"> </w:t>
      </w:r>
      <w:r w:rsidRPr="00DC4F49">
        <w:rPr>
          <w:rFonts w:ascii="Times New Roman" w:hAnsi="Times New Roman" w:cs="Times New Roman"/>
          <w:b/>
          <w:sz w:val="16"/>
          <w:szCs w:val="16"/>
        </w:rPr>
        <w:t>3</w:t>
      </w:r>
      <w:r w:rsidR="005658C2" w:rsidRPr="005658C2">
        <w:rPr>
          <w:rFonts w:ascii="Times New Roman" w:eastAsiaTheme="minorEastAsia" w:hAnsi="Times New Roman" w:cs="Times New Roman" w:hint="eastAsia"/>
          <w:bCs/>
          <w:sz w:val="16"/>
          <w:szCs w:val="16"/>
        </w:rPr>
        <w:t>(9)</w:t>
      </w:r>
      <w:r w:rsidRPr="00DC4F49">
        <w:rPr>
          <w:rFonts w:ascii="Times New Roman" w:hAnsi="Times New Roman" w:cs="Times New Roman"/>
          <w:sz w:val="16"/>
          <w:szCs w:val="16"/>
        </w:rPr>
        <w:t>, 1136-1162 (2015).</w:t>
      </w:r>
    </w:p>
    <w:p w14:paraId="6AF6862B" w14:textId="78D2F55C"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H. Zhu, I. M. White, J. D. Suter</w:t>
      </w:r>
      <w:r w:rsidRPr="00DC4F49">
        <w:rPr>
          <w:rFonts w:ascii="Times New Roman" w:hAnsi="Times New Roman" w:cs="Times New Roman"/>
          <w:i/>
          <w:sz w:val="16"/>
          <w:szCs w:val="16"/>
        </w:rPr>
        <w:t>, et al.</w:t>
      </w:r>
      <w:r w:rsidRPr="00DC4F49">
        <w:rPr>
          <w:rFonts w:ascii="Times New Roman" w:hAnsi="Times New Roman" w:cs="Times New Roman"/>
          <w:sz w:val="16"/>
          <w:szCs w:val="16"/>
        </w:rPr>
        <w:t xml:space="preserve">, "Opto-fluidic micro-ring resonator for sensitive label-free viral detection," Analyst </w:t>
      </w:r>
      <w:r w:rsidRPr="00DC4F49">
        <w:rPr>
          <w:rFonts w:ascii="Times New Roman" w:hAnsi="Times New Roman" w:cs="Times New Roman"/>
          <w:b/>
          <w:sz w:val="16"/>
          <w:szCs w:val="16"/>
        </w:rPr>
        <w:t>133</w:t>
      </w:r>
      <w:r w:rsidR="005658C2" w:rsidRPr="005658C2">
        <w:rPr>
          <w:rFonts w:ascii="Times New Roman" w:eastAsiaTheme="minorEastAsia" w:hAnsi="Times New Roman" w:cs="Times New Roman" w:hint="eastAsia"/>
          <w:bCs/>
          <w:sz w:val="16"/>
          <w:szCs w:val="16"/>
        </w:rPr>
        <w:t>(3)</w:t>
      </w:r>
      <w:r w:rsidRPr="00DC4F49">
        <w:rPr>
          <w:rFonts w:ascii="Times New Roman" w:hAnsi="Times New Roman" w:cs="Times New Roman"/>
          <w:sz w:val="16"/>
          <w:szCs w:val="16"/>
        </w:rPr>
        <w:t>, 356-360 (2008).</w:t>
      </w:r>
    </w:p>
    <w:p w14:paraId="6165D9A2" w14:textId="7ABB17E4"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C. K. Manchee, V. Zamora, J. Silverstone</w:t>
      </w:r>
      <w:r w:rsidRPr="00DC4F49">
        <w:rPr>
          <w:rFonts w:ascii="Times New Roman" w:hAnsi="Times New Roman" w:cs="Times New Roman"/>
          <w:i/>
          <w:sz w:val="16"/>
          <w:szCs w:val="16"/>
        </w:rPr>
        <w:t>, et al.</w:t>
      </w:r>
      <w:r w:rsidRPr="00DC4F49">
        <w:rPr>
          <w:rFonts w:ascii="Times New Roman" w:hAnsi="Times New Roman" w:cs="Times New Roman"/>
          <w:sz w:val="16"/>
          <w:szCs w:val="16"/>
        </w:rPr>
        <w:t>, "Refractometric sensing with fluorescent-core microcapillaries," Opt</w:t>
      </w:r>
      <w:r w:rsidR="00DC4F49">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Express </w:t>
      </w:r>
      <w:r w:rsidRPr="00DC4F49">
        <w:rPr>
          <w:rFonts w:ascii="Times New Roman" w:hAnsi="Times New Roman" w:cs="Times New Roman"/>
          <w:b/>
          <w:sz w:val="16"/>
          <w:szCs w:val="16"/>
        </w:rPr>
        <w:t>19</w:t>
      </w:r>
      <w:r w:rsidR="005658C2" w:rsidRPr="005658C2">
        <w:rPr>
          <w:rFonts w:ascii="Times New Roman" w:eastAsiaTheme="minorEastAsia" w:hAnsi="Times New Roman" w:cs="Times New Roman" w:hint="eastAsia"/>
          <w:bCs/>
          <w:sz w:val="16"/>
          <w:szCs w:val="16"/>
        </w:rPr>
        <w:t>(22)</w:t>
      </w:r>
      <w:r w:rsidRPr="00DC4F49">
        <w:rPr>
          <w:rFonts w:ascii="Times New Roman" w:hAnsi="Times New Roman" w:cs="Times New Roman"/>
          <w:sz w:val="16"/>
          <w:szCs w:val="16"/>
        </w:rPr>
        <w:t>, 21540-21551 (2011).</w:t>
      </w:r>
    </w:p>
    <w:p w14:paraId="0FE5E70E" w14:textId="189136F2"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H. Zhu, I. M. White, J. D. Suter</w:t>
      </w:r>
      <w:r w:rsidRPr="00DC4F49">
        <w:rPr>
          <w:rFonts w:ascii="Times New Roman" w:hAnsi="Times New Roman" w:cs="Times New Roman"/>
          <w:i/>
          <w:sz w:val="16"/>
          <w:szCs w:val="16"/>
        </w:rPr>
        <w:t>, et al.</w:t>
      </w:r>
      <w:r w:rsidRPr="00DC4F49">
        <w:rPr>
          <w:rFonts w:ascii="Times New Roman" w:hAnsi="Times New Roman" w:cs="Times New Roman"/>
          <w:sz w:val="16"/>
          <w:szCs w:val="16"/>
        </w:rPr>
        <w:t>, "Phage-based label-free biomolecule detection in an opto-fluidic ring resonator," Biosens</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Bioelectron</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24</w:t>
      </w:r>
      <w:r w:rsidR="005658C2" w:rsidRPr="005658C2">
        <w:rPr>
          <w:rFonts w:ascii="Times New Roman" w:eastAsiaTheme="minorEastAsia" w:hAnsi="Times New Roman" w:cs="Times New Roman" w:hint="eastAsia"/>
          <w:bCs/>
          <w:sz w:val="16"/>
          <w:szCs w:val="16"/>
        </w:rPr>
        <w:t>(3)</w:t>
      </w:r>
      <w:r w:rsidRPr="00DC4F49">
        <w:rPr>
          <w:rFonts w:ascii="Times New Roman" w:hAnsi="Times New Roman" w:cs="Times New Roman"/>
          <w:sz w:val="16"/>
          <w:szCs w:val="16"/>
        </w:rPr>
        <w:t>, 461-466 (2008).</w:t>
      </w:r>
    </w:p>
    <w:p w14:paraId="3395D7A3" w14:textId="3DCE904A"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Y. Sun, S. I. Shopova, G. Frye-Mason</w:t>
      </w:r>
      <w:r w:rsidRPr="00DC4F49">
        <w:rPr>
          <w:rFonts w:ascii="Times New Roman" w:hAnsi="Times New Roman" w:cs="Times New Roman"/>
          <w:i/>
          <w:sz w:val="16"/>
          <w:szCs w:val="16"/>
        </w:rPr>
        <w:t>, et al.</w:t>
      </w:r>
      <w:r w:rsidRPr="00DC4F49">
        <w:rPr>
          <w:rFonts w:ascii="Times New Roman" w:hAnsi="Times New Roman" w:cs="Times New Roman"/>
          <w:sz w:val="16"/>
          <w:szCs w:val="16"/>
        </w:rPr>
        <w:t>, "Rapid chemical-vapor sensing using optofluidic ring resonators," Opt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2B6A6B">
        <w:rPr>
          <w:rFonts w:ascii="Times New Roman" w:eastAsiaTheme="minorEastAsia" w:hAnsi="Times New Roman" w:cs="Times New Roman" w:hint="eastAsia"/>
          <w:sz w:val="16"/>
          <w:szCs w:val="16"/>
        </w:rPr>
        <w:t>L</w:t>
      </w:r>
      <w:r w:rsidR="002B6A6B" w:rsidRPr="00DC4F49">
        <w:rPr>
          <w:rFonts w:ascii="Times New Roman" w:hAnsi="Times New Roman" w:cs="Times New Roman"/>
          <w:sz w:val="16"/>
          <w:szCs w:val="16"/>
        </w:rPr>
        <w:t>ett</w:t>
      </w:r>
      <w:r w:rsidR="002B6A6B">
        <w:rPr>
          <w:rFonts w:ascii="Times New Roman" w:eastAsiaTheme="minorEastAsia" w:hAnsi="Times New Roman" w:cs="Times New Roman" w:hint="eastAsia"/>
          <w:sz w:val="16"/>
          <w:szCs w:val="16"/>
        </w:rPr>
        <w:t>.</w:t>
      </w:r>
      <w:r w:rsidR="002B6A6B" w:rsidRPr="00DC4F49">
        <w:rPr>
          <w:rFonts w:ascii="Times New Roman" w:hAnsi="Times New Roman" w:cs="Times New Roman"/>
          <w:sz w:val="16"/>
          <w:szCs w:val="16"/>
        </w:rPr>
        <w:t xml:space="preserve"> </w:t>
      </w:r>
      <w:r w:rsidRPr="00DC4F49">
        <w:rPr>
          <w:rFonts w:ascii="Times New Roman" w:hAnsi="Times New Roman" w:cs="Times New Roman"/>
          <w:b/>
          <w:sz w:val="16"/>
          <w:szCs w:val="16"/>
        </w:rPr>
        <w:t>33</w:t>
      </w:r>
      <w:r w:rsidR="007745AC" w:rsidRPr="007745AC">
        <w:rPr>
          <w:rFonts w:ascii="Times New Roman" w:eastAsiaTheme="minorEastAsia" w:hAnsi="Times New Roman" w:cs="Times New Roman" w:hint="eastAsia"/>
          <w:bCs/>
          <w:sz w:val="16"/>
          <w:szCs w:val="16"/>
        </w:rPr>
        <w:t>(8)</w:t>
      </w:r>
      <w:r w:rsidRPr="00DC4F49">
        <w:rPr>
          <w:rFonts w:ascii="Times New Roman" w:hAnsi="Times New Roman" w:cs="Times New Roman"/>
          <w:sz w:val="16"/>
          <w:szCs w:val="16"/>
        </w:rPr>
        <w:t>, 788-790 (2008).</w:t>
      </w:r>
    </w:p>
    <w:p w14:paraId="47CBACAD" w14:textId="4916E039"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G. Yang, I. M. White, and X. Fan, "An opto-fluidic ring resonator biosensor for the detection of organophosphorus pesticides," Sens</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Actuators B</w:t>
      </w:r>
      <w:r w:rsidR="002B6A6B">
        <w:rPr>
          <w:rFonts w:ascii="Times New Roman" w:eastAsiaTheme="minorEastAsia" w:hAnsi="Times New Roman" w:cs="Times New Roman" w:hint="eastAsia"/>
          <w:sz w:val="16"/>
          <w:szCs w:val="16"/>
        </w:rPr>
        <w:t xml:space="preserve"> </w:t>
      </w:r>
      <w:r w:rsidRPr="00DC4F49">
        <w:rPr>
          <w:rFonts w:ascii="Times New Roman" w:hAnsi="Times New Roman" w:cs="Times New Roman"/>
          <w:sz w:val="16"/>
          <w:szCs w:val="16"/>
        </w:rPr>
        <w:t>Chem</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133</w:t>
      </w:r>
      <w:r w:rsidR="007745AC" w:rsidRPr="007745AC">
        <w:rPr>
          <w:rFonts w:ascii="Times New Roman" w:eastAsiaTheme="minorEastAsia" w:hAnsi="Times New Roman" w:cs="Times New Roman" w:hint="eastAsia"/>
          <w:bCs/>
          <w:sz w:val="16"/>
          <w:szCs w:val="16"/>
        </w:rPr>
        <w:t>(1)</w:t>
      </w:r>
      <w:r w:rsidRPr="00DC4F49">
        <w:rPr>
          <w:rFonts w:ascii="Times New Roman" w:hAnsi="Times New Roman" w:cs="Times New Roman"/>
          <w:sz w:val="16"/>
          <w:szCs w:val="16"/>
        </w:rPr>
        <w:t>, 105-112 (2008).</w:t>
      </w:r>
    </w:p>
    <w:p w14:paraId="4C10F9E4" w14:textId="717CF01D"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T. Ling and L. J. Guo, "A unique resonance mode observed in a prism-coupled micro-tube resonator sensor with superior index sensitivity," Opt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Express </w:t>
      </w:r>
      <w:r w:rsidRPr="00DC4F49">
        <w:rPr>
          <w:rFonts w:ascii="Times New Roman" w:hAnsi="Times New Roman" w:cs="Times New Roman"/>
          <w:b/>
          <w:sz w:val="16"/>
          <w:szCs w:val="16"/>
        </w:rPr>
        <w:t>15</w:t>
      </w:r>
      <w:r w:rsidR="007745AC" w:rsidRPr="007745AC">
        <w:rPr>
          <w:rFonts w:ascii="Times New Roman" w:eastAsiaTheme="minorEastAsia" w:hAnsi="Times New Roman" w:cs="Times New Roman" w:hint="eastAsia"/>
          <w:bCs/>
          <w:sz w:val="16"/>
          <w:szCs w:val="16"/>
        </w:rPr>
        <w:t>(</w:t>
      </w:r>
      <w:r w:rsidR="005658C2">
        <w:rPr>
          <w:rFonts w:ascii="Times New Roman" w:eastAsiaTheme="minorEastAsia" w:hAnsi="Times New Roman" w:cs="Times New Roman" w:hint="eastAsia"/>
          <w:bCs/>
          <w:sz w:val="16"/>
          <w:szCs w:val="16"/>
        </w:rPr>
        <w:t>25</w:t>
      </w:r>
      <w:r w:rsidR="007745AC" w:rsidRPr="007745AC">
        <w:rPr>
          <w:rFonts w:ascii="Times New Roman" w:eastAsiaTheme="minorEastAsia" w:hAnsi="Times New Roman" w:cs="Times New Roman" w:hint="eastAsia"/>
          <w:bCs/>
          <w:sz w:val="16"/>
          <w:szCs w:val="16"/>
        </w:rPr>
        <w:t>)</w:t>
      </w:r>
      <w:r w:rsidRPr="00DC4F49">
        <w:rPr>
          <w:rFonts w:ascii="Times New Roman" w:hAnsi="Times New Roman" w:cs="Times New Roman"/>
          <w:sz w:val="16"/>
          <w:szCs w:val="16"/>
        </w:rPr>
        <w:t>, 17424-17432 (2007).</w:t>
      </w:r>
    </w:p>
    <w:p w14:paraId="7F253BD3" w14:textId="646798F6"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J. Chan, T. Thiessen, S. Lane</w:t>
      </w:r>
      <w:r w:rsidRPr="00DC4F49">
        <w:rPr>
          <w:rFonts w:ascii="Times New Roman" w:hAnsi="Times New Roman" w:cs="Times New Roman"/>
          <w:i/>
          <w:sz w:val="16"/>
          <w:szCs w:val="16"/>
        </w:rPr>
        <w:t>, et al.</w:t>
      </w:r>
      <w:r w:rsidRPr="00DC4F49">
        <w:rPr>
          <w:rFonts w:ascii="Times New Roman" w:hAnsi="Times New Roman" w:cs="Times New Roman"/>
          <w:sz w:val="16"/>
          <w:szCs w:val="16"/>
        </w:rPr>
        <w:t xml:space="preserve">, "Microfluidic Detection of Vitamin D 3 Compounds Using a Cylindrical Optical </w:t>
      </w:r>
      <w:r w:rsidRPr="00DC4F49">
        <w:rPr>
          <w:rFonts w:ascii="Times New Roman" w:hAnsi="Times New Roman" w:cs="Times New Roman"/>
          <w:sz w:val="16"/>
          <w:szCs w:val="16"/>
        </w:rPr>
        <w:lastRenderedPageBreak/>
        <w:t>Microcavity," IEEE Sens</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J</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15</w:t>
      </w:r>
      <w:r w:rsidR="005658C2" w:rsidRPr="005658C2">
        <w:rPr>
          <w:rFonts w:ascii="Times New Roman" w:eastAsiaTheme="minorEastAsia" w:hAnsi="Times New Roman" w:cs="Times New Roman" w:hint="eastAsia"/>
          <w:bCs/>
          <w:sz w:val="16"/>
          <w:szCs w:val="16"/>
        </w:rPr>
        <w:t>(6)</w:t>
      </w:r>
      <w:r w:rsidRPr="00DC4F49">
        <w:rPr>
          <w:rFonts w:ascii="Times New Roman" w:hAnsi="Times New Roman" w:cs="Times New Roman"/>
          <w:sz w:val="16"/>
          <w:szCs w:val="16"/>
        </w:rPr>
        <w:t>, 3467-3474 (2015).</w:t>
      </w:r>
    </w:p>
    <w:p w14:paraId="41B90CFA" w14:textId="0C028035"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S. Lane, P. West, A. François</w:t>
      </w:r>
      <w:r w:rsidRPr="00DC4F49">
        <w:rPr>
          <w:rFonts w:ascii="Times New Roman" w:hAnsi="Times New Roman" w:cs="Times New Roman"/>
          <w:i/>
          <w:sz w:val="16"/>
          <w:szCs w:val="16"/>
        </w:rPr>
        <w:t>, et al.</w:t>
      </w:r>
      <w:r w:rsidRPr="00DC4F49">
        <w:rPr>
          <w:rFonts w:ascii="Times New Roman" w:hAnsi="Times New Roman" w:cs="Times New Roman"/>
          <w:sz w:val="16"/>
          <w:szCs w:val="16"/>
        </w:rPr>
        <w:t>, "Protein biosensing with fluorescent microcapillaries," Opt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Express </w:t>
      </w:r>
      <w:r w:rsidRPr="00DC4F49">
        <w:rPr>
          <w:rFonts w:ascii="Times New Roman" w:hAnsi="Times New Roman" w:cs="Times New Roman"/>
          <w:b/>
          <w:sz w:val="16"/>
          <w:szCs w:val="16"/>
        </w:rPr>
        <w:t>23</w:t>
      </w:r>
      <w:r w:rsidR="007745AC" w:rsidRPr="007745AC">
        <w:rPr>
          <w:rFonts w:ascii="Times New Roman" w:eastAsiaTheme="minorEastAsia" w:hAnsi="Times New Roman" w:cs="Times New Roman" w:hint="eastAsia"/>
          <w:bCs/>
          <w:sz w:val="16"/>
          <w:szCs w:val="16"/>
        </w:rPr>
        <w:t>(3)</w:t>
      </w:r>
      <w:r w:rsidRPr="00DC4F49">
        <w:rPr>
          <w:rFonts w:ascii="Times New Roman" w:hAnsi="Times New Roman" w:cs="Times New Roman"/>
          <w:sz w:val="16"/>
          <w:szCs w:val="16"/>
        </w:rPr>
        <w:t>, 2577-2590 (2015).</w:t>
      </w:r>
    </w:p>
    <w:p w14:paraId="2000A63E" w14:textId="6E441AFA"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S. McFarlane, C. Manchee, J. W. Silverstone</w:t>
      </w:r>
      <w:r w:rsidRPr="00DC4F49">
        <w:rPr>
          <w:rFonts w:ascii="Times New Roman" w:hAnsi="Times New Roman" w:cs="Times New Roman"/>
          <w:i/>
          <w:sz w:val="16"/>
          <w:szCs w:val="16"/>
        </w:rPr>
        <w:t>, et al.</w:t>
      </w:r>
      <w:r w:rsidRPr="00DC4F49">
        <w:rPr>
          <w:rFonts w:ascii="Times New Roman" w:hAnsi="Times New Roman" w:cs="Times New Roman"/>
          <w:sz w:val="16"/>
          <w:szCs w:val="16"/>
        </w:rPr>
        <w:t>, "Synthesis and operation of fluorescent-core microcavities for refractometric sensing," J</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2B6A6B" w:rsidRPr="00DC4F49">
        <w:rPr>
          <w:rFonts w:ascii="Times New Roman" w:hAnsi="Times New Roman" w:cs="Times New Roman"/>
          <w:sz w:val="16"/>
          <w:szCs w:val="16"/>
        </w:rPr>
        <w:t>Vis</w:t>
      </w:r>
      <w:r w:rsidR="002B6A6B">
        <w:rPr>
          <w:rFonts w:ascii="Times New Roman" w:eastAsiaTheme="minorEastAsia" w:hAnsi="Times New Roman" w:cs="Times New Roman" w:hint="eastAsia"/>
          <w:sz w:val="16"/>
          <w:szCs w:val="16"/>
        </w:rPr>
        <w:t>.</w:t>
      </w:r>
      <w:r w:rsidR="002B6A6B" w:rsidRPr="00DC4F49">
        <w:rPr>
          <w:rFonts w:ascii="Times New Roman" w:hAnsi="Times New Roman" w:cs="Times New Roman"/>
          <w:sz w:val="16"/>
          <w:szCs w:val="16"/>
        </w:rPr>
        <w:t xml:space="preserve"> Exp</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7745AC" w:rsidRPr="007745AC">
        <w:rPr>
          <w:rFonts w:ascii="Times New Roman" w:eastAsiaTheme="minorEastAsia" w:hAnsi="Times New Roman" w:cs="Times New Roman" w:hint="eastAsia"/>
          <w:b/>
          <w:bCs/>
          <w:sz w:val="16"/>
          <w:szCs w:val="16"/>
        </w:rPr>
        <w:t>73</w:t>
      </w:r>
      <w:r w:rsidR="007745AC">
        <w:rPr>
          <w:rFonts w:ascii="Times New Roman" w:eastAsiaTheme="minorEastAsia" w:hAnsi="Times New Roman" w:cs="Times New Roman" w:hint="eastAsia"/>
          <w:sz w:val="16"/>
          <w:szCs w:val="16"/>
        </w:rPr>
        <w:t xml:space="preserve">, </w:t>
      </w:r>
      <w:r w:rsidRPr="00DC4F49">
        <w:rPr>
          <w:rFonts w:ascii="Times New Roman" w:hAnsi="Times New Roman" w:cs="Times New Roman"/>
          <w:sz w:val="16"/>
          <w:szCs w:val="16"/>
        </w:rPr>
        <w:t>e50256 (2013).</w:t>
      </w:r>
    </w:p>
    <w:p w14:paraId="0D0770B2" w14:textId="31D56106"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K. J. Rowland, A. François, P. Hoffmann</w:t>
      </w:r>
      <w:r w:rsidRPr="00DC4F49">
        <w:rPr>
          <w:rFonts w:ascii="Times New Roman" w:hAnsi="Times New Roman" w:cs="Times New Roman"/>
          <w:i/>
          <w:sz w:val="16"/>
          <w:szCs w:val="16"/>
        </w:rPr>
        <w:t>, et al.</w:t>
      </w:r>
      <w:r w:rsidRPr="00DC4F49">
        <w:rPr>
          <w:rFonts w:ascii="Times New Roman" w:hAnsi="Times New Roman" w:cs="Times New Roman"/>
          <w:sz w:val="16"/>
          <w:szCs w:val="16"/>
        </w:rPr>
        <w:t>, "Fluorescent polymer coated capillaries as optofluidic refractometric sensors," Opt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2B6A6B">
        <w:rPr>
          <w:rFonts w:ascii="Times New Roman" w:eastAsiaTheme="minorEastAsia" w:hAnsi="Times New Roman" w:cs="Times New Roman" w:hint="eastAsia"/>
          <w:sz w:val="16"/>
          <w:szCs w:val="16"/>
        </w:rPr>
        <w:t>E</w:t>
      </w:r>
      <w:r w:rsidRPr="00DC4F49">
        <w:rPr>
          <w:rFonts w:ascii="Times New Roman" w:hAnsi="Times New Roman" w:cs="Times New Roman"/>
          <w:sz w:val="16"/>
          <w:szCs w:val="16"/>
        </w:rPr>
        <w:t xml:space="preserve">xpress </w:t>
      </w:r>
      <w:r w:rsidRPr="00DC4F49">
        <w:rPr>
          <w:rFonts w:ascii="Times New Roman" w:hAnsi="Times New Roman" w:cs="Times New Roman"/>
          <w:b/>
          <w:sz w:val="16"/>
          <w:szCs w:val="16"/>
        </w:rPr>
        <w:t>21</w:t>
      </w:r>
      <w:r w:rsidR="007745AC" w:rsidRPr="007745AC">
        <w:rPr>
          <w:rFonts w:ascii="Times New Roman" w:eastAsiaTheme="minorEastAsia" w:hAnsi="Times New Roman" w:cs="Times New Roman" w:hint="eastAsia"/>
          <w:bCs/>
          <w:sz w:val="16"/>
          <w:szCs w:val="16"/>
        </w:rPr>
        <w:t>(9)</w:t>
      </w:r>
      <w:r w:rsidRPr="00DC4F49">
        <w:rPr>
          <w:rFonts w:ascii="Times New Roman" w:hAnsi="Times New Roman" w:cs="Times New Roman"/>
          <w:sz w:val="16"/>
          <w:szCs w:val="16"/>
        </w:rPr>
        <w:t>, 11492-11505 (2013).</w:t>
      </w:r>
    </w:p>
    <w:p w14:paraId="7B4EFF3B" w14:textId="60C3936B"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N. M. Hanumegowda, C. J. Stica, B. C. Patel</w:t>
      </w:r>
      <w:r w:rsidRPr="00DC4F49">
        <w:rPr>
          <w:rFonts w:ascii="Times New Roman" w:hAnsi="Times New Roman" w:cs="Times New Roman"/>
          <w:i/>
          <w:sz w:val="16"/>
          <w:szCs w:val="16"/>
        </w:rPr>
        <w:t>, et al.</w:t>
      </w:r>
      <w:r w:rsidRPr="00DC4F49">
        <w:rPr>
          <w:rFonts w:ascii="Times New Roman" w:hAnsi="Times New Roman" w:cs="Times New Roman"/>
          <w:sz w:val="16"/>
          <w:szCs w:val="16"/>
        </w:rPr>
        <w:t>, "Refractometric sensors based on microsphere resonators," Appl</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Phys</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Lett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87</w:t>
      </w:r>
      <w:r w:rsidR="007745AC" w:rsidRPr="007745AC">
        <w:rPr>
          <w:rFonts w:ascii="Times New Roman" w:eastAsiaTheme="minorEastAsia" w:hAnsi="Times New Roman" w:cs="Times New Roman" w:hint="eastAsia"/>
          <w:bCs/>
          <w:sz w:val="16"/>
          <w:szCs w:val="16"/>
        </w:rPr>
        <w:t>(20)</w:t>
      </w:r>
      <w:r w:rsidR="007745AC">
        <w:rPr>
          <w:rFonts w:ascii="Times New Roman" w:eastAsiaTheme="minorEastAsia" w:hAnsi="Times New Roman" w:cs="Times New Roman" w:hint="eastAsia"/>
          <w:b/>
          <w:sz w:val="16"/>
          <w:szCs w:val="16"/>
        </w:rPr>
        <w:t xml:space="preserve"> </w:t>
      </w:r>
      <w:r w:rsidRPr="00DC4F49">
        <w:rPr>
          <w:rFonts w:ascii="Times New Roman" w:hAnsi="Times New Roman" w:cs="Times New Roman"/>
          <w:sz w:val="16"/>
          <w:szCs w:val="16"/>
        </w:rPr>
        <w:t>(2005).</w:t>
      </w:r>
    </w:p>
    <w:p w14:paraId="11EECC12" w14:textId="2EFE6721"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H. Li and X. Fan, "Characterization of sensing capability of optofluidic ring resonator biosensors," Appl</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2B6A6B" w:rsidRPr="00DC4F49">
        <w:rPr>
          <w:rFonts w:ascii="Times New Roman" w:hAnsi="Times New Roman" w:cs="Times New Roman"/>
          <w:sz w:val="16"/>
          <w:szCs w:val="16"/>
        </w:rPr>
        <w:t>Phy</w:t>
      </w:r>
      <w:r w:rsidR="002B6A6B">
        <w:rPr>
          <w:rFonts w:ascii="Times New Roman" w:eastAsiaTheme="minorEastAsia" w:hAnsi="Times New Roman" w:cs="Times New Roman" w:hint="eastAsia"/>
          <w:sz w:val="16"/>
          <w:szCs w:val="16"/>
        </w:rPr>
        <w:t>s.</w:t>
      </w:r>
      <w:r w:rsidR="002B6A6B" w:rsidRPr="00DC4F49">
        <w:rPr>
          <w:rFonts w:ascii="Times New Roman" w:hAnsi="Times New Roman" w:cs="Times New Roman"/>
          <w:sz w:val="16"/>
          <w:szCs w:val="16"/>
        </w:rPr>
        <w:t xml:space="preserve"> </w:t>
      </w:r>
      <w:r w:rsidRPr="00DC4F49">
        <w:rPr>
          <w:rFonts w:ascii="Times New Roman" w:hAnsi="Times New Roman" w:cs="Times New Roman"/>
          <w:sz w:val="16"/>
          <w:szCs w:val="16"/>
        </w:rPr>
        <w:t>Lett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97</w:t>
      </w:r>
      <w:r w:rsidR="007745AC" w:rsidRPr="007745AC">
        <w:rPr>
          <w:rFonts w:ascii="Times New Roman" w:eastAsiaTheme="minorEastAsia" w:hAnsi="Times New Roman" w:cs="Times New Roman" w:hint="eastAsia"/>
          <w:bCs/>
          <w:sz w:val="16"/>
          <w:szCs w:val="16"/>
        </w:rPr>
        <w:t>(1)</w:t>
      </w:r>
      <w:r w:rsidR="007745AC">
        <w:rPr>
          <w:rFonts w:ascii="Times New Roman" w:eastAsiaTheme="minorEastAsia" w:hAnsi="Times New Roman" w:cs="Times New Roman" w:hint="eastAsia"/>
          <w:b/>
          <w:sz w:val="16"/>
          <w:szCs w:val="16"/>
        </w:rPr>
        <w:t xml:space="preserve"> </w:t>
      </w:r>
      <w:r w:rsidRPr="00DC4F49">
        <w:rPr>
          <w:rFonts w:ascii="Times New Roman" w:hAnsi="Times New Roman" w:cs="Times New Roman"/>
          <w:sz w:val="16"/>
          <w:szCs w:val="16"/>
        </w:rPr>
        <w:t>(2010).</w:t>
      </w:r>
    </w:p>
    <w:p w14:paraId="2F7ACF0F" w14:textId="129DD765"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G. Huang, V. A. Bolanos Quinones, F. Ding</w:t>
      </w:r>
      <w:r w:rsidRPr="00DC4F49">
        <w:rPr>
          <w:rFonts w:ascii="Times New Roman" w:hAnsi="Times New Roman" w:cs="Times New Roman"/>
          <w:i/>
          <w:sz w:val="16"/>
          <w:szCs w:val="16"/>
        </w:rPr>
        <w:t>, et al.</w:t>
      </w:r>
      <w:r w:rsidRPr="00DC4F49">
        <w:rPr>
          <w:rFonts w:ascii="Times New Roman" w:hAnsi="Times New Roman" w:cs="Times New Roman"/>
          <w:sz w:val="16"/>
          <w:szCs w:val="16"/>
        </w:rPr>
        <w:t xml:space="preserve">, "Rolled-up optical microcavities with subwavelength wall thicknesses for enhanced liquid sensing applications," ACS Nano </w:t>
      </w:r>
      <w:r w:rsidRPr="00DC4F49">
        <w:rPr>
          <w:rFonts w:ascii="Times New Roman" w:hAnsi="Times New Roman" w:cs="Times New Roman"/>
          <w:b/>
          <w:sz w:val="16"/>
          <w:szCs w:val="16"/>
        </w:rPr>
        <w:t>4</w:t>
      </w:r>
      <w:r w:rsidR="007745AC" w:rsidRPr="007745AC">
        <w:rPr>
          <w:rFonts w:ascii="Times New Roman" w:eastAsiaTheme="minorEastAsia" w:hAnsi="Times New Roman" w:cs="Times New Roman" w:hint="eastAsia"/>
          <w:bCs/>
          <w:sz w:val="16"/>
          <w:szCs w:val="16"/>
        </w:rPr>
        <w:t>(6)</w:t>
      </w:r>
      <w:r w:rsidRPr="00DC4F49">
        <w:rPr>
          <w:rFonts w:ascii="Times New Roman" w:hAnsi="Times New Roman" w:cs="Times New Roman"/>
          <w:sz w:val="16"/>
          <w:szCs w:val="16"/>
        </w:rPr>
        <w:t>, 3123-3130 (2010).</w:t>
      </w:r>
    </w:p>
    <w:p w14:paraId="0EE017B3" w14:textId="10AFC071"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T. Ling and L. J. Guo, "Analysis of the sensing properties of silica microtube resonator sensors," J</w:t>
      </w:r>
      <w:r w:rsidR="002B6A6B">
        <w:rPr>
          <w:rFonts w:ascii="Times New Roman" w:eastAsiaTheme="minorEastAsia" w:hAnsi="Times New Roman" w:cs="Times New Roman" w:hint="eastAsia"/>
          <w:sz w:val="16"/>
          <w:szCs w:val="16"/>
        </w:rPr>
        <w:t>. Opt. Soc. Am. B</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26</w:t>
      </w:r>
      <w:r w:rsidR="007745AC" w:rsidRPr="007745AC">
        <w:rPr>
          <w:rFonts w:ascii="Times New Roman" w:eastAsiaTheme="minorEastAsia" w:hAnsi="Times New Roman" w:cs="Times New Roman" w:hint="eastAsia"/>
          <w:bCs/>
          <w:sz w:val="16"/>
          <w:szCs w:val="16"/>
        </w:rPr>
        <w:t>(3)</w:t>
      </w:r>
      <w:r w:rsidRPr="00DC4F49">
        <w:rPr>
          <w:rFonts w:ascii="Times New Roman" w:hAnsi="Times New Roman" w:cs="Times New Roman"/>
          <w:sz w:val="16"/>
          <w:szCs w:val="16"/>
        </w:rPr>
        <w:t>, 471-477 (2009).</w:t>
      </w:r>
    </w:p>
    <w:p w14:paraId="0ACDDA81" w14:textId="01355573"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 xml:space="preserve">T. Ling and L. J. Guo, "Sensitivity enhancement in optical micro-tube resonator sensors via mode coupling," </w:t>
      </w:r>
      <w:r w:rsidR="002B6A6B" w:rsidRPr="00DC4F49">
        <w:rPr>
          <w:rFonts w:ascii="Times New Roman" w:hAnsi="Times New Roman" w:cs="Times New Roman"/>
          <w:sz w:val="16"/>
          <w:szCs w:val="16"/>
        </w:rPr>
        <w:t>Appl</w:t>
      </w:r>
      <w:r w:rsidR="002B6A6B">
        <w:rPr>
          <w:rFonts w:ascii="Times New Roman" w:eastAsiaTheme="minorEastAsia" w:hAnsi="Times New Roman" w:cs="Times New Roman" w:hint="eastAsia"/>
          <w:sz w:val="16"/>
          <w:szCs w:val="16"/>
        </w:rPr>
        <w:t>.</w:t>
      </w:r>
      <w:r w:rsidR="002B6A6B" w:rsidRPr="00DC4F49">
        <w:rPr>
          <w:rFonts w:ascii="Times New Roman" w:hAnsi="Times New Roman" w:cs="Times New Roman"/>
          <w:sz w:val="16"/>
          <w:szCs w:val="16"/>
        </w:rPr>
        <w:t xml:space="preserve"> Phys</w:t>
      </w:r>
      <w:r w:rsidR="002B6A6B">
        <w:rPr>
          <w:rFonts w:ascii="Times New Roman" w:eastAsiaTheme="minorEastAsia" w:hAnsi="Times New Roman" w:cs="Times New Roman" w:hint="eastAsia"/>
          <w:sz w:val="16"/>
          <w:szCs w:val="16"/>
        </w:rPr>
        <w:t>.</w:t>
      </w:r>
      <w:r w:rsidR="002B6A6B" w:rsidRPr="00DC4F49">
        <w:rPr>
          <w:rFonts w:ascii="Times New Roman" w:hAnsi="Times New Roman" w:cs="Times New Roman"/>
          <w:sz w:val="16"/>
          <w:szCs w:val="16"/>
        </w:rPr>
        <w:t xml:space="preserve"> Let</w:t>
      </w:r>
      <w:r w:rsidR="002B6A6B">
        <w:rPr>
          <w:rFonts w:ascii="Times New Roman" w:eastAsiaTheme="minorEastAsia" w:hAnsi="Times New Roman" w:cs="Times New Roman" w:hint="eastAsia"/>
          <w:sz w:val="16"/>
          <w:szCs w:val="16"/>
        </w:rPr>
        <w:t>t.</w:t>
      </w:r>
      <w:r w:rsidR="002B6A6B" w:rsidRPr="00DC4F49">
        <w:rPr>
          <w:rFonts w:ascii="Times New Roman" w:hAnsi="Times New Roman" w:cs="Times New Roman"/>
          <w:sz w:val="16"/>
          <w:szCs w:val="16"/>
        </w:rPr>
        <w:t xml:space="preserve"> </w:t>
      </w:r>
      <w:r w:rsidRPr="00DC4F49">
        <w:rPr>
          <w:rFonts w:ascii="Times New Roman" w:hAnsi="Times New Roman" w:cs="Times New Roman"/>
          <w:b/>
          <w:sz w:val="16"/>
          <w:szCs w:val="16"/>
        </w:rPr>
        <w:t>103</w:t>
      </w:r>
      <w:r w:rsidR="007745AC" w:rsidRPr="007745AC">
        <w:rPr>
          <w:rFonts w:ascii="Times New Roman" w:eastAsiaTheme="minorEastAsia" w:hAnsi="Times New Roman" w:cs="Times New Roman" w:hint="eastAsia"/>
          <w:bCs/>
          <w:sz w:val="16"/>
          <w:szCs w:val="16"/>
        </w:rPr>
        <w:t>(1)</w:t>
      </w:r>
      <w:r w:rsidR="007745AC">
        <w:rPr>
          <w:rFonts w:ascii="Times New Roman" w:eastAsiaTheme="minorEastAsia" w:hAnsi="Times New Roman" w:cs="Times New Roman" w:hint="eastAsia"/>
          <w:b/>
          <w:sz w:val="16"/>
          <w:szCs w:val="16"/>
        </w:rPr>
        <w:t xml:space="preserve"> </w:t>
      </w:r>
      <w:r w:rsidRPr="00DC4F49">
        <w:rPr>
          <w:rFonts w:ascii="Times New Roman" w:hAnsi="Times New Roman" w:cs="Times New Roman"/>
          <w:sz w:val="16"/>
          <w:szCs w:val="16"/>
        </w:rPr>
        <w:t>(2013).</w:t>
      </w:r>
    </w:p>
    <w:p w14:paraId="533F849D" w14:textId="3167E517"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L. Ren, X. Wu, M. Li</w:t>
      </w:r>
      <w:r w:rsidRPr="00DC4F49">
        <w:rPr>
          <w:rFonts w:ascii="Times New Roman" w:hAnsi="Times New Roman" w:cs="Times New Roman"/>
          <w:i/>
          <w:sz w:val="16"/>
          <w:szCs w:val="16"/>
        </w:rPr>
        <w:t>, et al.</w:t>
      </w:r>
      <w:r w:rsidRPr="00DC4F49">
        <w:rPr>
          <w:rFonts w:ascii="Times New Roman" w:hAnsi="Times New Roman" w:cs="Times New Roman"/>
          <w:sz w:val="16"/>
          <w:szCs w:val="16"/>
        </w:rPr>
        <w:t>, "Ultrasensitive label-free coupled optofluidic ring laser sensor," Opt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2B6A6B">
        <w:rPr>
          <w:rFonts w:ascii="Times New Roman" w:eastAsiaTheme="minorEastAsia" w:hAnsi="Times New Roman" w:cs="Times New Roman" w:hint="eastAsia"/>
          <w:sz w:val="16"/>
          <w:szCs w:val="16"/>
        </w:rPr>
        <w:t>L</w:t>
      </w:r>
      <w:r w:rsidRPr="00DC4F49">
        <w:rPr>
          <w:rFonts w:ascii="Times New Roman" w:hAnsi="Times New Roman" w:cs="Times New Roman"/>
          <w:sz w:val="16"/>
          <w:szCs w:val="16"/>
        </w:rPr>
        <w:t>ett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37</w:t>
      </w:r>
      <w:r w:rsidR="007745AC" w:rsidRPr="007745AC">
        <w:rPr>
          <w:rFonts w:ascii="Times New Roman" w:eastAsiaTheme="minorEastAsia" w:hAnsi="Times New Roman" w:cs="Times New Roman" w:hint="eastAsia"/>
          <w:bCs/>
          <w:sz w:val="16"/>
          <w:szCs w:val="16"/>
        </w:rPr>
        <w:t>(18)</w:t>
      </w:r>
      <w:r w:rsidRPr="00DC4F49">
        <w:rPr>
          <w:rFonts w:ascii="Times New Roman" w:hAnsi="Times New Roman" w:cs="Times New Roman"/>
          <w:sz w:val="16"/>
          <w:szCs w:val="16"/>
        </w:rPr>
        <w:t>, 3873-3875 (2012).</w:t>
      </w:r>
    </w:p>
    <w:p w14:paraId="1BF94E73" w14:textId="04ADACF9"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W. Morrish, N. Riesen, S. Stobie</w:t>
      </w:r>
      <w:r w:rsidRPr="00DC4F49">
        <w:rPr>
          <w:rFonts w:ascii="Times New Roman" w:hAnsi="Times New Roman" w:cs="Times New Roman"/>
          <w:i/>
          <w:sz w:val="16"/>
          <w:szCs w:val="16"/>
        </w:rPr>
        <w:t>, et al.</w:t>
      </w:r>
      <w:r w:rsidRPr="00DC4F49">
        <w:rPr>
          <w:rFonts w:ascii="Times New Roman" w:hAnsi="Times New Roman" w:cs="Times New Roman"/>
          <w:sz w:val="16"/>
          <w:szCs w:val="16"/>
        </w:rPr>
        <w:t>, "Geometric resonances for high-sensitivity microfluidic lasing sensors," Phys</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Rev</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Appl</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10</w:t>
      </w:r>
      <w:r w:rsidR="007745AC" w:rsidRPr="007745AC">
        <w:rPr>
          <w:rFonts w:ascii="Times New Roman" w:eastAsiaTheme="minorEastAsia" w:hAnsi="Times New Roman" w:cs="Times New Roman" w:hint="eastAsia"/>
          <w:bCs/>
          <w:sz w:val="16"/>
          <w:szCs w:val="16"/>
        </w:rPr>
        <w:t>(5)</w:t>
      </w:r>
      <w:r w:rsidRPr="00DC4F49">
        <w:rPr>
          <w:rFonts w:ascii="Times New Roman" w:hAnsi="Times New Roman" w:cs="Times New Roman"/>
          <w:sz w:val="16"/>
          <w:szCs w:val="16"/>
        </w:rPr>
        <w:t>, 051001 (2018).</w:t>
      </w:r>
    </w:p>
    <w:p w14:paraId="7B241163" w14:textId="37457916"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Z. Zhang, W. Morrish, K. Gardner</w:t>
      </w:r>
      <w:r w:rsidRPr="00DC4F49">
        <w:rPr>
          <w:rFonts w:ascii="Times New Roman" w:hAnsi="Times New Roman" w:cs="Times New Roman"/>
          <w:i/>
          <w:sz w:val="16"/>
          <w:szCs w:val="16"/>
        </w:rPr>
        <w:t>, et al.</w:t>
      </w:r>
      <w:r w:rsidRPr="00DC4F49">
        <w:rPr>
          <w:rFonts w:ascii="Times New Roman" w:hAnsi="Times New Roman" w:cs="Times New Roman"/>
          <w:sz w:val="16"/>
          <w:szCs w:val="16"/>
        </w:rPr>
        <w:t>, "Functional lasing microcapillaries for surface-specific sensing," Opt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Express </w:t>
      </w:r>
      <w:r w:rsidRPr="00DC4F49">
        <w:rPr>
          <w:rFonts w:ascii="Times New Roman" w:hAnsi="Times New Roman" w:cs="Times New Roman"/>
          <w:b/>
          <w:sz w:val="16"/>
          <w:szCs w:val="16"/>
        </w:rPr>
        <w:t>27</w:t>
      </w:r>
      <w:r w:rsidR="007745AC" w:rsidRPr="007745AC">
        <w:rPr>
          <w:rFonts w:ascii="Times New Roman" w:eastAsiaTheme="minorEastAsia" w:hAnsi="Times New Roman" w:cs="Times New Roman" w:hint="eastAsia"/>
          <w:bCs/>
          <w:sz w:val="16"/>
          <w:szCs w:val="16"/>
        </w:rPr>
        <w:t>(19)</w:t>
      </w:r>
      <w:r w:rsidRPr="00DC4F49">
        <w:rPr>
          <w:rFonts w:ascii="Times New Roman" w:hAnsi="Times New Roman" w:cs="Times New Roman"/>
          <w:sz w:val="16"/>
          <w:szCs w:val="16"/>
        </w:rPr>
        <w:t>, 26967-26978 (2019).</w:t>
      </w:r>
    </w:p>
    <w:p w14:paraId="1495FD29" w14:textId="1EC7BC91"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I. M. White, H. Oveys, and X. Fan, "Liquid-core optical ring-resonator sensors," Opt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2B6A6B">
        <w:rPr>
          <w:rFonts w:ascii="Times New Roman" w:eastAsiaTheme="minorEastAsia" w:hAnsi="Times New Roman" w:cs="Times New Roman" w:hint="eastAsia"/>
          <w:sz w:val="16"/>
          <w:szCs w:val="16"/>
        </w:rPr>
        <w:t>L</w:t>
      </w:r>
      <w:r w:rsidRPr="00DC4F49">
        <w:rPr>
          <w:rFonts w:ascii="Times New Roman" w:hAnsi="Times New Roman" w:cs="Times New Roman"/>
          <w:sz w:val="16"/>
          <w:szCs w:val="16"/>
        </w:rPr>
        <w:t>ett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31</w:t>
      </w:r>
      <w:r w:rsidR="007745AC" w:rsidRPr="007745AC">
        <w:rPr>
          <w:rFonts w:ascii="Times New Roman" w:eastAsiaTheme="minorEastAsia" w:hAnsi="Times New Roman" w:cs="Times New Roman" w:hint="eastAsia"/>
          <w:bCs/>
          <w:sz w:val="16"/>
          <w:szCs w:val="16"/>
        </w:rPr>
        <w:t>(9)</w:t>
      </w:r>
      <w:r w:rsidRPr="00DC4F49">
        <w:rPr>
          <w:rFonts w:ascii="Times New Roman" w:hAnsi="Times New Roman" w:cs="Times New Roman"/>
          <w:sz w:val="16"/>
          <w:szCs w:val="16"/>
        </w:rPr>
        <w:t>, 1319-1321 (2006).</w:t>
      </w:r>
    </w:p>
    <w:p w14:paraId="690E22F6" w14:textId="2D7837CB"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H. A. Haus and W. Huang, "Coupled-mode theory," Proc</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IEEE </w:t>
      </w:r>
      <w:r w:rsidRPr="00DC4F49">
        <w:rPr>
          <w:rFonts w:ascii="Times New Roman" w:hAnsi="Times New Roman" w:cs="Times New Roman"/>
          <w:b/>
          <w:sz w:val="16"/>
          <w:szCs w:val="16"/>
        </w:rPr>
        <w:t>79</w:t>
      </w:r>
      <w:r w:rsidR="002B22DF" w:rsidRPr="002B22DF">
        <w:rPr>
          <w:rFonts w:ascii="Times New Roman" w:eastAsiaTheme="minorEastAsia" w:hAnsi="Times New Roman" w:cs="Times New Roman" w:hint="eastAsia"/>
          <w:bCs/>
          <w:sz w:val="16"/>
          <w:szCs w:val="16"/>
        </w:rPr>
        <w:t>(10)</w:t>
      </w:r>
      <w:r w:rsidRPr="00DC4F49">
        <w:rPr>
          <w:rFonts w:ascii="Times New Roman" w:hAnsi="Times New Roman" w:cs="Times New Roman"/>
          <w:sz w:val="16"/>
          <w:szCs w:val="16"/>
        </w:rPr>
        <w:t>, 1505-1518 (1991).</w:t>
      </w:r>
    </w:p>
    <w:p w14:paraId="2B320A04" w14:textId="7A6BE18C"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X. Zhang, L. Ren, X. Wu</w:t>
      </w:r>
      <w:r w:rsidRPr="00DC4F49">
        <w:rPr>
          <w:rFonts w:ascii="Times New Roman" w:hAnsi="Times New Roman" w:cs="Times New Roman"/>
          <w:i/>
          <w:sz w:val="16"/>
          <w:szCs w:val="16"/>
        </w:rPr>
        <w:t>, et al.</w:t>
      </w:r>
      <w:r w:rsidRPr="00DC4F49">
        <w:rPr>
          <w:rFonts w:ascii="Times New Roman" w:hAnsi="Times New Roman" w:cs="Times New Roman"/>
          <w:sz w:val="16"/>
          <w:szCs w:val="16"/>
        </w:rPr>
        <w:t>, "Coupled optofluidic ring laser for ultrahigh-sensitive sensing," Opt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Express </w:t>
      </w:r>
      <w:r w:rsidRPr="00DC4F49">
        <w:rPr>
          <w:rFonts w:ascii="Times New Roman" w:hAnsi="Times New Roman" w:cs="Times New Roman"/>
          <w:b/>
          <w:sz w:val="16"/>
          <w:szCs w:val="16"/>
        </w:rPr>
        <w:t>19</w:t>
      </w:r>
      <w:r w:rsidR="002B22DF" w:rsidRPr="002B22DF">
        <w:rPr>
          <w:rFonts w:ascii="Times New Roman" w:eastAsiaTheme="minorEastAsia" w:hAnsi="Times New Roman" w:cs="Times New Roman" w:hint="eastAsia"/>
          <w:bCs/>
          <w:sz w:val="16"/>
          <w:szCs w:val="16"/>
        </w:rPr>
        <w:t>(22)</w:t>
      </w:r>
      <w:r w:rsidRPr="00DC4F49">
        <w:rPr>
          <w:rFonts w:ascii="Times New Roman" w:hAnsi="Times New Roman" w:cs="Times New Roman"/>
          <w:sz w:val="16"/>
          <w:szCs w:val="16"/>
        </w:rPr>
        <w:t>, 22242-22247 (2011).</w:t>
      </w:r>
    </w:p>
    <w:p w14:paraId="6E986E48" w14:textId="2CC69D31"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S. Lane, F. Marsiglio, Y. Zhi</w:t>
      </w:r>
      <w:r w:rsidRPr="00DC4F49">
        <w:rPr>
          <w:rFonts w:ascii="Times New Roman" w:hAnsi="Times New Roman" w:cs="Times New Roman"/>
          <w:i/>
          <w:sz w:val="16"/>
          <w:szCs w:val="16"/>
        </w:rPr>
        <w:t>, et al.</w:t>
      </w:r>
      <w:r w:rsidRPr="00DC4F49">
        <w:rPr>
          <w:rFonts w:ascii="Times New Roman" w:hAnsi="Times New Roman" w:cs="Times New Roman"/>
          <w:sz w:val="16"/>
          <w:szCs w:val="16"/>
        </w:rPr>
        <w:t>, "Refractometric sensitivity and thermal stabilization of fluorescent core microcapillary sensors: theory and experiment," Appl</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2B6A6B">
        <w:rPr>
          <w:rFonts w:ascii="Times New Roman" w:eastAsiaTheme="minorEastAsia" w:hAnsi="Times New Roman" w:cs="Times New Roman" w:hint="eastAsia"/>
          <w:sz w:val="16"/>
          <w:szCs w:val="16"/>
        </w:rPr>
        <w:t>O</w:t>
      </w:r>
      <w:r w:rsidRPr="00DC4F49">
        <w:rPr>
          <w:rFonts w:ascii="Times New Roman" w:hAnsi="Times New Roman" w:cs="Times New Roman"/>
          <w:sz w:val="16"/>
          <w:szCs w:val="16"/>
        </w:rPr>
        <w:t>pt</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54</w:t>
      </w:r>
      <w:r w:rsidR="002B22DF" w:rsidRPr="002B22DF">
        <w:rPr>
          <w:rFonts w:ascii="Times New Roman" w:eastAsiaTheme="minorEastAsia" w:hAnsi="Times New Roman" w:cs="Times New Roman" w:hint="eastAsia"/>
          <w:bCs/>
          <w:sz w:val="16"/>
          <w:szCs w:val="16"/>
        </w:rPr>
        <w:t>(6)</w:t>
      </w:r>
      <w:r w:rsidRPr="00DC4F49">
        <w:rPr>
          <w:rFonts w:ascii="Times New Roman" w:hAnsi="Times New Roman" w:cs="Times New Roman"/>
          <w:sz w:val="16"/>
          <w:szCs w:val="16"/>
        </w:rPr>
        <w:t>, 1331-1340 (2015).</w:t>
      </w:r>
    </w:p>
    <w:p w14:paraId="7F937973" w14:textId="77B40785" w:rsidR="00384C78" w:rsidRPr="00384C78" w:rsidRDefault="00384C78" w:rsidP="00DC4F49">
      <w:pPr>
        <w:pStyle w:val="EndNoteBibliography"/>
        <w:numPr>
          <w:ilvl w:val="0"/>
          <w:numId w:val="40"/>
        </w:numPr>
        <w:adjustRightInd w:val="0"/>
        <w:ind w:left="227" w:hanging="227"/>
        <w:rPr>
          <w:rFonts w:ascii="Times New Roman" w:hAnsi="Times New Roman" w:cs="Times New Roman"/>
          <w:sz w:val="16"/>
          <w:szCs w:val="16"/>
        </w:rPr>
      </w:pPr>
      <w:r w:rsidRPr="00384C78">
        <w:rPr>
          <w:rFonts w:ascii="Times New Roman" w:hAnsi="Times New Roman" w:cs="Times New Roman"/>
          <w:sz w:val="16"/>
          <w:szCs w:val="16"/>
        </w:rPr>
        <w:t>H</w:t>
      </w:r>
      <w:r>
        <w:rPr>
          <w:rFonts w:ascii="Times New Roman" w:eastAsiaTheme="minorEastAsia" w:hAnsi="Times New Roman" w:cs="Times New Roman" w:hint="eastAsia"/>
          <w:sz w:val="16"/>
          <w:szCs w:val="16"/>
        </w:rPr>
        <w:t>. Zhu</w:t>
      </w:r>
      <w:r w:rsidRPr="00384C78">
        <w:rPr>
          <w:rFonts w:ascii="Times New Roman" w:hAnsi="Times New Roman" w:cs="Times New Roman"/>
          <w:sz w:val="16"/>
          <w:szCs w:val="16"/>
        </w:rPr>
        <w:t xml:space="preserve">, </w:t>
      </w:r>
      <w:r w:rsidRPr="00DC4F49">
        <w:rPr>
          <w:rFonts w:ascii="Times New Roman" w:hAnsi="Times New Roman" w:cs="Times New Roman"/>
          <w:sz w:val="16"/>
          <w:szCs w:val="16"/>
        </w:rPr>
        <w:t>I. M. White</w:t>
      </w:r>
      <w:r w:rsidRPr="00384C78">
        <w:rPr>
          <w:rFonts w:ascii="Times New Roman" w:hAnsi="Times New Roman" w:cs="Times New Roman"/>
          <w:sz w:val="16"/>
          <w:szCs w:val="16"/>
        </w:rPr>
        <w:t>, J</w:t>
      </w:r>
      <w:r>
        <w:rPr>
          <w:rFonts w:ascii="Times New Roman" w:eastAsiaTheme="minorEastAsia" w:hAnsi="Times New Roman" w:cs="Times New Roman" w:hint="eastAsia"/>
          <w:sz w:val="16"/>
          <w:szCs w:val="16"/>
        </w:rPr>
        <w:t>.</w:t>
      </w:r>
      <w:r w:rsidRPr="00384C78">
        <w:rPr>
          <w:rFonts w:ascii="Times New Roman" w:hAnsi="Times New Roman" w:cs="Times New Roman"/>
          <w:sz w:val="16"/>
          <w:szCs w:val="16"/>
        </w:rPr>
        <w:t xml:space="preserve"> D</w:t>
      </w:r>
      <w:r>
        <w:rPr>
          <w:rFonts w:ascii="Times New Roman" w:eastAsiaTheme="minorEastAsia" w:hAnsi="Times New Roman" w:cs="Times New Roman" w:hint="eastAsia"/>
          <w:sz w:val="16"/>
          <w:szCs w:val="16"/>
        </w:rPr>
        <w:t xml:space="preserve">. </w:t>
      </w:r>
      <w:r w:rsidRPr="00384C78">
        <w:rPr>
          <w:rFonts w:ascii="Times New Roman" w:hAnsi="Times New Roman" w:cs="Times New Roman"/>
          <w:sz w:val="16"/>
          <w:szCs w:val="16"/>
        </w:rPr>
        <w:t xml:space="preserve">Suter, </w:t>
      </w:r>
      <w:r w:rsidRPr="00384C78">
        <w:rPr>
          <w:rFonts w:ascii="Times New Roman" w:hAnsi="Times New Roman" w:cs="Times New Roman"/>
          <w:i/>
          <w:iCs/>
          <w:sz w:val="16"/>
          <w:szCs w:val="16"/>
        </w:rPr>
        <w:t>et al</w:t>
      </w:r>
      <w:r w:rsidRPr="00384C78">
        <w:rPr>
          <w:rFonts w:ascii="Times New Roman" w:hAnsi="Times New Roman" w:cs="Times New Roman"/>
          <w:sz w:val="16"/>
          <w:szCs w:val="16"/>
        </w:rPr>
        <w:t>.</w:t>
      </w:r>
      <w:r>
        <w:rPr>
          <w:rFonts w:ascii="Times New Roman" w:eastAsiaTheme="minorEastAsia" w:hAnsi="Times New Roman" w:cs="Times New Roman" w:hint="eastAsia"/>
          <w:sz w:val="16"/>
          <w:szCs w:val="16"/>
        </w:rPr>
        <w:t>, "</w:t>
      </w:r>
      <w:r w:rsidRPr="00384C78">
        <w:rPr>
          <w:rFonts w:ascii="Times New Roman" w:hAnsi="Times New Roman" w:cs="Times New Roman"/>
          <w:sz w:val="16"/>
          <w:szCs w:val="16"/>
        </w:rPr>
        <w:t>Analysis of biomolecule detection with optofluidic ring resonator sensors</w:t>
      </w:r>
      <w:r>
        <w:rPr>
          <w:rFonts w:ascii="Times New Roman" w:eastAsiaTheme="minorEastAsia" w:hAnsi="Times New Roman" w:cs="Times New Roman" w:hint="eastAsia"/>
          <w:sz w:val="16"/>
          <w:szCs w:val="16"/>
        </w:rPr>
        <w:t>,"</w:t>
      </w:r>
      <w:r w:rsidRPr="00384C78">
        <w:rPr>
          <w:rFonts w:ascii="Times New Roman" w:hAnsi="Times New Roman" w:cs="Times New Roman"/>
          <w:sz w:val="16"/>
          <w:szCs w:val="16"/>
        </w:rPr>
        <w:t xml:space="preserve"> Opt</w:t>
      </w:r>
      <w:r>
        <w:rPr>
          <w:rFonts w:ascii="Times New Roman" w:eastAsiaTheme="minorEastAsia" w:hAnsi="Times New Roman" w:cs="Times New Roman" w:hint="eastAsia"/>
          <w:sz w:val="16"/>
          <w:szCs w:val="16"/>
        </w:rPr>
        <w:t>.</w:t>
      </w:r>
      <w:r w:rsidRPr="00384C78">
        <w:rPr>
          <w:rFonts w:ascii="Times New Roman" w:hAnsi="Times New Roman" w:cs="Times New Roman"/>
          <w:sz w:val="16"/>
          <w:szCs w:val="16"/>
        </w:rPr>
        <w:t xml:space="preserve"> Express </w:t>
      </w:r>
      <w:r w:rsidRPr="00384C78">
        <w:rPr>
          <w:rFonts w:ascii="Times New Roman" w:hAnsi="Times New Roman" w:cs="Times New Roman"/>
          <w:b/>
          <w:bCs/>
          <w:sz w:val="16"/>
          <w:szCs w:val="16"/>
        </w:rPr>
        <w:t>15</w:t>
      </w:r>
      <w:r w:rsidRPr="00384C78">
        <w:rPr>
          <w:rFonts w:ascii="Times New Roman" w:hAnsi="Times New Roman" w:cs="Times New Roman"/>
          <w:sz w:val="16"/>
          <w:szCs w:val="16"/>
        </w:rPr>
        <w:t>(15)</w:t>
      </w:r>
      <w:r w:rsidR="007C5B33">
        <w:rPr>
          <w:rFonts w:ascii="Times New Roman" w:eastAsiaTheme="minorEastAsia" w:hAnsi="Times New Roman" w:cs="Times New Roman" w:hint="eastAsia"/>
          <w:sz w:val="16"/>
          <w:szCs w:val="16"/>
        </w:rPr>
        <w:t xml:space="preserve">, </w:t>
      </w:r>
      <w:r w:rsidRPr="00384C78">
        <w:rPr>
          <w:rFonts w:ascii="Times New Roman" w:hAnsi="Times New Roman" w:cs="Times New Roman"/>
          <w:sz w:val="16"/>
          <w:szCs w:val="16"/>
        </w:rPr>
        <w:t>9139-9146</w:t>
      </w:r>
      <w:r>
        <w:rPr>
          <w:rFonts w:ascii="Times New Roman" w:eastAsiaTheme="minorEastAsia" w:hAnsi="Times New Roman" w:cs="Times New Roman" w:hint="eastAsia"/>
          <w:sz w:val="16"/>
          <w:szCs w:val="16"/>
        </w:rPr>
        <w:t xml:space="preserve"> (2007)</w:t>
      </w:r>
      <w:r w:rsidRPr="00384C78">
        <w:rPr>
          <w:rFonts w:ascii="Times New Roman" w:hAnsi="Times New Roman" w:cs="Times New Roman"/>
          <w:sz w:val="16"/>
          <w:szCs w:val="16"/>
        </w:rPr>
        <w:t>.</w:t>
      </w:r>
    </w:p>
    <w:p w14:paraId="69FFE52B" w14:textId="1B43E189" w:rsidR="00384C78" w:rsidRPr="00384C78" w:rsidRDefault="00384C78" w:rsidP="00DC4F49">
      <w:pPr>
        <w:pStyle w:val="EndNoteBibliography"/>
        <w:numPr>
          <w:ilvl w:val="0"/>
          <w:numId w:val="40"/>
        </w:numPr>
        <w:adjustRightInd w:val="0"/>
        <w:ind w:left="227" w:hanging="227"/>
        <w:rPr>
          <w:rFonts w:ascii="Times New Roman" w:hAnsi="Times New Roman" w:cs="Times New Roman"/>
          <w:sz w:val="16"/>
          <w:szCs w:val="16"/>
        </w:rPr>
      </w:pPr>
      <w:r w:rsidRPr="00384C78">
        <w:rPr>
          <w:rFonts w:ascii="Times New Roman" w:hAnsi="Times New Roman" w:cs="Times New Roman"/>
          <w:sz w:val="16"/>
          <w:szCs w:val="16"/>
        </w:rPr>
        <w:t>F</w:t>
      </w:r>
      <w:r>
        <w:rPr>
          <w:rFonts w:ascii="Times New Roman" w:eastAsiaTheme="minorEastAsia" w:hAnsi="Times New Roman" w:cs="Times New Roman" w:hint="eastAsia"/>
          <w:sz w:val="16"/>
          <w:szCs w:val="16"/>
        </w:rPr>
        <w:t xml:space="preserve">. </w:t>
      </w:r>
      <w:r w:rsidRPr="00384C78">
        <w:rPr>
          <w:rFonts w:ascii="Times New Roman" w:hAnsi="Times New Roman" w:cs="Times New Roman"/>
          <w:sz w:val="16"/>
          <w:szCs w:val="16"/>
        </w:rPr>
        <w:t>Vollmer, D</w:t>
      </w:r>
      <w:r>
        <w:rPr>
          <w:rFonts w:ascii="Times New Roman" w:eastAsiaTheme="minorEastAsia" w:hAnsi="Times New Roman" w:cs="Times New Roman" w:hint="eastAsia"/>
          <w:sz w:val="16"/>
          <w:szCs w:val="16"/>
        </w:rPr>
        <w:t xml:space="preserve">. </w:t>
      </w:r>
      <w:r w:rsidRPr="00384C78">
        <w:rPr>
          <w:rFonts w:ascii="Times New Roman" w:hAnsi="Times New Roman" w:cs="Times New Roman"/>
          <w:sz w:val="16"/>
          <w:szCs w:val="16"/>
        </w:rPr>
        <w:t>Braun, A</w:t>
      </w:r>
      <w:r>
        <w:rPr>
          <w:rFonts w:ascii="Times New Roman" w:eastAsiaTheme="minorEastAsia" w:hAnsi="Times New Roman" w:cs="Times New Roman" w:hint="eastAsia"/>
          <w:sz w:val="16"/>
          <w:szCs w:val="16"/>
        </w:rPr>
        <w:t xml:space="preserve">. </w:t>
      </w:r>
      <w:r w:rsidRPr="00384C78">
        <w:rPr>
          <w:rFonts w:ascii="Times New Roman" w:hAnsi="Times New Roman" w:cs="Times New Roman"/>
          <w:sz w:val="16"/>
          <w:szCs w:val="16"/>
        </w:rPr>
        <w:t xml:space="preserve">Libchaber, </w:t>
      </w:r>
      <w:r w:rsidRPr="00384C78">
        <w:rPr>
          <w:rFonts w:ascii="Times New Roman" w:hAnsi="Times New Roman" w:cs="Times New Roman"/>
          <w:i/>
          <w:iCs/>
          <w:sz w:val="16"/>
          <w:szCs w:val="16"/>
        </w:rPr>
        <w:t>et al</w:t>
      </w:r>
      <w:r w:rsidRPr="00384C78">
        <w:rPr>
          <w:rFonts w:ascii="Times New Roman" w:hAnsi="Times New Roman" w:cs="Times New Roman"/>
          <w:sz w:val="16"/>
          <w:szCs w:val="16"/>
        </w:rPr>
        <w:t>.</w:t>
      </w:r>
      <w:r>
        <w:rPr>
          <w:rFonts w:ascii="Times New Roman" w:eastAsiaTheme="minorEastAsia" w:hAnsi="Times New Roman" w:cs="Times New Roman" w:hint="eastAsia"/>
          <w:sz w:val="16"/>
          <w:szCs w:val="16"/>
        </w:rPr>
        <w:t>,</w:t>
      </w:r>
      <w:r w:rsidRPr="00384C78">
        <w:rPr>
          <w:rFonts w:ascii="Times New Roman" w:hAnsi="Times New Roman" w:cs="Times New Roman"/>
          <w:sz w:val="16"/>
          <w:szCs w:val="16"/>
        </w:rPr>
        <w:t xml:space="preserve"> </w:t>
      </w:r>
      <w:r>
        <w:rPr>
          <w:rFonts w:ascii="Times New Roman" w:eastAsiaTheme="minorEastAsia" w:hAnsi="Times New Roman" w:cs="Times New Roman" w:hint="eastAsia"/>
          <w:sz w:val="16"/>
          <w:szCs w:val="16"/>
        </w:rPr>
        <w:t>"</w:t>
      </w:r>
      <w:r w:rsidRPr="00384C78">
        <w:rPr>
          <w:rFonts w:ascii="Times New Roman" w:hAnsi="Times New Roman" w:cs="Times New Roman"/>
          <w:sz w:val="16"/>
          <w:szCs w:val="16"/>
        </w:rPr>
        <w:t>Protein detection by optical shift of a resonant microcavity</w:t>
      </w:r>
      <w:r>
        <w:rPr>
          <w:rFonts w:ascii="Times New Roman" w:eastAsiaTheme="minorEastAsia" w:hAnsi="Times New Roman" w:cs="Times New Roman" w:hint="eastAsia"/>
          <w:sz w:val="16"/>
          <w:szCs w:val="16"/>
        </w:rPr>
        <w:t>,"</w:t>
      </w:r>
      <w:r w:rsidRPr="00384C78">
        <w:rPr>
          <w:rFonts w:ascii="Times New Roman" w:hAnsi="Times New Roman" w:cs="Times New Roman"/>
          <w:sz w:val="16"/>
          <w:szCs w:val="16"/>
        </w:rPr>
        <w:t xml:space="preserve"> Appl</w:t>
      </w:r>
      <w:r>
        <w:rPr>
          <w:rFonts w:ascii="Times New Roman" w:eastAsiaTheme="minorEastAsia" w:hAnsi="Times New Roman" w:cs="Times New Roman" w:hint="eastAsia"/>
          <w:sz w:val="16"/>
          <w:szCs w:val="16"/>
        </w:rPr>
        <w:t>.</w:t>
      </w:r>
      <w:r w:rsidRPr="00384C78">
        <w:rPr>
          <w:rFonts w:ascii="Times New Roman" w:hAnsi="Times New Roman" w:cs="Times New Roman"/>
          <w:sz w:val="16"/>
          <w:szCs w:val="16"/>
        </w:rPr>
        <w:t xml:space="preserve"> </w:t>
      </w:r>
      <w:r w:rsidR="007C5B33">
        <w:rPr>
          <w:rFonts w:asciiTheme="minorEastAsia" w:eastAsiaTheme="minorEastAsia" w:hAnsiTheme="minorEastAsia" w:cs="Times New Roman" w:hint="eastAsia"/>
          <w:sz w:val="16"/>
          <w:szCs w:val="16"/>
        </w:rPr>
        <w:t>P</w:t>
      </w:r>
      <w:r w:rsidRPr="00384C78">
        <w:rPr>
          <w:rFonts w:ascii="Times New Roman" w:hAnsi="Times New Roman" w:cs="Times New Roman"/>
          <w:sz w:val="16"/>
          <w:szCs w:val="16"/>
        </w:rPr>
        <w:t>hys</w:t>
      </w:r>
      <w:r w:rsidR="007C5B33">
        <w:rPr>
          <w:rFonts w:ascii="Times New Roman" w:eastAsiaTheme="minorEastAsia" w:hAnsi="Times New Roman" w:cs="Times New Roman" w:hint="eastAsia"/>
          <w:sz w:val="16"/>
          <w:szCs w:val="16"/>
        </w:rPr>
        <w:t>.</w:t>
      </w:r>
      <w:r w:rsidRPr="00384C78">
        <w:rPr>
          <w:rFonts w:ascii="Times New Roman" w:hAnsi="Times New Roman" w:cs="Times New Roman"/>
          <w:sz w:val="16"/>
          <w:szCs w:val="16"/>
        </w:rPr>
        <w:t xml:space="preserve"> </w:t>
      </w:r>
      <w:r w:rsidR="007C5B33">
        <w:rPr>
          <w:rFonts w:ascii="Times New Roman" w:eastAsiaTheme="minorEastAsia" w:hAnsi="Times New Roman" w:cs="Times New Roman" w:hint="eastAsia"/>
          <w:sz w:val="16"/>
          <w:szCs w:val="16"/>
        </w:rPr>
        <w:t>L</w:t>
      </w:r>
      <w:r w:rsidRPr="00384C78">
        <w:rPr>
          <w:rFonts w:ascii="Times New Roman" w:hAnsi="Times New Roman" w:cs="Times New Roman"/>
          <w:sz w:val="16"/>
          <w:szCs w:val="16"/>
        </w:rPr>
        <w:t>ett</w:t>
      </w:r>
      <w:r w:rsidR="007C5B33">
        <w:rPr>
          <w:rFonts w:ascii="Times New Roman" w:eastAsiaTheme="minorEastAsia" w:hAnsi="Times New Roman" w:cs="Times New Roman" w:hint="eastAsia"/>
          <w:sz w:val="16"/>
          <w:szCs w:val="16"/>
        </w:rPr>
        <w:t xml:space="preserve">. </w:t>
      </w:r>
      <w:r w:rsidRPr="007C5B33">
        <w:rPr>
          <w:rFonts w:ascii="Times New Roman" w:hAnsi="Times New Roman" w:cs="Times New Roman"/>
          <w:b/>
          <w:bCs/>
          <w:sz w:val="16"/>
          <w:szCs w:val="16"/>
        </w:rPr>
        <w:t>80</w:t>
      </w:r>
      <w:r w:rsidRPr="00384C78">
        <w:rPr>
          <w:rFonts w:ascii="Times New Roman" w:hAnsi="Times New Roman" w:cs="Times New Roman"/>
          <w:sz w:val="16"/>
          <w:szCs w:val="16"/>
        </w:rPr>
        <w:t>(21)</w:t>
      </w:r>
      <w:r w:rsidR="007C5B33">
        <w:rPr>
          <w:rFonts w:ascii="Times New Roman" w:eastAsiaTheme="minorEastAsia" w:hAnsi="Times New Roman" w:cs="Times New Roman" w:hint="eastAsia"/>
          <w:sz w:val="16"/>
          <w:szCs w:val="16"/>
        </w:rPr>
        <w:t xml:space="preserve">, </w:t>
      </w:r>
      <w:r w:rsidRPr="00384C78">
        <w:rPr>
          <w:rFonts w:ascii="Times New Roman" w:hAnsi="Times New Roman" w:cs="Times New Roman"/>
          <w:sz w:val="16"/>
          <w:szCs w:val="16"/>
        </w:rPr>
        <w:t>4057-4059</w:t>
      </w:r>
      <w:r w:rsidR="00FE0303">
        <w:rPr>
          <w:rFonts w:ascii="Times New Roman" w:eastAsiaTheme="minorEastAsia" w:hAnsi="Times New Roman" w:cs="Times New Roman" w:hint="eastAsia"/>
          <w:sz w:val="16"/>
          <w:szCs w:val="16"/>
        </w:rPr>
        <w:t xml:space="preserve"> </w:t>
      </w:r>
      <w:r w:rsidR="007C5B33">
        <w:rPr>
          <w:rFonts w:ascii="Times New Roman" w:eastAsiaTheme="minorEastAsia" w:hAnsi="Times New Roman" w:cs="Times New Roman" w:hint="eastAsia"/>
          <w:sz w:val="16"/>
          <w:szCs w:val="16"/>
        </w:rPr>
        <w:t>(2022)</w:t>
      </w:r>
      <w:r w:rsidRPr="00384C78">
        <w:rPr>
          <w:rFonts w:ascii="Times New Roman" w:hAnsi="Times New Roman" w:cs="Times New Roman"/>
          <w:sz w:val="16"/>
          <w:szCs w:val="16"/>
        </w:rPr>
        <w:t>.</w:t>
      </w:r>
    </w:p>
    <w:p w14:paraId="69D09010" w14:textId="4EF00BC2" w:rsidR="00D46A62" w:rsidRPr="00DC4F49" w:rsidRDefault="00D46A62" w:rsidP="00DC4F49">
      <w:pPr>
        <w:pStyle w:val="EndNoteBibliography"/>
        <w:numPr>
          <w:ilvl w:val="0"/>
          <w:numId w:val="40"/>
        </w:numPr>
        <w:adjustRightInd w:val="0"/>
        <w:ind w:left="227" w:hanging="227"/>
        <w:rPr>
          <w:rFonts w:ascii="Times New Roman" w:hAnsi="Times New Roman" w:cs="Times New Roman"/>
          <w:sz w:val="16"/>
          <w:szCs w:val="16"/>
        </w:rPr>
      </w:pPr>
      <w:r w:rsidRPr="00DC4F49">
        <w:rPr>
          <w:rFonts w:ascii="Times New Roman" w:hAnsi="Times New Roman" w:cs="Times New Roman"/>
          <w:sz w:val="16"/>
          <w:szCs w:val="16"/>
        </w:rPr>
        <w:t>D. Markov, D. Begari, and D. J. Bornhop, "Breaking the 10</w:t>
      </w:r>
      <w:r w:rsidRPr="007C5B33">
        <w:rPr>
          <w:rFonts w:ascii="Times New Roman" w:hAnsi="Times New Roman" w:cs="Times New Roman"/>
          <w:sz w:val="16"/>
          <w:szCs w:val="16"/>
          <w:vertAlign w:val="superscript"/>
        </w:rPr>
        <w:t>-7</w:t>
      </w:r>
      <w:r w:rsidRPr="00DC4F49">
        <w:rPr>
          <w:rFonts w:ascii="Times New Roman" w:hAnsi="Times New Roman" w:cs="Times New Roman"/>
          <w:sz w:val="16"/>
          <w:szCs w:val="16"/>
        </w:rPr>
        <w:t xml:space="preserve"> barrier for RI measurements in nanoliter volumes," Anal</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002B6A6B">
        <w:rPr>
          <w:rFonts w:ascii="Times New Roman" w:eastAsiaTheme="minorEastAsia" w:hAnsi="Times New Roman" w:cs="Times New Roman" w:hint="eastAsia"/>
          <w:sz w:val="16"/>
          <w:szCs w:val="16"/>
        </w:rPr>
        <w:t>C</w:t>
      </w:r>
      <w:r w:rsidRPr="00DC4F49">
        <w:rPr>
          <w:rFonts w:ascii="Times New Roman" w:hAnsi="Times New Roman" w:cs="Times New Roman"/>
          <w:sz w:val="16"/>
          <w:szCs w:val="16"/>
        </w:rPr>
        <w:t>hem</w:t>
      </w:r>
      <w:r w:rsidR="002B6A6B">
        <w:rPr>
          <w:rFonts w:ascii="Times New Roman" w:eastAsiaTheme="minorEastAsia" w:hAnsi="Times New Roman" w:cs="Times New Roman" w:hint="eastAsia"/>
          <w:sz w:val="16"/>
          <w:szCs w:val="16"/>
        </w:rPr>
        <w:t>.</w:t>
      </w:r>
      <w:r w:rsidRPr="00DC4F49">
        <w:rPr>
          <w:rFonts w:ascii="Times New Roman" w:hAnsi="Times New Roman" w:cs="Times New Roman"/>
          <w:sz w:val="16"/>
          <w:szCs w:val="16"/>
        </w:rPr>
        <w:t xml:space="preserve"> </w:t>
      </w:r>
      <w:r w:rsidRPr="00DC4F49">
        <w:rPr>
          <w:rFonts w:ascii="Times New Roman" w:hAnsi="Times New Roman" w:cs="Times New Roman"/>
          <w:b/>
          <w:sz w:val="16"/>
          <w:szCs w:val="16"/>
        </w:rPr>
        <w:t>74</w:t>
      </w:r>
      <w:r w:rsidR="002B22DF" w:rsidRPr="002B22DF">
        <w:rPr>
          <w:rFonts w:ascii="Times New Roman" w:eastAsia="宋体" w:hAnsi="Times New Roman" w:cs="Times New Roman"/>
          <w:bCs/>
          <w:sz w:val="16"/>
          <w:szCs w:val="16"/>
        </w:rPr>
        <w:t>(20)</w:t>
      </w:r>
      <w:r w:rsidRPr="00DC4F49">
        <w:rPr>
          <w:rFonts w:ascii="Times New Roman" w:hAnsi="Times New Roman" w:cs="Times New Roman"/>
          <w:sz w:val="16"/>
          <w:szCs w:val="16"/>
        </w:rPr>
        <w:t>, 5438-5441 (2002).</w:t>
      </w:r>
    </w:p>
    <w:p w14:paraId="00BC60B0" w14:textId="68CBB44B" w:rsidR="00F87B30" w:rsidRPr="00D46A62" w:rsidRDefault="00F87B30" w:rsidP="00DC4F49">
      <w:pPr>
        <w:adjustRightInd w:val="0"/>
        <w:snapToGrid w:val="0"/>
        <w:spacing w:line="240" w:lineRule="auto"/>
        <w:rPr>
          <w:rFonts w:ascii="Arial" w:hAnsi="Arial" w:cs="Arial"/>
          <w:sz w:val="16"/>
          <w:szCs w:val="16"/>
        </w:rPr>
      </w:pPr>
      <w:r w:rsidRPr="00D46A62">
        <w:rPr>
          <w:rFonts w:ascii="Arial" w:hAnsi="Arial" w:cs="Arial"/>
          <w:sz w:val="16"/>
          <w:szCs w:val="16"/>
        </w:rPr>
        <w:fldChar w:fldCharType="end"/>
      </w:r>
    </w:p>
    <w:p w14:paraId="64D574CF" w14:textId="67D05FE4" w:rsidR="00E61943" w:rsidRPr="00F87B30" w:rsidRDefault="00E61943" w:rsidP="00F87B30"/>
    <w:sectPr w:rsidR="00E61943" w:rsidRPr="00F87B30" w:rsidSect="001B3296">
      <w:pgSz w:w="12242" w:h="15842" w:code="119"/>
      <w:pgMar w:top="1871" w:right="2330" w:bottom="1888" w:left="233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BD6A0" w14:textId="77777777" w:rsidR="001340BE" w:rsidRDefault="001340BE" w:rsidP="00F87B30">
      <w:pPr>
        <w:spacing w:after="0" w:line="240" w:lineRule="auto"/>
      </w:pPr>
      <w:r>
        <w:separator/>
      </w:r>
    </w:p>
  </w:endnote>
  <w:endnote w:type="continuationSeparator" w:id="0">
    <w:p w14:paraId="6C6554C4" w14:textId="77777777" w:rsidR="001340BE" w:rsidRDefault="001340BE" w:rsidP="00F87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9cb306be.B">
    <w:altName w:val="Arial"/>
    <w:panose1 w:val="00000000000000000000"/>
    <w:charset w:val="00"/>
    <w:family w:val="swiss"/>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80E0000" w:usb2="00000010" w:usb3="00000000" w:csb0="0004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6D23E5" w14:textId="77777777" w:rsidR="001340BE" w:rsidRDefault="001340BE" w:rsidP="00F87B30">
      <w:pPr>
        <w:spacing w:after="0" w:line="240" w:lineRule="auto"/>
      </w:pPr>
      <w:r>
        <w:separator/>
      </w:r>
    </w:p>
  </w:footnote>
  <w:footnote w:type="continuationSeparator" w:id="0">
    <w:p w14:paraId="0C7D0AC2" w14:textId="77777777" w:rsidR="001340BE" w:rsidRDefault="001340BE" w:rsidP="00F87B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E2B15"/>
    <w:multiLevelType w:val="hybridMultilevel"/>
    <w:tmpl w:val="4C666C8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03017EF2"/>
    <w:multiLevelType w:val="multilevel"/>
    <w:tmpl w:val="03017EF2"/>
    <w:lvl w:ilvl="0">
      <w:start w:val="1"/>
      <w:numFmt w:val="decimal"/>
      <w:pStyle w:val="OSAReference"/>
      <w:suff w:val="space"/>
      <w:lvlText w:val="%1."/>
      <w:lvlJc w:val="left"/>
      <w:pPr>
        <w:ind w:left="360" w:hanging="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48752AD"/>
    <w:multiLevelType w:val="hybridMultilevel"/>
    <w:tmpl w:val="FF003CC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9E66005"/>
    <w:multiLevelType w:val="hybridMultilevel"/>
    <w:tmpl w:val="2720400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C09556C"/>
    <w:multiLevelType w:val="hybridMultilevel"/>
    <w:tmpl w:val="82848032"/>
    <w:lvl w:ilvl="0" w:tplc="A5A42B94">
      <w:start w:val="1"/>
      <w:numFmt w:val="decimal"/>
      <w:pStyle w:val="EndNoteBibliography"/>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4010ED4"/>
    <w:multiLevelType w:val="multilevel"/>
    <w:tmpl w:val="72E88FE4"/>
    <w:lvl w:ilvl="0">
      <w:start w:val="1"/>
      <w:numFmt w:val="decimal"/>
      <w:pStyle w:val="08SectionHeader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17A00BD1"/>
    <w:multiLevelType w:val="hybridMultilevel"/>
    <w:tmpl w:val="27F4252A"/>
    <w:lvl w:ilvl="0" w:tplc="3C340706">
      <w:start w:val="1"/>
      <w:numFmt w:val="decimal"/>
      <w:lvlText w:val="%1."/>
      <w:lvlJc w:val="left"/>
      <w:pPr>
        <w:ind w:left="440" w:hanging="440"/>
      </w:pPr>
      <w:rPr>
        <w:rFonts w:ascii="Times New Roman" w:hAnsi="Times New Roman" w:hint="default"/>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EF7D92"/>
    <w:multiLevelType w:val="multilevel"/>
    <w:tmpl w:val="4A5E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772220"/>
    <w:multiLevelType w:val="hybridMultilevel"/>
    <w:tmpl w:val="4C54C734"/>
    <w:lvl w:ilvl="0" w:tplc="D04ED72E">
      <w:start w:val="1"/>
      <w:numFmt w:val="decimal"/>
      <w:pStyle w:val="26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151604B"/>
    <w:multiLevelType w:val="hybridMultilevel"/>
    <w:tmpl w:val="EFECD9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2C2D03DF"/>
    <w:multiLevelType w:val="hybridMultilevel"/>
    <w:tmpl w:val="01D210B2"/>
    <w:lvl w:ilvl="0" w:tplc="BC58210A">
      <w:start w:val="1"/>
      <w:numFmt w:val="lowerLetter"/>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1761E69"/>
    <w:multiLevelType w:val="hybridMultilevel"/>
    <w:tmpl w:val="1D5CAA08"/>
    <w:lvl w:ilvl="0" w:tplc="1082B4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6A74B33"/>
    <w:multiLevelType w:val="hybridMultilevel"/>
    <w:tmpl w:val="69C298D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A6F4F40"/>
    <w:multiLevelType w:val="hybridMultilevel"/>
    <w:tmpl w:val="07CA281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B9266A3"/>
    <w:multiLevelType w:val="hybridMultilevel"/>
    <w:tmpl w:val="CFF20DB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D225466"/>
    <w:multiLevelType w:val="hybridMultilevel"/>
    <w:tmpl w:val="F58EF75E"/>
    <w:lvl w:ilvl="0" w:tplc="5BCE7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E26C51"/>
    <w:multiLevelType w:val="hybridMultilevel"/>
    <w:tmpl w:val="754A32A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49929DE"/>
    <w:multiLevelType w:val="hybridMultilevel"/>
    <w:tmpl w:val="D6FE65AC"/>
    <w:lvl w:ilvl="0" w:tplc="FB5EEEB8">
      <w:start w:val="1"/>
      <w:numFmt w:val="decimal"/>
      <w:pStyle w:val="19ListNumber1"/>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1"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344B35"/>
    <w:multiLevelType w:val="hybridMultilevel"/>
    <w:tmpl w:val="FC8048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3EA447E"/>
    <w:multiLevelType w:val="hybridMultilevel"/>
    <w:tmpl w:val="A162936E"/>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FD04019"/>
    <w:multiLevelType w:val="hybridMultilevel"/>
    <w:tmpl w:val="274CD3B2"/>
    <w:lvl w:ilvl="0" w:tplc="3C340706">
      <w:start w:val="1"/>
      <w:numFmt w:val="decimal"/>
      <w:lvlText w:val="%1."/>
      <w:lvlJc w:val="left"/>
      <w:pPr>
        <w:ind w:left="600" w:hanging="440"/>
      </w:pPr>
      <w:rPr>
        <w:rFonts w:ascii="Times New Roman" w:hAnsi="Times New Roman" w:hint="default"/>
        <w:sz w:val="16"/>
      </w:rPr>
    </w:lvl>
    <w:lvl w:ilvl="1" w:tplc="04090019" w:tentative="1">
      <w:start w:val="1"/>
      <w:numFmt w:val="lowerLetter"/>
      <w:lvlText w:val="%2)"/>
      <w:lvlJc w:val="left"/>
      <w:pPr>
        <w:ind w:left="1040" w:hanging="440"/>
      </w:pPr>
    </w:lvl>
    <w:lvl w:ilvl="2" w:tplc="0409001B" w:tentative="1">
      <w:start w:val="1"/>
      <w:numFmt w:val="lowerRoman"/>
      <w:lvlText w:val="%3."/>
      <w:lvlJc w:val="right"/>
      <w:pPr>
        <w:ind w:left="1480" w:hanging="440"/>
      </w:pPr>
    </w:lvl>
    <w:lvl w:ilvl="3" w:tplc="0409000F" w:tentative="1">
      <w:start w:val="1"/>
      <w:numFmt w:val="decimal"/>
      <w:lvlText w:val="%4."/>
      <w:lvlJc w:val="left"/>
      <w:pPr>
        <w:ind w:left="1920" w:hanging="440"/>
      </w:pPr>
    </w:lvl>
    <w:lvl w:ilvl="4" w:tplc="04090019" w:tentative="1">
      <w:start w:val="1"/>
      <w:numFmt w:val="lowerLetter"/>
      <w:lvlText w:val="%5)"/>
      <w:lvlJc w:val="left"/>
      <w:pPr>
        <w:ind w:left="2360" w:hanging="440"/>
      </w:pPr>
    </w:lvl>
    <w:lvl w:ilvl="5" w:tplc="0409001B" w:tentative="1">
      <w:start w:val="1"/>
      <w:numFmt w:val="lowerRoman"/>
      <w:lvlText w:val="%6."/>
      <w:lvlJc w:val="right"/>
      <w:pPr>
        <w:ind w:left="2800" w:hanging="440"/>
      </w:pPr>
    </w:lvl>
    <w:lvl w:ilvl="6" w:tplc="0409000F" w:tentative="1">
      <w:start w:val="1"/>
      <w:numFmt w:val="decimal"/>
      <w:lvlText w:val="%7."/>
      <w:lvlJc w:val="left"/>
      <w:pPr>
        <w:ind w:left="3240" w:hanging="440"/>
      </w:pPr>
    </w:lvl>
    <w:lvl w:ilvl="7" w:tplc="04090019" w:tentative="1">
      <w:start w:val="1"/>
      <w:numFmt w:val="lowerLetter"/>
      <w:lvlText w:val="%8)"/>
      <w:lvlJc w:val="left"/>
      <w:pPr>
        <w:ind w:left="3680" w:hanging="440"/>
      </w:pPr>
    </w:lvl>
    <w:lvl w:ilvl="8" w:tplc="0409001B" w:tentative="1">
      <w:start w:val="1"/>
      <w:numFmt w:val="lowerRoman"/>
      <w:lvlText w:val="%9."/>
      <w:lvlJc w:val="right"/>
      <w:pPr>
        <w:ind w:left="4120" w:hanging="440"/>
      </w:pPr>
    </w:lvl>
  </w:abstractNum>
  <w:abstractNum w:abstractNumId="38" w15:restartNumberingAfterBreak="0">
    <w:nsid w:val="709C6EF4"/>
    <w:multiLevelType w:val="hybridMultilevel"/>
    <w:tmpl w:val="C7605A00"/>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7DB73252"/>
    <w:multiLevelType w:val="hybridMultilevel"/>
    <w:tmpl w:val="486CD554"/>
    <w:lvl w:ilvl="0" w:tplc="03B0C210">
      <w:start w:val="1"/>
      <w:numFmt w:val="decimal"/>
      <w:lvlText w:val="%1."/>
      <w:lvlJc w:val="left"/>
      <w:pPr>
        <w:ind w:left="440" w:hanging="440"/>
      </w:pPr>
      <w:rPr>
        <w:rFonts w:ascii="Times New Roman" w:hAnsi="Times New Roman" w:hint="default"/>
        <w:spacing w:val="-20"/>
        <w:sz w:val="16"/>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68364079">
    <w:abstractNumId w:val="20"/>
  </w:num>
  <w:num w:numId="2" w16cid:durableId="1133598523">
    <w:abstractNumId w:val="33"/>
  </w:num>
  <w:num w:numId="3" w16cid:durableId="1986617749">
    <w:abstractNumId w:val="18"/>
  </w:num>
  <w:num w:numId="4" w16cid:durableId="62262028">
    <w:abstractNumId w:val="23"/>
  </w:num>
  <w:num w:numId="5" w16cid:durableId="1204057439">
    <w:abstractNumId w:val="16"/>
  </w:num>
  <w:num w:numId="6" w16cid:durableId="1455976788">
    <w:abstractNumId w:val="31"/>
  </w:num>
  <w:num w:numId="7" w16cid:durableId="859780805">
    <w:abstractNumId w:val="30"/>
  </w:num>
  <w:num w:numId="8" w16cid:durableId="937325185">
    <w:abstractNumId w:val="36"/>
  </w:num>
  <w:num w:numId="9" w16cid:durableId="1887257595">
    <w:abstractNumId w:val="13"/>
  </w:num>
  <w:num w:numId="10" w16cid:durableId="1760365948">
    <w:abstractNumId w:val="9"/>
  </w:num>
  <w:num w:numId="11" w16cid:durableId="620843700">
    <w:abstractNumId w:val="7"/>
  </w:num>
  <w:num w:numId="12" w16cid:durableId="831146026">
    <w:abstractNumId w:val="6"/>
  </w:num>
  <w:num w:numId="13" w16cid:durableId="2024433675">
    <w:abstractNumId w:val="5"/>
  </w:num>
  <w:num w:numId="14" w16cid:durableId="1277639039">
    <w:abstractNumId w:val="4"/>
  </w:num>
  <w:num w:numId="15" w16cid:durableId="502817249">
    <w:abstractNumId w:val="8"/>
  </w:num>
  <w:num w:numId="16" w16cid:durableId="1990091937">
    <w:abstractNumId w:val="3"/>
  </w:num>
  <w:num w:numId="17" w16cid:durableId="1795901793">
    <w:abstractNumId w:val="2"/>
  </w:num>
  <w:num w:numId="18" w16cid:durableId="1245412193">
    <w:abstractNumId w:val="1"/>
  </w:num>
  <w:num w:numId="19" w16cid:durableId="1860512029">
    <w:abstractNumId w:val="0"/>
  </w:num>
  <w:num w:numId="20" w16cid:durableId="584463264">
    <w:abstractNumId w:val="35"/>
  </w:num>
  <w:num w:numId="21" w16cid:durableId="1217618755">
    <w:abstractNumId w:val="19"/>
  </w:num>
  <w:num w:numId="22" w16cid:durableId="1214972054">
    <w:abstractNumId w:val="11"/>
  </w:num>
  <w:num w:numId="23" w16cid:durableId="1176462999">
    <w:abstractNumId w:val="22"/>
  </w:num>
  <w:num w:numId="24" w16cid:durableId="359860768">
    <w:abstractNumId w:val="28"/>
  </w:num>
  <w:num w:numId="25" w16cid:durableId="198131334">
    <w:abstractNumId w:val="24"/>
  </w:num>
  <w:num w:numId="26" w16cid:durableId="414715420">
    <w:abstractNumId w:val="15"/>
  </w:num>
  <w:num w:numId="27" w16cid:durableId="673453398">
    <w:abstractNumId w:val="27"/>
  </w:num>
  <w:num w:numId="28" w16cid:durableId="1641035649">
    <w:abstractNumId w:val="14"/>
  </w:num>
  <w:num w:numId="29" w16cid:durableId="693580938">
    <w:abstractNumId w:val="10"/>
  </w:num>
  <w:num w:numId="30" w16cid:durableId="100073556">
    <w:abstractNumId w:val="32"/>
  </w:num>
  <w:num w:numId="31" w16cid:durableId="2102793180">
    <w:abstractNumId w:val="21"/>
  </w:num>
  <w:num w:numId="32" w16cid:durableId="1764840032">
    <w:abstractNumId w:val="26"/>
  </w:num>
  <w:num w:numId="33" w16cid:durableId="71590211">
    <w:abstractNumId w:val="25"/>
  </w:num>
  <w:num w:numId="34" w16cid:durableId="146485081">
    <w:abstractNumId w:val="29"/>
  </w:num>
  <w:num w:numId="35" w16cid:durableId="1071463844">
    <w:abstractNumId w:val="12"/>
  </w:num>
  <w:num w:numId="36" w16cid:durableId="730228069">
    <w:abstractNumId w:val="37"/>
  </w:num>
  <w:num w:numId="37" w16cid:durableId="478183023">
    <w:abstractNumId w:val="17"/>
  </w:num>
  <w:num w:numId="38" w16cid:durableId="1192525599">
    <w:abstractNumId w:val="38"/>
  </w:num>
  <w:num w:numId="39" w16cid:durableId="889341691">
    <w:abstractNumId w:val="34"/>
  </w:num>
  <w:num w:numId="40" w16cid:durableId="43320612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activeWritingStyle w:appName="MSWord" w:lang="zh-CN" w:vendorID="64" w:dllVersion="0" w:nlCheck="1" w:checkStyle="1"/>
  <w:proofState w:spelling="clean" w:grammar="clean"/>
  <w:defaultTabStop w:val="7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osajnl Copy Copy3&lt;/Style&gt;&lt;LeftDelim&gt;{&lt;/LeftDelim&gt;&lt;RightDelim&gt;}&lt;/RightDelim&gt;&lt;FontName&gt;Cambri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epp5e92v925sweptrqv0ez19ez00wvzf5tx&quot;&gt;My EndNote Library2&lt;record-ids&gt;&lt;item&gt;21&lt;/item&gt;&lt;item&gt;22&lt;/item&gt;&lt;item&gt;23&lt;/item&gt;&lt;item&gt;24&lt;/item&gt;&lt;item&gt;25&lt;/item&gt;&lt;item&gt;26&lt;/item&gt;&lt;item&gt;27&lt;/item&gt;&lt;item&gt;28&lt;/item&gt;&lt;item&gt;29&lt;/item&gt;&lt;item&gt;30&lt;/item&gt;&lt;item&gt;31&lt;/item&gt;&lt;item&gt;32&lt;/item&gt;&lt;/record-ids&gt;&lt;/item&gt;&lt;/Libraries&gt;"/>
  </w:docVars>
  <w:rsids>
    <w:rsidRoot w:val="006E3663"/>
    <w:rsid w:val="000026D0"/>
    <w:rsid w:val="00002E70"/>
    <w:rsid w:val="00004A78"/>
    <w:rsid w:val="00010E27"/>
    <w:rsid w:val="00015EBD"/>
    <w:rsid w:val="00022A47"/>
    <w:rsid w:val="00022D16"/>
    <w:rsid w:val="000244C1"/>
    <w:rsid w:val="00025C31"/>
    <w:rsid w:val="00025EED"/>
    <w:rsid w:val="00025EFB"/>
    <w:rsid w:val="0003425C"/>
    <w:rsid w:val="00036639"/>
    <w:rsid w:val="000366A8"/>
    <w:rsid w:val="000476FA"/>
    <w:rsid w:val="000524CD"/>
    <w:rsid w:val="000615EE"/>
    <w:rsid w:val="00062D82"/>
    <w:rsid w:val="00066E9E"/>
    <w:rsid w:val="00086BC8"/>
    <w:rsid w:val="00092896"/>
    <w:rsid w:val="000963AF"/>
    <w:rsid w:val="000967D8"/>
    <w:rsid w:val="000970DC"/>
    <w:rsid w:val="000A1A24"/>
    <w:rsid w:val="000A31DF"/>
    <w:rsid w:val="000A3786"/>
    <w:rsid w:val="000B0402"/>
    <w:rsid w:val="000B7327"/>
    <w:rsid w:val="000C0C7B"/>
    <w:rsid w:val="000C349A"/>
    <w:rsid w:val="000C583D"/>
    <w:rsid w:val="000E0891"/>
    <w:rsid w:val="000E471A"/>
    <w:rsid w:val="000F13AE"/>
    <w:rsid w:val="000F540C"/>
    <w:rsid w:val="001047F0"/>
    <w:rsid w:val="001176FC"/>
    <w:rsid w:val="0012111D"/>
    <w:rsid w:val="00121ACD"/>
    <w:rsid w:val="001274B5"/>
    <w:rsid w:val="00133A94"/>
    <w:rsid w:val="001340BE"/>
    <w:rsid w:val="00136980"/>
    <w:rsid w:val="00147102"/>
    <w:rsid w:val="00155018"/>
    <w:rsid w:val="00161ED2"/>
    <w:rsid w:val="00165C43"/>
    <w:rsid w:val="00176184"/>
    <w:rsid w:val="0018075C"/>
    <w:rsid w:val="001920EE"/>
    <w:rsid w:val="00195F80"/>
    <w:rsid w:val="001A28CD"/>
    <w:rsid w:val="001B3296"/>
    <w:rsid w:val="001C1A8F"/>
    <w:rsid w:val="001C1C44"/>
    <w:rsid w:val="001C3DF7"/>
    <w:rsid w:val="001C551B"/>
    <w:rsid w:val="001C69F4"/>
    <w:rsid w:val="001D4F9A"/>
    <w:rsid w:val="001E01C7"/>
    <w:rsid w:val="001E427F"/>
    <w:rsid w:val="001F552D"/>
    <w:rsid w:val="0020118A"/>
    <w:rsid w:val="00225EE0"/>
    <w:rsid w:val="00226F65"/>
    <w:rsid w:val="00227D3B"/>
    <w:rsid w:val="00231D4F"/>
    <w:rsid w:val="00237A56"/>
    <w:rsid w:val="00241F85"/>
    <w:rsid w:val="00247C8B"/>
    <w:rsid w:val="00261E12"/>
    <w:rsid w:val="00271DF7"/>
    <w:rsid w:val="00273E78"/>
    <w:rsid w:val="00281893"/>
    <w:rsid w:val="00281FD2"/>
    <w:rsid w:val="00285F00"/>
    <w:rsid w:val="002947CA"/>
    <w:rsid w:val="00296AB7"/>
    <w:rsid w:val="002A292F"/>
    <w:rsid w:val="002A2E82"/>
    <w:rsid w:val="002A3B7B"/>
    <w:rsid w:val="002B22DF"/>
    <w:rsid w:val="002B6A6B"/>
    <w:rsid w:val="002C5512"/>
    <w:rsid w:val="002C63A9"/>
    <w:rsid w:val="002D1EE5"/>
    <w:rsid w:val="002D43D6"/>
    <w:rsid w:val="002E0DDB"/>
    <w:rsid w:val="002E2F1C"/>
    <w:rsid w:val="002F13BA"/>
    <w:rsid w:val="002F14ED"/>
    <w:rsid w:val="002F228E"/>
    <w:rsid w:val="002F389C"/>
    <w:rsid w:val="0030079F"/>
    <w:rsid w:val="003017A2"/>
    <w:rsid w:val="00303CBC"/>
    <w:rsid w:val="00317165"/>
    <w:rsid w:val="003271EC"/>
    <w:rsid w:val="00331AB2"/>
    <w:rsid w:val="00333C67"/>
    <w:rsid w:val="00343853"/>
    <w:rsid w:val="00347C40"/>
    <w:rsid w:val="00350965"/>
    <w:rsid w:val="0035522F"/>
    <w:rsid w:val="00362044"/>
    <w:rsid w:val="0036209C"/>
    <w:rsid w:val="0036264C"/>
    <w:rsid w:val="00373B60"/>
    <w:rsid w:val="00380D44"/>
    <w:rsid w:val="00383120"/>
    <w:rsid w:val="00383428"/>
    <w:rsid w:val="00384C78"/>
    <w:rsid w:val="00391E57"/>
    <w:rsid w:val="00391FD2"/>
    <w:rsid w:val="00394FAA"/>
    <w:rsid w:val="003A0A44"/>
    <w:rsid w:val="003A2835"/>
    <w:rsid w:val="003B1339"/>
    <w:rsid w:val="003B585D"/>
    <w:rsid w:val="003C6E04"/>
    <w:rsid w:val="003F2F9F"/>
    <w:rsid w:val="004048F5"/>
    <w:rsid w:val="00413A22"/>
    <w:rsid w:val="00416CDD"/>
    <w:rsid w:val="00417352"/>
    <w:rsid w:val="004318DF"/>
    <w:rsid w:val="00432E94"/>
    <w:rsid w:val="00435547"/>
    <w:rsid w:val="004367CA"/>
    <w:rsid w:val="004404CB"/>
    <w:rsid w:val="0044317F"/>
    <w:rsid w:val="0044575B"/>
    <w:rsid w:val="00446648"/>
    <w:rsid w:val="0044666D"/>
    <w:rsid w:val="00457772"/>
    <w:rsid w:val="00457B1F"/>
    <w:rsid w:val="00457E77"/>
    <w:rsid w:val="0046510A"/>
    <w:rsid w:val="00465CCE"/>
    <w:rsid w:val="004814C1"/>
    <w:rsid w:val="00482557"/>
    <w:rsid w:val="0048331C"/>
    <w:rsid w:val="004843CF"/>
    <w:rsid w:val="004876E5"/>
    <w:rsid w:val="00494D9A"/>
    <w:rsid w:val="0049605D"/>
    <w:rsid w:val="004969C9"/>
    <w:rsid w:val="00497360"/>
    <w:rsid w:val="004A3FDD"/>
    <w:rsid w:val="004B70C3"/>
    <w:rsid w:val="004C08A4"/>
    <w:rsid w:val="004C6B8F"/>
    <w:rsid w:val="004D54AD"/>
    <w:rsid w:val="004D61A8"/>
    <w:rsid w:val="004D62EB"/>
    <w:rsid w:val="004E5380"/>
    <w:rsid w:val="004F0947"/>
    <w:rsid w:val="004F6039"/>
    <w:rsid w:val="005010B9"/>
    <w:rsid w:val="005057C5"/>
    <w:rsid w:val="00510165"/>
    <w:rsid w:val="00510E7A"/>
    <w:rsid w:val="005157CC"/>
    <w:rsid w:val="005244B6"/>
    <w:rsid w:val="00535347"/>
    <w:rsid w:val="005412F6"/>
    <w:rsid w:val="005516CF"/>
    <w:rsid w:val="00552FA0"/>
    <w:rsid w:val="00560F5B"/>
    <w:rsid w:val="0056102B"/>
    <w:rsid w:val="00565852"/>
    <w:rsid w:val="005658C2"/>
    <w:rsid w:val="00577A8D"/>
    <w:rsid w:val="00591164"/>
    <w:rsid w:val="00595A48"/>
    <w:rsid w:val="00596EF1"/>
    <w:rsid w:val="005A31A5"/>
    <w:rsid w:val="005A33E2"/>
    <w:rsid w:val="005A4077"/>
    <w:rsid w:val="005B09F2"/>
    <w:rsid w:val="005B1B5B"/>
    <w:rsid w:val="005B2168"/>
    <w:rsid w:val="005B641F"/>
    <w:rsid w:val="005B7DBC"/>
    <w:rsid w:val="005C5922"/>
    <w:rsid w:val="005D1EBA"/>
    <w:rsid w:val="005D5F28"/>
    <w:rsid w:val="005D765D"/>
    <w:rsid w:val="005F4008"/>
    <w:rsid w:val="005F5FAF"/>
    <w:rsid w:val="006005DA"/>
    <w:rsid w:val="00606A5F"/>
    <w:rsid w:val="00614AAC"/>
    <w:rsid w:val="00615455"/>
    <w:rsid w:val="006270B3"/>
    <w:rsid w:val="00630F57"/>
    <w:rsid w:val="00632FA9"/>
    <w:rsid w:val="00641180"/>
    <w:rsid w:val="00643829"/>
    <w:rsid w:val="00644633"/>
    <w:rsid w:val="0064652F"/>
    <w:rsid w:val="006508E1"/>
    <w:rsid w:val="00651564"/>
    <w:rsid w:val="0066288B"/>
    <w:rsid w:val="00674706"/>
    <w:rsid w:val="00685BC7"/>
    <w:rsid w:val="0069019F"/>
    <w:rsid w:val="0069403F"/>
    <w:rsid w:val="0069653B"/>
    <w:rsid w:val="006968C5"/>
    <w:rsid w:val="006977E6"/>
    <w:rsid w:val="006B1167"/>
    <w:rsid w:val="006E097B"/>
    <w:rsid w:val="006E3663"/>
    <w:rsid w:val="006E6F71"/>
    <w:rsid w:val="006F2D42"/>
    <w:rsid w:val="00702163"/>
    <w:rsid w:val="00714D6A"/>
    <w:rsid w:val="007157C5"/>
    <w:rsid w:val="00742BFF"/>
    <w:rsid w:val="00750E74"/>
    <w:rsid w:val="00762B85"/>
    <w:rsid w:val="00773CCD"/>
    <w:rsid w:val="007745AC"/>
    <w:rsid w:val="00774E58"/>
    <w:rsid w:val="007757A3"/>
    <w:rsid w:val="007834B7"/>
    <w:rsid w:val="00794A20"/>
    <w:rsid w:val="007A717D"/>
    <w:rsid w:val="007B1875"/>
    <w:rsid w:val="007B2071"/>
    <w:rsid w:val="007B2CFB"/>
    <w:rsid w:val="007B6528"/>
    <w:rsid w:val="007C166A"/>
    <w:rsid w:val="007C2BCB"/>
    <w:rsid w:val="007C5B33"/>
    <w:rsid w:val="007C5FC6"/>
    <w:rsid w:val="007C7B82"/>
    <w:rsid w:val="007D4680"/>
    <w:rsid w:val="007D7494"/>
    <w:rsid w:val="007E1A52"/>
    <w:rsid w:val="007F35CC"/>
    <w:rsid w:val="0080185D"/>
    <w:rsid w:val="00802749"/>
    <w:rsid w:val="00804C9B"/>
    <w:rsid w:val="00806544"/>
    <w:rsid w:val="008106A0"/>
    <w:rsid w:val="0081277C"/>
    <w:rsid w:val="00813D8D"/>
    <w:rsid w:val="0081577A"/>
    <w:rsid w:val="00824C53"/>
    <w:rsid w:val="00825EA5"/>
    <w:rsid w:val="008305B6"/>
    <w:rsid w:val="0083075B"/>
    <w:rsid w:val="008308B6"/>
    <w:rsid w:val="00830FEA"/>
    <w:rsid w:val="00831194"/>
    <w:rsid w:val="00832DFC"/>
    <w:rsid w:val="00851820"/>
    <w:rsid w:val="0085220E"/>
    <w:rsid w:val="0086330A"/>
    <w:rsid w:val="00874F53"/>
    <w:rsid w:val="00882AA5"/>
    <w:rsid w:val="00890C1F"/>
    <w:rsid w:val="00895068"/>
    <w:rsid w:val="008A683D"/>
    <w:rsid w:val="008C4F57"/>
    <w:rsid w:val="008C57CE"/>
    <w:rsid w:val="008D4760"/>
    <w:rsid w:val="008E4C0E"/>
    <w:rsid w:val="008E4E83"/>
    <w:rsid w:val="008F2112"/>
    <w:rsid w:val="008F25EB"/>
    <w:rsid w:val="008F67A5"/>
    <w:rsid w:val="0090329D"/>
    <w:rsid w:val="0090342A"/>
    <w:rsid w:val="00904A78"/>
    <w:rsid w:val="009078DA"/>
    <w:rsid w:val="00907C09"/>
    <w:rsid w:val="00911BF2"/>
    <w:rsid w:val="00914C86"/>
    <w:rsid w:val="00927F89"/>
    <w:rsid w:val="009442D0"/>
    <w:rsid w:val="009508BC"/>
    <w:rsid w:val="00950CA4"/>
    <w:rsid w:val="00962FF7"/>
    <w:rsid w:val="0096428F"/>
    <w:rsid w:val="00974BEF"/>
    <w:rsid w:val="00976A8F"/>
    <w:rsid w:val="009909E8"/>
    <w:rsid w:val="00994199"/>
    <w:rsid w:val="009950E1"/>
    <w:rsid w:val="009A527C"/>
    <w:rsid w:val="009B34BA"/>
    <w:rsid w:val="009C270B"/>
    <w:rsid w:val="009D1E41"/>
    <w:rsid w:val="009D38BF"/>
    <w:rsid w:val="009D44DF"/>
    <w:rsid w:val="009E0A8D"/>
    <w:rsid w:val="009E4628"/>
    <w:rsid w:val="009E5108"/>
    <w:rsid w:val="009F0CE9"/>
    <w:rsid w:val="009F0F05"/>
    <w:rsid w:val="009F32E0"/>
    <w:rsid w:val="009F7201"/>
    <w:rsid w:val="009F795F"/>
    <w:rsid w:val="00A001CE"/>
    <w:rsid w:val="00A035D7"/>
    <w:rsid w:val="00A05A2A"/>
    <w:rsid w:val="00A06879"/>
    <w:rsid w:val="00A06C24"/>
    <w:rsid w:val="00A245EB"/>
    <w:rsid w:val="00A24A25"/>
    <w:rsid w:val="00A40EFB"/>
    <w:rsid w:val="00A43C17"/>
    <w:rsid w:val="00A52528"/>
    <w:rsid w:val="00A55B30"/>
    <w:rsid w:val="00A5672C"/>
    <w:rsid w:val="00A568B6"/>
    <w:rsid w:val="00A62764"/>
    <w:rsid w:val="00A6501D"/>
    <w:rsid w:val="00A74641"/>
    <w:rsid w:val="00A75FA5"/>
    <w:rsid w:val="00A814A6"/>
    <w:rsid w:val="00A8714A"/>
    <w:rsid w:val="00A95241"/>
    <w:rsid w:val="00A96019"/>
    <w:rsid w:val="00A96959"/>
    <w:rsid w:val="00AA340D"/>
    <w:rsid w:val="00AA4F17"/>
    <w:rsid w:val="00AA61DF"/>
    <w:rsid w:val="00AA6AAE"/>
    <w:rsid w:val="00AA6F55"/>
    <w:rsid w:val="00AB1D64"/>
    <w:rsid w:val="00AC0DA4"/>
    <w:rsid w:val="00AC4FAD"/>
    <w:rsid w:val="00AD0FE4"/>
    <w:rsid w:val="00AD724C"/>
    <w:rsid w:val="00AE52BA"/>
    <w:rsid w:val="00AE5E12"/>
    <w:rsid w:val="00AE6551"/>
    <w:rsid w:val="00AE703A"/>
    <w:rsid w:val="00AE7811"/>
    <w:rsid w:val="00AF66F6"/>
    <w:rsid w:val="00AF719D"/>
    <w:rsid w:val="00B04132"/>
    <w:rsid w:val="00B06AED"/>
    <w:rsid w:val="00B14217"/>
    <w:rsid w:val="00B20B14"/>
    <w:rsid w:val="00B25C75"/>
    <w:rsid w:val="00B345AD"/>
    <w:rsid w:val="00B45FEF"/>
    <w:rsid w:val="00B47566"/>
    <w:rsid w:val="00B570CE"/>
    <w:rsid w:val="00B73784"/>
    <w:rsid w:val="00B802FD"/>
    <w:rsid w:val="00B82FE4"/>
    <w:rsid w:val="00B92754"/>
    <w:rsid w:val="00B971C8"/>
    <w:rsid w:val="00BA2297"/>
    <w:rsid w:val="00BA2412"/>
    <w:rsid w:val="00BB19BB"/>
    <w:rsid w:val="00BB22EE"/>
    <w:rsid w:val="00BB69CA"/>
    <w:rsid w:val="00BB73D5"/>
    <w:rsid w:val="00BC0B6E"/>
    <w:rsid w:val="00BC55D1"/>
    <w:rsid w:val="00BD284B"/>
    <w:rsid w:val="00BD2F0B"/>
    <w:rsid w:val="00BE2EF4"/>
    <w:rsid w:val="00BE7230"/>
    <w:rsid w:val="00BE7DE0"/>
    <w:rsid w:val="00BF2363"/>
    <w:rsid w:val="00BF2C15"/>
    <w:rsid w:val="00BF64A9"/>
    <w:rsid w:val="00C01DD1"/>
    <w:rsid w:val="00C03F85"/>
    <w:rsid w:val="00C114BA"/>
    <w:rsid w:val="00C15748"/>
    <w:rsid w:val="00C16C9D"/>
    <w:rsid w:val="00C202EA"/>
    <w:rsid w:val="00C216D8"/>
    <w:rsid w:val="00C2170A"/>
    <w:rsid w:val="00C225A3"/>
    <w:rsid w:val="00C22C82"/>
    <w:rsid w:val="00C300FE"/>
    <w:rsid w:val="00C33DFD"/>
    <w:rsid w:val="00C370FC"/>
    <w:rsid w:val="00C413BF"/>
    <w:rsid w:val="00C44042"/>
    <w:rsid w:val="00C652A4"/>
    <w:rsid w:val="00C65D5A"/>
    <w:rsid w:val="00C730E2"/>
    <w:rsid w:val="00C82949"/>
    <w:rsid w:val="00C83069"/>
    <w:rsid w:val="00C84EDC"/>
    <w:rsid w:val="00C90584"/>
    <w:rsid w:val="00C948C5"/>
    <w:rsid w:val="00C95109"/>
    <w:rsid w:val="00CA7514"/>
    <w:rsid w:val="00CB0396"/>
    <w:rsid w:val="00CB0A22"/>
    <w:rsid w:val="00CC0D79"/>
    <w:rsid w:val="00CD0466"/>
    <w:rsid w:val="00CE3953"/>
    <w:rsid w:val="00CE3BAD"/>
    <w:rsid w:val="00CE587E"/>
    <w:rsid w:val="00CE66A8"/>
    <w:rsid w:val="00D07434"/>
    <w:rsid w:val="00D07B8C"/>
    <w:rsid w:val="00D11C68"/>
    <w:rsid w:val="00D12E64"/>
    <w:rsid w:val="00D15DB9"/>
    <w:rsid w:val="00D179CB"/>
    <w:rsid w:val="00D23D60"/>
    <w:rsid w:val="00D24B5D"/>
    <w:rsid w:val="00D2606A"/>
    <w:rsid w:val="00D2683C"/>
    <w:rsid w:val="00D34558"/>
    <w:rsid w:val="00D4248B"/>
    <w:rsid w:val="00D44604"/>
    <w:rsid w:val="00D46A62"/>
    <w:rsid w:val="00D51CDD"/>
    <w:rsid w:val="00D5789A"/>
    <w:rsid w:val="00D62576"/>
    <w:rsid w:val="00D73966"/>
    <w:rsid w:val="00D73EE2"/>
    <w:rsid w:val="00D82AEE"/>
    <w:rsid w:val="00D856BA"/>
    <w:rsid w:val="00D91A4A"/>
    <w:rsid w:val="00D95732"/>
    <w:rsid w:val="00D9779B"/>
    <w:rsid w:val="00DA031D"/>
    <w:rsid w:val="00DA31D1"/>
    <w:rsid w:val="00DB3216"/>
    <w:rsid w:val="00DB4176"/>
    <w:rsid w:val="00DC4F49"/>
    <w:rsid w:val="00DD122F"/>
    <w:rsid w:val="00DD163E"/>
    <w:rsid w:val="00DD2514"/>
    <w:rsid w:val="00DD3D4A"/>
    <w:rsid w:val="00DE0077"/>
    <w:rsid w:val="00DE2CE9"/>
    <w:rsid w:val="00DF10EB"/>
    <w:rsid w:val="00DF6C7C"/>
    <w:rsid w:val="00E00665"/>
    <w:rsid w:val="00E153B2"/>
    <w:rsid w:val="00E2399B"/>
    <w:rsid w:val="00E25AAC"/>
    <w:rsid w:val="00E30350"/>
    <w:rsid w:val="00E321F1"/>
    <w:rsid w:val="00E451CF"/>
    <w:rsid w:val="00E615E8"/>
    <w:rsid w:val="00E61943"/>
    <w:rsid w:val="00E71198"/>
    <w:rsid w:val="00E767E7"/>
    <w:rsid w:val="00E80B0D"/>
    <w:rsid w:val="00E86B64"/>
    <w:rsid w:val="00E8707C"/>
    <w:rsid w:val="00E901D3"/>
    <w:rsid w:val="00EA0214"/>
    <w:rsid w:val="00EB38EC"/>
    <w:rsid w:val="00EB7638"/>
    <w:rsid w:val="00EC0262"/>
    <w:rsid w:val="00EC0289"/>
    <w:rsid w:val="00EC755F"/>
    <w:rsid w:val="00ED1C14"/>
    <w:rsid w:val="00ED2C69"/>
    <w:rsid w:val="00ED708D"/>
    <w:rsid w:val="00EF09E8"/>
    <w:rsid w:val="00F014D6"/>
    <w:rsid w:val="00F05809"/>
    <w:rsid w:val="00F07A6A"/>
    <w:rsid w:val="00F12984"/>
    <w:rsid w:val="00F22BFA"/>
    <w:rsid w:val="00F30F6F"/>
    <w:rsid w:val="00F33E52"/>
    <w:rsid w:val="00F3556C"/>
    <w:rsid w:val="00F42686"/>
    <w:rsid w:val="00F46114"/>
    <w:rsid w:val="00F47800"/>
    <w:rsid w:val="00F51D1A"/>
    <w:rsid w:val="00F734BF"/>
    <w:rsid w:val="00F75B1B"/>
    <w:rsid w:val="00F77203"/>
    <w:rsid w:val="00F77922"/>
    <w:rsid w:val="00F81BBA"/>
    <w:rsid w:val="00F81E06"/>
    <w:rsid w:val="00F87B30"/>
    <w:rsid w:val="00F92333"/>
    <w:rsid w:val="00F969F1"/>
    <w:rsid w:val="00FA1BFD"/>
    <w:rsid w:val="00FA4EF3"/>
    <w:rsid w:val="00FA660C"/>
    <w:rsid w:val="00FA7C71"/>
    <w:rsid w:val="00FB1919"/>
    <w:rsid w:val="00FB381C"/>
    <w:rsid w:val="00FC10AC"/>
    <w:rsid w:val="00FC19EE"/>
    <w:rsid w:val="00FC3AEB"/>
    <w:rsid w:val="00FC4D7B"/>
    <w:rsid w:val="00FC5DCC"/>
    <w:rsid w:val="00FC6EED"/>
    <w:rsid w:val="00FD5E0D"/>
    <w:rsid w:val="00FE0303"/>
    <w:rsid w:val="00FE052E"/>
    <w:rsid w:val="00FE0538"/>
    <w:rsid w:val="00FF3388"/>
    <w:rsid w:val="00FF42B0"/>
    <w:rsid w:val="00FF6D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EAA1FA"/>
  <w15:docId w15:val="{0199054D-2A7F-4022-9C45-C2B079196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rsid w:val="0020118A"/>
  </w:style>
  <w:style w:type="paragraph" w:styleId="1">
    <w:name w:val="heading 1"/>
    <w:basedOn w:val="a"/>
    <w:next w:val="a"/>
    <w:link w:val="10"/>
    <w:uiPriority w:val="9"/>
    <w:qFormat/>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1Title">
    <w:name w:val="01. Title"/>
    <w:basedOn w:val="a"/>
    <w:next w:val="02Author"/>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a3"/>
    <w:next w:val="04Email"/>
    <w:qFormat/>
    <w:rsid w:val="00CE587E"/>
    <w:rPr>
      <w:rFonts w:ascii="Times New Roman" w:hAnsi="Times New Roman"/>
      <w:i/>
      <w:sz w:val="18"/>
    </w:rPr>
  </w:style>
  <w:style w:type="paragraph" w:customStyle="1" w:styleId="02Author-OE">
    <w:name w:val="02. Author - OE"/>
    <w:basedOn w:val="02Author-BOE"/>
    <w:next w:val="03AuthorAffiliation"/>
    <w:rsid w:val="00CE587E"/>
    <w:rPr>
      <w:color w:val="943634"/>
    </w:rPr>
  </w:style>
  <w:style w:type="paragraph" w:styleId="a3">
    <w:name w:val="No Spacing"/>
    <w:uiPriority w:val="1"/>
    <w:rsid w:val="009909E8"/>
    <w:pPr>
      <w:spacing w:after="0" w:line="240" w:lineRule="auto"/>
    </w:pPr>
  </w:style>
  <w:style w:type="paragraph" w:customStyle="1" w:styleId="02Author-OME">
    <w:name w:val="02. Author - OME"/>
    <w:basedOn w:val="02Author-BOE"/>
    <w:next w:val="03AuthorAffiliation"/>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5ReferenceSectionHeader">
    <w:name w:val="25. Reference Section Header"/>
    <w:next w:val="26References"/>
    <w:qFormat/>
    <w:rsid w:val="00AD0FE4"/>
    <w:pPr>
      <w:spacing w:before="120" w:after="120" w:line="240" w:lineRule="auto"/>
    </w:pPr>
    <w:rPr>
      <w:rFonts w:ascii="Arial" w:hAnsi="Arial"/>
      <w:b/>
      <w:sz w:val="18"/>
    </w:rPr>
  </w:style>
  <w:style w:type="paragraph" w:customStyle="1" w:styleId="06AbstractBody">
    <w:name w:val="06. Abstract Body"/>
    <w:next w:val="07Copyright"/>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rsid w:val="0036209C"/>
    <w:pPr>
      <w:spacing w:after="240"/>
    </w:pPr>
    <w:rPr>
      <w:rFonts w:ascii="Arial" w:hAnsi="Arial"/>
      <w:sz w:val="16"/>
    </w:rPr>
  </w:style>
  <w:style w:type="paragraph" w:customStyle="1" w:styleId="26References">
    <w:name w:val="26.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numPr>
        <w:numId w:val="5"/>
      </w:num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pPr>
      <w:numPr>
        <w:numId w:val="0"/>
      </w:numPr>
    </w:pPr>
    <w:rPr>
      <w:b w:val="0"/>
      <w:i/>
    </w:rPr>
  </w:style>
  <w:style w:type="character" w:styleId="a4">
    <w:name w:val="annotation reference"/>
    <w:basedOn w:val="a0"/>
    <w:uiPriority w:val="99"/>
    <w:semiHidden/>
    <w:unhideWhenUsed/>
    <w:rsid w:val="005A33E2"/>
    <w:rPr>
      <w:sz w:val="16"/>
      <w:szCs w:val="16"/>
    </w:rPr>
  </w:style>
  <w:style w:type="paragraph" w:styleId="a5">
    <w:name w:val="annotation text"/>
    <w:basedOn w:val="a"/>
    <w:link w:val="a6"/>
    <w:uiPriority w:val="99"/>
    <w:unhideWhenUsed/>
    <w:rsid w:val="005A33E2"/>
    <w:pPr>
      <w:spacing w:line="240" w:lineRule="auto"/>
    </w:pPr>
    <w:rPr>
      <w:sz w:val="20"/>
      <w:szCs w:val="20"/>
    </w:rPr>
  </w:style>
  <w:style w:type="character" w:customStyle="1" w:styleId="a6">
    <w:name w:val="批注文字 字符"/>
    <w:basedOn w:val="a0"/>
    <w:link w:val="a5"/>
    <w:uiPriority w:val="99"/>
    <w:rsid w:val="005A33E2"/>
    <w:rPr>
      <w:sz w:val="20"/>
      <w:szCs w:val="20"/>
    </w:rPr>
  </w:style>
  <w:style w:type="paragraph" w:styleId="a7">
    <w:name w:val="annotation subject"/>
    <w:basedOn w:val="a5"/>
    <w:next w:val="a5"/>
    <w:link w:val="a8"/>
    <w:uiPriority w:val="99"/>
    <w:semiHidden/>
    <w:unhideWhenUsed/>
    <w:rsid w:val="005A33E2"/>
    <w:rPr>
      <w:b/>
      <w:bCs/>
    </w:rPr>
  </w:style>
  <w:style w:type="character" w:customStyle="1" w:styleId="a8">
    <w:name w:val="批注主题 字符"/>
    <w:basedOn w:val="a6"/>
    <w:link w:val="a7"/>
    <w:uiPriority w:val="99"/>
    <w:semiHidden/>
    <w:rsid w:val="005A33E2"/>
    <w:rPr>
      <w:b/>
      <w:bCs/>
      <w:sz w:val="20"/>
      <w:szCs w:val="20"/>
    </w:rPr>
  </w:style>
  <w:style w:type="paragraph" w:styleId="a9">
    <w:name w:val="Balloon Text"/>
    <w:basedOn w:val="a"/>
    <w:link w:val="aa"/>
    <w:uiPriority w:val="99"/>
    <w:semiHidden/>
    <w:unhideWhenUsed/>
    <w:rsid w:val="005A33E2"/>
    <w:pPr>
      <w:spacing w:after="0" w:line="240" w:lineRule="auto"/>
    </w:pPr>
    <w:rPr>
      <w:rFonts w:ascii="Tahoma" w:hAnsi="Tahoma" w:cs="Tahoma"/>
      <w:sz w:val="16"/>
      <w:szCs w:val="16"/>
    </w:rPr>
  </w:style>
  <w:style w:type="character" w:customStyle="1" w:styleId="aa">
    <w:name w:val="批注框文本 字符"/>
    <w:basedOn w:val="a0"/>
    <w:link w:val="a9"/>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21AcknowledgmentsSectionHeader"/>
    <w:qFormat/>
    <w:rsid w:val="00BA2412"/>
    <w:pPr>
      <w:numPr>
        <w:numId w:val="0"/>
      </w:numPr>
      <w:spacing w:after="120"/>
      <w:ind w:left="360" w:hanging="360"/>
    </w:pPr>
    <w:rPr>
      <w:sz w:val="18"/>
    </w:rPr>
  </w:style>
  <w:style w:type="paragraph" w:customStyle="1" w:styleId="21AcknowledgmentsSectionHeader">
    <w:name w:val="21. Acknowledgments Section Header"/>
    <w:basedOn w:val="20FundingSectionHeader"/>
    <w:next w:val="22DisclosuresSectionHeader"/>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3A0A44"/>
    <w:rPr>
      <w:color w:val="auto"/>
    </w:rPr>
  </w:style>
  <w:style w:type="paragraph" w:customStyle="1" w:styleId="02Author-JOSAA">
    <w:name w:val="02. Author - JOSAA"/>
    <w:basedOn w:val="02Author-AO"/>
    <w:next w:val="03AuthorAffiliation"/>
    <w:rsid w:val="005F4008"/>
    <w:rPr>
      <w:color w:val="4C265B"/>
    </w:rPr>
  </w:style>
  <w:style w:type="paragraph" w:customStyle="1" w:styleId="02Author-JOSAB">
    <w:name w:val="02. Author - JOSAB"/>
    <w:basedOn w:val="02Author-JOSAA"/>
    <w:next w:val="03AuthorAffiliation"/>
    <w:rsid w:val="005F4008"/>
    <w:rPr>
      <w:color w:val="16A14C"/>
    </w:rPr>
  </w:style>
  <w:style w:type="paragraph" w:customStyle="1" w:styleId="02Author-Optica">
    <w:name w:val="02. Author - Optica"/>
    <w:basedOn w:val="02Author-JOSAA"/>
    <w:next w:val="03AuthorAffiliation"/>
    <w:rsid w:val="005F4008"/>
    <w:rPr>
      <w:color w:val="007B4A"/>
    </w:rPr>
  </w:style>
  <w:style w:type="paragraph" w:customStyle="1" w:styleId="02Author-OL">
    <w:name w:val="02. Author - OL"/>
    <w:basedOn w:val="02Author-Optica"/>
    <w:next w:val="03AuthorAffiliation"/>
    <w:rsid w:val="005F4008"/>
    <w:rPr>
      <w:color w:val="254982"/>
    </w:rPr>
  </w:style>
  <w:style w:type="paragraph" w:customStyle="1" w:styleId="22DisclosuresSectionHeader">
    <w:name w:val="22. Disclosures Section Header"/>
    <w:basedOn w:val="21AcknowledgmentsSectionHeader"/>
    <w:next w:val="23DataAvailabilitySectionHeader"/>
    <w:qFormat/>
    <w:rsid w:val="007F35CC"/>
  </w:style>
  <w:style w:type="character" w:customStyle="1" w:styleId="10">
    <w:name w:val="标题 1 字符"/>
    <w:basedOn w:val="a0"/>
    <w:link w:val="1"/>
    <w:uiPriority w:val="9"/>
    <w:rsid w:val="006270B3"/>
    <w:rPr>
      <w:rFonts w:asciiTheme="majorHAnsi" w:eastAsiaTheme="majorEastAsia" w:hAnsiTheme="majorHAnsi" w:cstheme="majorBidi"/>
      <w:color w:val="365F91" w:themeColor="accent1" w:themeShade="BF"/>
      <w:sz w:val="32"/>
      <w:szCs w:val="32"/>
    </w:rPr>
  </w:style>
  <w:style w:type="character" w:styleId="ab">
    <w:name w:val="Hyperlink"/>
    <w:basedOn w:val="a0"/>
    <w:uiPriority w:val="99"/>
    <w:unhideWhenUsed/>
    <w:rsid w:val="00497360"/>
    <w:rPr>
      <w:color w:val="0000FF" w:themeColor="hyperlink"/>
      <w:u w:val="single"/>
    </w:rPr>
  </w:style>
  <w:style w:type="paragraph" w:customStyle="1" w:styleId="08SectionHeader10">
    <w:name w:val="08. Section Header 1"/>
    <w:next w:val="09BodyFirstParagraph"/>
    <w:qFormat/>
    <w:rsid w:val="00497360"/>
    <w:pPr>
      <w:spacing w:before="120" w:after="0" w:line="240" w:lineRule="auto"/>
      <w:ind w:left="360" w:hanging="360"/>
    </w:pPr>
    <w:rPr>
      <w:rFonts w:ascii="Arial" w:hAnsi="Arial"/>
      <w:b/>
      <w:sz w:val="20"/>
    </w:rPr>
  </w:style>
  <w:style w:type="table" w:styleId="ac">
    <w:name w:val="Table Grid"/>
    <w:basedOn w:val="a1"/>
    <w:uiPriority w:val="3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character" w:styleId="ad">
    <w:name w:val="Emphasis"/>
    <w:basedOn w:val="a0"/>
    <w:uiPriority w:val="20"/>
    <w:qFormat/>
    <w:rsid w:val="00EB7638"/>
    <w:rPr>
      <w:i/>
      <w:iCs/>
    </w:rPr>
  </w:style>
  <w:style w:type="character" w:styleId="ae">
    <w:name w:val="Strong"/>
    <w:basedOn w:val="a0"/>
    <w:uiPriority w:val="22"/>
    <w:qFormat/>
    <w:rsid w:val="00510E7A"/>
    <w:rPr>
      <w:b/>
      <w:bCs/>
    </w:rPr>
  </w:style>
  <w:style w:type="character" w:styleId="af">
    <w:name w:val="Unresolved Mention"/>
    <w:basedOn w:val="a0"/>
    <w:uiPriority w:val="99"/>
    <w:semiHidden/>
    <w:unhideWhenUsed/>
    <w:rsid w:val="00510E7A"/>
    <w:rPr>
      <w:color w:val="605E5C"/>
      <w:shd w:val="clear" w:color="auto" w:fill="E1DFDD"/>
    </w:rPr>
  </w:style>
  <w:style w:type="paragraph" w:customStyle="1" w:styleId="23DataAvailabilitySectionHeader">
    <w:name w:val="23. Data Availability Section Header"/>
    <w:basedOn w:val="22DisclosuresSectionHeader"/>
    <w:rsid w:val="00BA2412"/>
  </w:style>
  <w:style w:type="paragraph" w:styleId="af0">
    <w:name w:val="Normal (Web)"/>
    <w:basedOn w:val="a"/>
    <w:uiPriority w:val="99"/>
    <w:semiHidden/>
    <w:unhideWhenUsed/>
    <w:rsid w:val="00195F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4SupplementalDocumentSection">
    <w:name w:val="24. Supplemental Document Section"/>
    <w:basedOn w:val="23DataAvailabilitySectionHeader"/>
    <w:next w:val="25ReferenceSectionHeader"/>
    <w:rsid w:val="00E321F1"/>
  </w:style>
  <w:style w:type="paragraph" w:customStyle="1" w:styleId="OSAReference">
    <w:name w:val="OSA Reference"/>
    <w:basedOn w:val="a"/>
    <w:qFormat/>
    <w:rsid w:val="00E61943"/>
    <w:pPr>
      <w:numPr>
        <w:numId w:val="22"/>
      </w:numPr>
      <w:autoSpaceDE w:val="0"/>
      <w:autoSpaceDN w:val="0"/>
      <w:adjustRightInd w:val="0"/>
      <w:spacing w:after="0" w:line="240" w:lineRule="auto"/>
    </w:pPr>
    <w:rPr>
      <w:rFonts w:ascii="Calibri" w:eastAsia="宋体" w:hAnsi="Calibri" w:cs="AdvOT9cb306be.B"/>
      <w:spacing w:val="-6"/>
      <w:sz w:val="17"/>
      <w:szCs w:val="18"/>
    </w:rPr>
  </w:style>
  <w:style w:type="character" w:styleId="af1">
    <w:name w:val="line number"/>
    <w:basedOn w:val="a0"/>
    <w:uiPriority w:val="99"/>
    <w:semiHidden/>
    <w:unhideWhenUsed/>
    <w:rsid w:val="00A43C17"/>
  </w:style>
  <w:style w:type="character" w:styleId="af2">
    <w:name w:val="FollowedHyperlink"/>
    <w:basedOn w:val="a0"/>
    <w:uiPriority w:val="99"/>
    <w:semiHidden/>
    <w:unhideWhenUsed/>
    <w:rsid w:val="00413A22"/>
    <w:rPr>
      <w:color w:val="800080" w:themeColor="followedHyperlink"/>
      <w:u w:val="single"/>
    </w:rPr>
  </w:style>
  <w:style w:type="paragraph" w:customStyle="1" w:styleId="20Reference">
    <w:name w:val="20 Reference"/>
    <w:basedOn w:val="a"/>
    <w:qFormat/>
    <w:rsid w:val="00A001CE"/>
    <w:pPr>
      <w:autoSpaceDE w:val="0"/>
      <w:autoSpaceDN w:val="0"/>
      <w:adjustRightInd w:val="0"/>
      <w:spacing w:after="0" w:line="240" w:lineRule="auto"/>
      <w:ind w:left="360" w:hanging="216"/>
    </w:pPr>
    <w:rPr>
      <w:rFonts w:ascii="Calibri" w:eastAsia="Times New Roman" w:hAnsi="Calibri" w:cs="AdvOT9cb306be.B"/>
      <w:spacing w:val="-6"/>
      <w:sz w:val="17"/>
      <w:szCs w:val="18"/>
    </w:rPr>
  </w:style>
  <w:style w:type="paragraph" w:styleId="af3">
    <w:name w:val="header"/>
    <w:basedOn w:val="a"/>
    <w:link w:val="af4"/>
    <w:uiPriority w:val="99"/>
    <w:unhideWhenUsed/>
    <w:rsid w:val="00F87B30"/>
    <w:pPr>
      <w:tabs>
        <w:tab w:val="center" w:pos="4153"/>
        <w:tab w:val="right" w:pos="8306"/>
      </w:tabs>
      <w:snapToGrid w:val="0"/>
      <w:spacing w:line="240" w:lineRule="auto"/>
      <w:jc w:val="center"/>
    </w:pPr>
    <w:rPr>
      <w:sz w:val="18"/>
      <w:szCs w:val="18"/>
    </w:rPr>
  </w:style>
  <w:style w:type="character" w:customStyle="1" w:styleId="af4">
    <w:name w:val="页眉 字符"/>
    <w:basedOn w:val="a0"/>
    <w:link w:val="af3"/>
    <w:uiPriority w:val="99"/>
    <w:rsid w:val="00F87B30"/>
    <w:rPr>
      <w:sz w:val="18"/>
      <w:szCs w:val="18"/>
    </w:rPr>
  </w:style>
  <w:style w:type="paragraph" w:styleId="af5">
    <w:name w:val="footer"/>
    <w:basedOn w:val="a"/>
    <w:link w:val="af6"/>
    <w:uiPriority w:val="99"/>
    <w:unhideWhenUsed/>
    <w:rsid w:val="00F87B30"/>
    <w:pPr>
      <w:tabs>
        <w:tab w:val="center" w:pos="4153"/>
        <w:tab w:val="right" w:pos="8306"/>
      </w:tabs>
      <w:snapToGrid w:val="0"/>
      <w:spacing w:line="240" w:lineRule="auto"/>
    </w:pPr>
    <w:rPr>
      <w:sz w:val="18"/>
      <w:szCs w:val="18"/>
    </w:rPr>
  </w:style>
  <w:style w:type="character" w:customStyle="1" w:styleId="af6">
    <w:name w:val="页脚 字符"/>
    <w:basedOn w:val="a0"/>
    <w:link w:val="af5"/>
    <w:uiPriority w:val="99"/>
    <w:rsid w:val="00F87B30"/>
    <w:rPr>
      <w:sz w:val="18"/>
      <w:szCs w:val="18"/>
    </w:rPr>
  </w:style>
  <w:style w:type="paragraph" w:styleId="af7">
    <w:name w:val="List Paragraph"/>
    <w:basedOn w:val="a"/>
    <w:uiPriority w:val="34"/>
    <w:qFormat/>
    <w:rsid w:val="00F87B30"/>
    <w:pPr>
      <w:widowControl w:val="0"/>
      <w:spacing w:after="0" w:line="240" w:lineRule="auto"/>
      <w:ind w:firstLineChars="200" w:firstLine="420"/>
      <w:jc w:val="both"/>
    </w:pPr>
    <w:rPr>
      <w:rFonts w:ascii="Cambria" w:eastAsia="Times New Roman" w:hAnsi="Cambria"/>
      <w:kern w:val="2"/>
      <w:sz w:val="20"/>
      <w:lang w:eastAsia="zh-CN"/>
    </w:rPr>
  </w:style>
  <w:style w:type="table" w:styleId="5">
    <w:name w:val="Plain Table 5"/>
    <w:basedOn w:val="a1"/>
    <w:uiPriority w:val="45"/>
    <w:rsid w:val="00F87B30"/>
    <w:pPr>
      <w:spacing w:after="0" w:line="240" w:lineRule="auto"/>
    </w:pPr>
    <w:rPr>
      <w:kern w:val="2"/>
      <w:sz w:val="21"/>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F87B30"/>
    <w:pPr>
      <w:spacing w:after="0" w:line="240" w:lineRule="auto"/>
    </w:pPr>
    <w:rPr>
      <w:kern w:val="2"/>
      <w:sz w:val="21"/>
      <w:lang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1">
    <w:name w:val="Grid Table 1 Light"/>
    <w:basedOn w:val="a1"/>
    <w:uiPriority w:val="46"/>
    <w:rsid w:val="00F87B30"/>
    <w:pPr>
      <w:spacing w:after="0" w:line="240" w:lineRule="auto"/>
    </w:pPr>
    <w:rPr>
      <w:kern w:val="2"/>
      <w:sz w:val="21"/>
      <w:lang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Title">
    <w:name w:val="EndNote Bibliography Title"/>
    <w:basedOn w:val="a"/>
    <w:link w:val="EndNoteBibliographyTitle0"/>
    <w:rsid w:val="00F87B30"/>
    <w:pPr>
      <w:widowControl w:val="0"/>
      <w:spacing w:after="0" w:line="240" w:lineRule="auto"/>
      <w:jc w:val="center"/>
    </w:pPr>
    <w:rPr>
      <w:rFonts w:ascii="Cambria" w:eastAsia="Times New Roman" w:hAnsi="Cambria"/>
      <w:noProof/>
      <w:kern w:val="2"/>
      <w:sz w:val="20"/>
      <w:lang w:eastAsia="zh-CN"/>
    </w:rPr>
  </w:style>
  <w:style w:type="character" w:customStyle="1" w:styleId="EndNoteBibliographyTitle0">
    <w:name w:val="EndNote Bibliography Title 字符"/>
    <w:basedOn w:val="a0"/>
    <w:link w:val="EndNoteBibliographyTitle"/>
    <w:rsid w:val="00F87B30"/>
    <w:rPr>
      <w:rFonts w:ascii="Cambria" w:eastAsia="Times New Roman" w:hAnsi="Cambria"/>
      <w:noProof/>
      <w:kern w:val="2"/>
      <w:sz w:val="20"/>
      <w:lang w:eastAsia="zh-CN"/>
    </w:rPr>
  </w:style>
  <w:style w:type="paragraph" w:customStyle="1" w:styleId="EndNoteBibliography">
    <w:name w:val="EndNote Bibliography"/>
    <w:basedOn w:val="a"/>
    <w:next w:val="26References"/>
    <w:link w:val="EndNoteBibliography0"/>
    <w:rsid w:val="00494D9A"/>
    <w:pPr>
      <w:widowControl w:val="0"/>
      <w:numPr>
        <w:numId w:val="26"/>
      </w:numPr>
      <w:snapToGrid w:val="0"/>
      <w:spacing w:after="0" w:line="240" w:lineRule="auto"/>
      <w:ind w:left="720" w:hanging="720"/>
      <w:jc w:val="both"/>
    </w:pPr>
    <w:rPr>
      <w:rFonts w:ascii="Cambria" w:eastAsia="Times New Roman" w:hAnsi="Cambria"/>
      <w:noProof/>
      <w:kern w:val="2"/>
      <w:sz w:val="20"/>
      <w:lang w:eastAsia="zh-CN"/>
    </w:rPr>
  </w:style>
  <w:style w:type="character" w:customStyle="1" w:styleId="EndNoteBibliography0">
    <w:name w:val="EndNote Bibliography 字符"/>
    <w:basedOn w:val="a0"/>
    <w:link w:val="EndNoteBibliography"/>
    <w:rsid w:val="00494D9A"/>
    <w:rPr>
      <w:rFonts w:ascii="Cambria" w:eastAsia="Times New Roman" w:hAnsi="Cambria"/>
      <w:noProof/>
      <w:kern w:val="2"/>
      <w:sz w:val="20"/>
      <w:lang w:eastAsia="zh-CN"/>
    </w:rPr>
  </w:style>
  <w:style w:type="character" w:styleId="af8">
    <w:name w:val="Placeholder Text"/>
    <w:basedOn w:val="a0"/>
    <w:uiPriority w:val="99"/>
    <w:semiHidden/>
    <w:rsid w:val="00F87B30"/>
    <w:rPr>
      <w:color w:val="808080"/>
    </w:rPr>
  </w:style>
  <w:style w:type="character" w:customStyle="1" w:styleId="katex-mathml">
    <w:name w:val="katex-mathml"/>
    <w:basedOn w:val="a0"/>
    <w:rsid w:val="00F87B30"/>
  </w:style>
  <w:style w:type="character" w:customStyle="1" w:styleId="mord">
    <w:name w:val="mord"/>
    <w:basedOn w:val="a0"/>
    <w:rsid w:val="00F87B30"/>
  </w:style>
  <w:style w:type="character" w:customStyle="1" w:styleId="mrel">
    <w:name w:val="mrel"/>
    <w:basedOn w:val="a0"/>
    <w:rsid w:val="00F87B30"/>
  </w:style>
  <w:style w:type="character" w:customStyle="1" w:styleId="mbin">
    <w:name w:val="mbin"/>
    <w:basedOn w:val="a0"/>
    <w:rsid w:val="00F87B30"/>
  </w:style>
  <w:style w:type="paragraph" w:styleId="af9">
    <w:name w:val="Revision"/>
    <w:hidden/>
    <w:uiPriority w:val="99"/>
    <w:semiHidden/>
    <w:rsid w:val="00F87B30"/>
    <w:pPr>
      <w:spacing w:after="0" w:line="240" w:lineRule="auto"/>
    </w:pPr>
    <w:rPr>
      <w:rFonts w:ascii="Cambria" w:eastAsia="Times New Roman" w:hAnsi="Cambria"/>
      <w:kern w:val="2"/>
      <w:sz w:val="20"/>
      <w:lang w:eastAsia="zh-CN"/>
    </w:rPr>
  </w:style>
  <w:style w:type="character" w:customStyle="1" w:styleId="vlist-s">
    <w:name w:val="vlist-s"/>
    <w:basedOn w:val="a0"/>
    <w:rsid w:val="00B92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404645">
      <w:bodyDiv w:val="1"/>
      <w:marLeft w:val="0"/>
      <w:marRight w:val="0"/>
      <w:marTop w:val="0"/>
      <w:marBottom w:val="0"/>
      <w:divBdr>
        <w:top w:val="none" w:sz="0" w:space="0" w:color="auto"/>
        <w:left w:val="none" w:sz="0" w:space="0" w:color="auto"/>
        <w:bottom w:val="none" w:sz="0" w:space="0" w:color="auto"/>
        <w:right w:val="none" w:sz="0" w:space="0" w:color="auto"/>
      </w:divBdr>
      <w:divsChild>
        <w:div w:id="1667054966">
          <w:marLeft w:val="0"/>
          <w:marRight w:val="0"/>
          <w:marTop w:val="0"/>
          <w:marBottom w:val="0"/>
          <w:divBdr>
            <w:top w:val="none" w:sz="0" w:space="0" w:color="auto"/>
            <w:left w:val="none" w:sz="0" w:space="0" w:color="auto"/>
            <w:bottom w:val="none" w:sz="0" w:space="0" w:color="auto"/>
            <w:right w:val="none" w:sz="0" w:space="0" w:color="auto"/>
          </w:divBdr>
          <w:divsChild>
            <w:div w:id="125197342">
              <w:marLeft w:val="0"/>
              <w:marRight w:val="0"/>
              <w:marTop w:val="0"/>
              <w:marBottom w:val="0"/>
              <w:divBdr>
                <w:top w:val="none" w:sz="0" w:space="0" w:color="auto"/>
                <w:left w:val="none" w:sz="0" w:space="0" w:color="auto"/>
                <w:bottom w:val="none" w:sz="0" w:space="0" w:color="auto"/>
                <w:right w:val="none" w:sz="0" w:space="0" w:color="auto"/>
              </w:divBdr>
              <w:divsChild>
                <w:div w:id="838617330">
                  <w:marLeft w:val="0"/>
                  <w:marRight w:val="0"/>
                  <w:marTop w:val="0"/>
                  <w:marBottom w:val="0"/>
                  <w:divBdr>
                    <w:top w:val="none" w:sz="0" w:space="0" w:color="auto"/>
                    <w:left w:val="none" w:sz="0" w:space="0" w:color="auto"/>
                    <w:bottom w:val="none" w:sz="0" w:space="0" w:color="auto"/>
                    <w:right w:val="none" w:sz="0" w:space="0" w:color="auto"/>
                  </w:divBdr>
                  <w:divsChild>
                    <w:div w:id="82578724">
                      <w:marLeft w:val="0"/>
                      <w:marRight w:val="0"/>
                      <w:marTop w:val="0"/>
                      <w:marBottom w:val="0"/>
                      <w:divBdr>
                        <w:top w:val="none" w:sz="0" w:space="0" w:color="auto"/>
                        <w:left w:val="none" w:sz="0" w:space="0" w:color="auto"/>
                        <w:bottom w:val="none" w:sz="0" w:space="0" w:color="auto"/>
                        <w:right w:val="none" w:sz="0" w:space="0" w:color="auto"/>
                      </w:divBdr>
                      <w:divsChild>
                        <w:div w:id="85396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054471">
              <w:marLeft w:val="0"/>
              <w:marRight w:val="0"/>
              <w:marTop w:val="0"/>
              <w:marBottom w:val="0"/>
              <w:divBdr>
                <w:top w:val="none" w:sz="0" w:space="0" w:color="auto"/>
                <w:left w:val="none" w:sz="0" w:space="0" w:color="auto"/>
                <w:bottom w:val="none" w:sz="0" w:space="0" w:color="auto"/>
                <w:right w:val="none" w:sz="0" w:space="0" w:color="auto"/>
              </w:divBdr>
              <w:divsChild>
                <w:div w:id="1832334489">
                  <w:marLeft w:val="0"/>
                  <w:marRight w:val="0"/>
                  <w:marTop w:val="0"/>
                  <w:marBottom w:val="0"/>
                  <w:divBdr>
                    <w:top w:val="none" w:sz="0" w:space="0" w:color="auto"/>
                    <w:left w:val="none" w:sz="0" w:space="0" w:color="auto"/>
                    <w:bottom w:val="none" w:sz="0" w:space="0" w:color="auto"/>
                    <w:right w:val="none" w:sz="0" w:space="0" w:color="auto"/>
                  </w:divBdr>
                  <w:divsChild>
                    <w:div w:id="1601794809">
                      <w:marLeft w:val="0"/>
                      <w:marRight w:val="0"/>
                      <w:marTop w:val="0"/>
                      <w:marBottom w:val="0"/>
                      <w:divBdr>
                        <w:top w:val="none" w:sz="0" w:space="0" w:color="auto"/>
                        <w:left w:val="none" w:sz="0" w:space="0" w:color="auto"/>
                        <w:bottom w:val="none" w:sz="0" w:space="0" w:color="auto"/>
                        <w:right w:val="none" w:sz="0" w:space="0" w:color="auto"/>
                      </w:divBdr>
                      <w:divsChild>
                        <w:div w:id="5583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04339">
      <w:bodyDiv w:val="1"/>
      <w:marLeft w:val="0"/>
      <w:marRight w:val="0"/>
      <w:marTop w:val="0"/>
      <w:marBottom w:val="0"/>
      <w:divBdr>
        <w:top w:val="none" w:sz="0" w:space="0" w:color="auto"/>
        <w:left w:val="none" w:sz="0" w:space="0" w:color="auto"/>
        <w:bottom w:val="none" w:sz="0" w:space="0" w:color="auto"/>
        <w:right w:val="none" w:sz="0" w:space="0" w:color="auto"/>
      </w:divBdr>
      <w:divsChild>
        <w:div w:id="319385948">
          <w:marLeft w:val="0"/>
          <w:marRight w:val="0"/>
          <w:marTop w:val="0"/>
          <w:marBottom w:val="0"/>
          <w:divBdr>
            <w:top w:val="none" w:sz="0" w:space="0" w:color="auto"/>
            <w:left w:val="none" w:sz="0" w:space="0" w:color="auto"/>
            <w:bottom w:val="none" w:sz="0" w:space="0" w:color="auto"/>
            <w:right w:val="none" w:sz="0" w:space="0" w:color="auto"/>
          </w:divBdr>
        </w:div>
      </w:divsChild>
    </w:div>
    <w:div w:id="385378635">
      <w:bodyDiv w:val="1"/>
      <w:marLeft w:val="0"/>
      <w:marRight w:val="0"/>
      <w:marTop w:val="0"/>
      <w:marBottom w:val="0"/>
      <w:divBdr>
        <w:top w:val="none" w:sz="0" w:space="0" w:color="auto"/>
        <w:left w:val="none" w:sz="0" w:space="0" w:color="auto"/>
        <w:bottom w:val="none" w:sz="0" w:space="0" w:color="auto"/>
        <w:right w:val="none" w:sz="0" w:space="0" w:color="auto"/>
      </w:divBdr>
      <w:divsChild>
        <w:div w:id="780220093">
          <w:marLeft w:val="0"/>
          <w:marRight w:val="0"/>
          <w:marTop w:val="0"/>
          <w:marBottom w:val="0"/>
          <w:divBdr>
            <w:top w:val="none" w:sz="0" w:space="0" w:color="auto"/>
            <w:left w:val="none" w:sz="0" w:space="0" w:color="auto"/>
            <w:bottom w:val="none" w:sz="0" w:space="0" w:color="auto"/>
            <w:right w:val="none" w:sz="0" w:space="0" w:color="auto"/>
          </w:divBdr>
        </w:div>
      </w:divsChild>
    </w:div>
    <w:div w:id="426583359">
      <w:bodyDiv w:val="1"/>
      <w:marLeft w:val="0"/>
      <w:marRight w:val="0"/>
      <w:marTop w:val="0"/>
      <w:marBottom w:val="0"/>
      <w:divBdr>
        <w:top w:val="none" w:sz="0" w:space="0" w:color="auto"/>
        <w:left w:val="none" w:sz="0" w:space="0" w:color="auto"/>
        <w:bottom w:val="none" w:sz="0" w:space="0" w:color="auto"/>
        <w:right w:val="none" w:sz="0" w:space="0" w:color="auto"/>
      </w:divBdr>
      <w:divsChild>
        <w:div w:id="1921405241">
          <w:marLeft w:val="0"/>
          <w:marRight w:val="0"/>
          <w:marTop w:val="0"/>
          <w:marBottom w:val="0"/>
          <w:divBdr>
            <w:top w:val="none" w:sz="0" w:space="0" w:color="auto"/>
            <w:left w:val="none" w:sz="0" w:space="0" w:color="auto"/>
            <w:bottom w:val="none" w:sz="0" w:space="0" w:color="auto"/>
            <w:right w:val="none" w:sz="0" w:space="0" w:color="auto"/>
          </w:divBdr>
        </w:div>
      </w:divsChild>
    </w:div>
    <w:div w:id="468129813">
      <w:bodyDiv w:val="1"/>
      <w:marLeft w:val="0"/>
      <w:marRight w:val="0"/>
      <w:marTop w:val="0"/>
      <w:marBottom w:val="0"/>
      <w:divBdr>
        <w:top w:val="none" w:sz="0" w:space="0" w:color="auto"/>
        <w:left w:val="none" w:sz="0" w:space="0" w:color="auto"/>
        <w:bottom w:val="none" w:sz="0" w:space="0" w:color="auto"/>
        <w:right w:val="none" w:sz="0" w:space="0" w:color="auto"/>
      </w:divBdr>
      <w:divsChild>
        <w:div w:id="2094665630">
          <w:marLeft w:val="0"/>
          <w:marRight w:val="0"/>
          <w:marTop w:val="0"/>
          <w:marBottom w:val="0"/>
          <w:divBdr>
            <w:top w:val="none" w:sz="0" w:space="0" w:color="auto"/>
            <w:left w:val="none" w:sz="0" w:space="0" w:color="auto"/>
            <w:bottom w:val="none" w:sz="0" w:space="0" w:color="auto"/>
            <w:right w:val="none" w:sz="0" w:space="0" w:color="auto"/>
          </w:divBdr>
        </w:div>
      </w:divsChild>
    </w:div>
    <w:div w:id="508836924">
      <w:bodyDiv w:val="1"/>
      <w:marLeft w:val="0"/>
      <w:marRight w:val="0"/>
      <w:marTop w:val="0"/>
      <w:marBottom w:val="0"/>
      <w:divBdr>
        <w:top w:val="none" w:sz="0" w:space="0" w:color="auto"/>
        <w:left w:val="none" w:sz="0" w:space="0" w:color="auto"/>
        <w:bottom w:val="none" w:sz="0" w:space="0" w:color="auto"/>
        <w:right w:val="none" w:sz="0" w:space="0" w:color="auto"/>
      </w:divBdr>
      <w:divsChild>
        <w:div w:id="2138374548">
          <w:marLeft w:val="0"/>
          <w:marRight w:val="0"/>
          <w:marTop w:val="0"/>
          <w:marBottom w:val="0"/>
          <w:divBdr>
            <w:top w:val="none" w:sz="0" w:space="0" w:color="auto"/>
            <w:left w:val="none" w:sz="0" w:space="0" w:color="auto"/>
            <w:bottom w:val="none" w:sz="0" w:space="0" w:color="auto"/>
            <w:right w:val="none" w:sz="0" w:space="0" w:color="auto"/>
          </w:divBdr>
          <w:divsChild>
            <w:div w:id="2140292735">
              <w:marLeft w:val="0"/>
              <w:marRight w:val="0"/>
              <w:marTop w:val="0"/>
              <w:marBottom w:val="0"/>
              <w:divBdr>
                <w:top w:val="none" w:sz="0" w:space="0" w:color="auto"/>
                <w:left w:val="none" w:sz="0" w:space="0" w:color="auto"/>
                <w:bottom w:val="none" w:sz="0" w:space="0" w:color="auto"/>
                <w:right w:val="none" w:sz="0" w:space="0" w:color="auto"/>
              </w:divBdr>
              <w:divsChild>
                <w:div w:id="1110776877">
                  <w:marLeft w:val="0"/>
                  <w:marRight w:val="0"/>
                  <w:marTop w:val="0"/>
                  <w:marBottom w:val="0"/>
                  <w:divBdr>
                    <w:top w:val="none" w:sz="0" w:space="0" w:color="auto"/>
                    <w:left w:val="none" w:sz="0" w:space="0" w:color="auto"/>
                    <w:bottom w:val="none" w:sz="0" w:space="0" w:color="auto"/>
                    <w:right w:val="none" w:sz="0" w:space="0" w:color="auto"/>
                  </w:divBdr>
                  <w:divsChild>
                    <w:div w:id="994839027">
                      <w:marLeft w:val="0"/>
                      <w:marRight w:val="0"/>
                      <w:marTop w:val="0"/>
                      <w:marBottom w:val="0"/>
                      <w:divBdr>
                        <w:top w:val="none" w:sz="0" w:space="0" w:color="auto"/>
                        <w:left w:val="none" w:sz="0" w:space="0" w:color="auto"/>
                        <w:bottom w:val="none" w:sz="0" w:space="0" w:color="auto"/>
                        <w:right w:val="none" w:sz="0" w:space="0" w:color="auto"/>
                      </w:divBdr>
                      <w:divsChild>
                        <w:div w:id="3418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051">
              <w:marLeft w:val="0"/>
              <w:marRight w:val="0"/>
              <w:marTop w:val="0"/>
              <w:marBottom w:val="0"/>
              <w:divBdr>
                <w:top w:val="none" w:sz="0" w:space="0" w:color="auto"/>
                <w:left w:val="none" w:sz="0" w:space="0" w:color="auto"/>
                <w:bottom w:val="none" w:sz="0" w:space="0" w:color="auto"/>
                <w:right w:val="none" w:sz="0" w:space="0" w:color="auto"/>
              </w:divBdr>
              <w:divsChild>
                <w:div w:id="403917243">
                  <w:marLeft w:val="0"/>
                  <w:marRight w:val="0"/>
                  <w:marTop w:val="0"/>
                  <w:marBottom w:val="0"/>
                  <w:divBdr>
                    <w:top w:val="none" w:sz="0" w:space="0" w:color="auto"/>
                    <w:left w:val="none" w:sz="0" w:space="0" w:color="auto"/>
                    <w:bottom w:val="none" w:sz="0" w:space="0" w:color="auto"/>
                    <w:right w:val="none" w:sz="0" w:space="0" w:color="auto"/>
                  </w:divBdr>
                  <w:divsChild>
                    <w:div w:id="1658799633">
                      <w:marLeft w:val="0"/>
                      <w:marRight w:val="0"/>
                      <w:marTop w:val="0"/>
                      <w:marBottom w:val="0"/>
                      <w:divBdr>
                        <w:top w:val="none" w:sz="0" w:space="0" w:color="auto"/>
                        <w:left w:val="none" w:sz="0" w:space="0" w:color="auto"/>
                        <w:bottom w:val="none" w:sz="0" w:space="0" w:color="auto"/>
                        <w:right w:val="none" w:sz="0" w:space="0" w:color="auto"/>
                      </w:divBdr>
                      <w:divsChild>
                        <w:div w:id="631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677749">
      <w:bodyDiv w:val="1"/>
      <w:marLeft w:val="0"/>
      <w:marRight w:val="0"/>
      <w:marTop w:val="0"/>
      <w:marBottom w:val="0"/>
      <w:divBdr>
        <w:top w:val="none" w:sz="0" w:space="0" w:color="auto"/>
        <w:left w:val="none" w:sz="0" w:space="0" w:color="auto"/>
        <w:bottom w:val="none" w:sz="0" w:space="0" w:color="auto"/>
        <w:right w:val="none" w:sz="0" w:space="0" w:color="auto"/>
      </w:divBdr>
      <w:divsChild>
        <w:div w:id="1328630156">
          <w:marLeft w:val="0"/>
          <w:marRight w:val="0"/>
          <w:marTop w:val="0"/>
          <w:marBottom w:val="0"/>
          <w:divBdr>
            <w:top w:val="none" w:sz="0" w:space="0" w:color="auto"/>
            <w:left w:val="none" w:sz="0" w:space="0" w:color="auto"/>
            <w:bottom w:val="none" w:sz="0" w:space="0" w:color="auto"/>
            <w:right w:val="none" w:sz="0" w:space="0" w:color="auto"/>
          </w:divBdr>
        </w:div>
      </w:divsChild>
    </w:div>
    <w:div w:id="729038333">
      <w:bodyDiv w:val="1"/>
      <w:marLeft w:val="0"/>
      <w:marRight w:val="0"/>
      <w:marTop w:val="0"/>
      <w:marBottom w:val="0"/>
      <w:divBdr>
        <w:top w:val="none" w:sz="0" w:space="0" w:color="auto"/>
        <w:left w:val="none" w:sz="0" w:space="0" w:color="auto"/>
        <w:bottom w:val="none" w:sz="0" w:space="0" w:color="auto"/>
        <w:right w:val="none" w:sz="0" w:space="0" w:color="auto"/>
      </w:divBdr>
      <w:divsChild>
        <w:div w:id="575633738">
          <w:marLeft w:val="0"/>
          <w:marRight w:val="0"/>
          <w:marTop w:val="0"/>
          <w:marBottom w:val="0"/>
          <w:divBdr>
            <w:top w:val="none" w:sz="0" w:space="0" w:color="auto"/>
            <w:left w:val="none" w:sz="0" w:space="0" w:color="auto"/>
            <w:bottom w:val="none" w:sz="0" w:space="0" w:color="auto"/>
            <w:right w:val="none" w:sz="0" w:space="0" w:color="auto"/>
          </w:divBdr>
        </w:div>
      </w:divsChild>
    </w:div>
    <w:div w:id="971911353">
      <w:bodyDiv w:val="1"/>
      <w:marLeft w:val="0"/>
      <w:marRight w:val="0"/>
      <w:marTop w:val="0"/>
      <w:marBottom w:val="0"/>
      <w:divBdr>
        <w:top w:val="none" w:sz="0" w:space="0" w:color="auto"/>
        <w:left w:val="none" w:sz="0" w:space="0" w:color="auto"/>
        <w:bottom w:val="none" w:sz="0" w:space="0" w:color="auto"/>
        <w:right w:val="none" w:sz="0" w:space="0" w:color="auto"/>
      </w:divBdr>
      <w:divsChild>
        <w:div w:id="444810630">
          <w:marLeft w:val="0"/>
          <w:marRight w:val="0"/>
          <w:marTop w:val="0"/>
          <w:marBottom w:val="0"/>
          <w:divBdr>
            <w:top w:val="none" w:sz="0" w:space="0" w:color="auto"/>
            <w:left w:val="none" w:sz="0" w:space="0" w:color="auto"/>
            <w:bottom w:val="none" w:sz="0" w:space="0" w:color="auto"/>
            <w:right w:val="none" w:sz="0" w:space="0" w:color="auto"/>
          </w:divBdr>
        </w:div>
      </w:divsChild>
    </w:div>
    <w:div w:id="1242644186">
      <w:bodyDiv w:val="1"/>
      <w:marLeft w:val="0"/>
      <w:marRight w:val="0"/>
      <w:marTop w:val="0"/>
      <w:marBottom w:val="0"/>
      <w:divBdr>
        <w:top w:val="none" w:sz="0" w:space="0" w:color="auto"/>
        <w:left w:val="none" w:sz="0" w:space="0" w:color="auto"/>
        <w:bottom w:val="none" w:sz="0" w:space="0" w:color="auto"/>
        <w:right w:val="none" w:sz="0" w:space="0" w:color="auto"/>
      </w:divBdr>
      <w:divsChild>
        <w:div w:id="412550603">
          <w:marLeft w:val="0"/>
          <w:marRight w:val="0"/>
          <w:marTop w:val="0"/>
          <w:marBottom w:val="0"/>
          <w:divBdr>
            <w:top w:val="none" w:sz="0" w:space="0" w:color="auto"/>
            <w:left w:val="none" w:sz="0" w:space="0" w:color="auto"/>
            <w:bottom w:val="none" w:sz="0" w:space="0" w:color="auto"/>
            <w:right w:val="none" w:sz="0" w:space="0" w:color="auto"/>
          </w:divBdr>
        </w:div>
      </w:divsChild>
    </w:div>
    <w:div w:id="1333877505">
      <w:bodyDiv w:val="1"/>
      <w:marLeft w:val="0"/>
      <w:marRight w:val="0"/>
      <w:marTop w:val="0"/>
      <w:marBottom w:val="0"/>
      <w:divBdr>
        <w:top w:val="none" w:sz="0" w:space="0" w:color="auto"/>
        <w:left w:val="none" w:sz="0" w:space="0" w:color="auto"/>
        <w:bottom w:val="none" w:sz="0" w:space="0" w:color="auto"/>
        <w:right w:val="none" w:sz="0" w:space="0" w:color="auto"/>
      </w:divBdr>
    </w:div>
    <w:div w:id="1539735085">
      <w:bodyDiv w:val="1"/>
      <w:marLeft w:val="0"/>
      <w:marRight w:val="0"/>
      <w:marTop w:val="0"/>
      <w:marBottom w:val="0"/>
      <w:divBdr>
        <w:top w:val="none" w:sz="0" w:space="0" w:color="auto"/>
        <w:left w:val="none" w:sz="0" w:space="0" w:color="auto"/>
        <w:bottom w:val="none" w:sz="0" w:space="0" w:color="auto"/>
        <w:right w:val="none" w:sz="0" w:space="0" w:color="auto"/>
      </w:divBdr>
    </w:div>
    <w:div w:id="1724014034">
      <w:bodyDiv w:val="1"/>
      <w:marLeft w:val="0"/>
      <w:marRight w:val="0"/>
      <w:marTop w:val="0"/>
      <w:marBottom w:val="0"/>
      <w:divBdr>
        <w:top w:val="none" w:sz="0" w:space="0" w:color="auto"/>
        <w:left w:val="none" w:sz="0" w:space="0" w:color="auto"/>
        <w:bottom w:val="none" w:sz="0" w:space="0" w:color="auto"/>
        <w:right w:val="none" w:sz="0" w:space="0" w:color="auto"/>
      </w:divBdr>
      <w:divsChild>
        <w:div w:id="969826423">
          <w:marLeft w:val="0"/>
          <w:marRight w:val="0"/>
          <w:marTop w:val="0"/>
          <w:marBottom w:val="0"/>
          <w:divBdr>
            <w:top w:val="none" w:sz="0" w:space="0" w:color="auto"/>
            <w:left w:val="none" w:sz="0" w:space="0" w:color="auto"/>
            <w:bottom w:val="none" w:sz="0" w:space="0" w:color="auto"/>
            <w:right w:val="none" w:sz="0" w:space="0" w:color="auto"/>
          </w:divBdr>
        </w:div>
      </w:divsChild>
    </w:div>
    <w:div w:id="1801532213">
      <w:bodyDiv w:val="1"/>
      <w:marLeft w:val="0"/>
      <w:marRight w:val="0"/>
      <w:marTop w:val="0"/>
      <w:marBottom w:val="0"/>
      <w:divBdr>
        <w:top w:val="none" w:sz="0" w:space="0" w:color="auto"/>
        <w:left w:val="none" w:sz="0" w:space="0" w:color="auto"/>
        <w:bottom w:val="none" w:sz="0" w:space="0" w:color="auto"/>
        <w:right w:val="none" w:sz="0" w:space="0" w:color="auto"/>
      </w:divBdr>
      <w:divsChild>
        <w:div w:id="13644751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8943E-9CBA-470C-B1BA-E51E2C76F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Pages>
  <Words>8012</Words>
  <Characters>45673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53578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Mayfield</dc:creator>
  <cp:keywords/>
  <dc:description/>
  <cp:lastModifiedBy>彪 李</cp:lastModifiedBy>
  <cp:revision>22</cp:revision>
  <dcterms:created xsi:type="dcterms:W3CDTF">2025-02-16T07:48:00Z</dcterms:created>
  <dcterms:modified xsi:type="dcterms:W3CDTF">2025-03-06T17:09:00Z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543d3906e68ebb8a0b7b659ecf8a5e8d0e6ee69a5999b3d5cd09c8b7bd2f7794</vt:lpwstr>
  </property>
  <property fmtid="{D5CDD505-2E9C-101B-9397-08002B2CF9AE}" pid="3" name="_DocHome">
    <vt:i4>1779982418</vt:i4>
  </property>
</Properties>
</file>