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LFSR for BM Algorithm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LFSR properties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Purpose of LFSR based Algorithm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LFSR is based on the recursive equation below: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446655" cy="461645"/>
            <wp:effectExtent l="0" t="0" r="698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purpose of this BM algorithm is to find shortest </w:t>
      </w:r>
      <w:r>
        <w:rPr>
          <w:rFonts w:hint="default" w:ascii="Calibri" w:hAnsi="Calibri" w:cs="Calibri"/>
          <w:lang w:val="en-US" w:eastAsia="zh-CN"/>
        </w:rPr>
        <w:t>Λ</w:t>
      </w:r>
      <w:r>
        <w:rPr>
          <w:rFonts w:hint="eastAsia"/>
          <w:lang w:val="en-US" w:eastAsia="zh-CN"/>
        </w:rPr>
        <w:t xml:space="preserve"> sequence (construct a LFSR) to satisfied this equation (constrained by S).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</w:t>
      </w:r>
      <w:r>
        <w:rPr>
          <w:rFonts w:hint="default" w:ascii="Calibri" w:hAnsi="Calibri" w:cs="Calibri"/>
          <w:lang w:val="en-US" w:eastAsia="zh-CN"/>
        </w:rPr>
        <w:t>Λ</w:t>
      </w:r>
      <w:r>
        <w:rPr>
          <w:rFonts w:hint="eastAsia"/>
          <w:lang w:val="en-US" w:eastAsia="zh-CN"/>
        </w:rPr>
        <w:t xml:space="preserve"> sequence can be found by recursive calculation (updating </w:t>
      </w:r>
      <w:r>
        <w:rPr>
          <w:rFonts w:hint="default" w:ascii="Calibri" w:hAnsi="Calibri" w:cs="Calibri"/>
          <w:lang w:val="en-US" w:eastAsia="zh-CN"/>
        </w:rPr>
        <w:t>Λ</w:t>
      </w:r>
      <w:r>
        <w:rPr>
          <w:rFonts w:hint="eastAsia"/>
          <w:lang w:val="en-US" w:eastAsia="zh-CN"/>
        </w:rPr>
        <w:t>).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3548380</wp:posOffset>
                </wp:positionH>
                <wp:positionV relativeFrom="paragraph">
                  <wp:posOffset>914400</wp:posOffset>
                </wp:positionV>
                <wp:extent cx="2230120" cy="914400"/>
                <wp:effectExtent l="0" t="0" r="1016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91380" y="4008120"/>
                          <a:ext cx="223012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Find out the number and value of these coefficients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4pt;margin-top:72pt;height:72pt;width:175.6pt;z-index:251659264;mso-width-relative:page;mso-height-relative:page;" fillcolor="#FFFFFF [3201]" filled="t" stroked="f" coordsize="21600,21600" o:gfxdata="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EzO8Z1gAAAAsB&#10;AAAPAAAAAAAAAAEAIAAAACIAAABkcnMvZG93bnJldi54bWxQSwECFAAUAAAACACHTuJAwy1z8FYC&#10;AACdBAAADgAAAAAAAAABACAAAAAlAQAAZHJzL2Uyb0RvYy54bWxQSwUGAAAAAAYABgBZAQAA7QUA&#10;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Find out the number and value of these coefficients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713105</wp:posOffset>
                </wp:positionV>
                <wp:extent cx="2583815" cy="603250"/>
                <wp:effectExtent l="6350" t="6350" r="15875" b="1524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39240" y="3806825"/>
                          <a:ext cx="2583815" cy="6032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.2pt;margin-top:56.15pt;height:47.5pt;width:203.45pt;z-index:251658240;v-text-anchor:middle;mso-width-relative:page;mso-height-relative:page;" filled="f" stroked="t" coordsize="21600,21600" arcsize="0.166666666666667" o:gfxdata="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F8F0QPYAAAACgEAAA8AAAAAAAAAAQAgAAAAIgAAAGRycy9k&#10;b3ducmV2LnhtbFBLAQIUABQAAAAIAIdO4kBqmmw65gIAAMoFAAAOAAAAAAAAAAEAIAAAACcBAABk&#10;cnMvZTJvRG9jLnhtbFBLBQYAAAAABgAGAFkBAAB/BgAAAAA=&#10;">
                <v:fill on="f" focussize="0,0"/>
                <v:stroke weight="1pt" color="#FF0000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3604260" cy="1828800"/>
            <wp:effectExtent l="0" t="0" r="7620" b="0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Recursive Calculation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Hankel Matrix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recursive equation of LFSR based BMA can be transformed to the equation below: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920365" cy="506095"/>
            <wp:effectExtent l="0" t="0" r="571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length should be as small as possible and such equation can be written as some kind of matrix multiplication: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751455" cy="991870"/>
            <wp:effectExtent l="0" t="0" r="698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145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 is called Hankel matrix. Some methods can be applied to analyze this kind of matrix.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Length of LFSR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alibri" w:hAnsi="Calibri" w:cs="Calibri"/>
          <w:lang w:val="en-US" w:eastAsia="zh-CN"/>
        </w:rPr>
      </w:pPr>
      <w:r>
        <w:rPr>
          <w:rFonts w:hint="eastAsia"/>
          <w:lang w:val="en-US" w:eastAsia="zh-CN"/>
        </w:rPr>
        <w:t xml:space="preserve">The Length of LFSR, denoted by L, can be updated under different conditions compared with </w:t>
      </w:r>
      <w:r>
        <w:rPr>
          <w:rFonts w:hint="default" w:ascii="Calibri" w:hAnsi="Calibri" w:cs="Calibri"/>
          <w:lang w:val="en-US" w:eastAsia="zh-CN"/>
        </w:rPr>
        <w:t>k</w:t>
      </w:r>
      <w:r>
        <w:rPr>
          <w:rFonts w:hint="eastAsia" w:ascii="Calibri" w:hAnsi="Calibri" w:cs="Calibri"/>
          <w:lang w:val="en-US" w:eastAsia="zh-CN"/>
        </w:rPr>
        <w:t>/2.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The updating logic of k (or n, r in some papers) is trying satisfying the constrain of every S.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There are 2 important theorems about updating the length of LFSR, </w:t>
      </w:r>
      <w:r>
        <w:rPr>
          <w:rFonts w:hint="eastAsia"/>
          <w:lang w:val="en-US" w:eastAsia="zh-CN"/>
        </w:rPr>
        <w:t xml:space="preserve">see Todd K. Moon, </w:t>
      </w:r>
      <w:r>
        <w:rPr>
          <w:rFonts w:hint="eastAsia"/>
          <w:i/>
          <w:iCs/>
          <w:lang w:val="en-US" w:eastAsia="zh-CN"/>
        </w:rPr>
        <w:t>Error Correction Coding: Mathematical Methods and Algorithms</w:t>
      </w:r>
      <w:r>
        <w:rPr>
          <w:rFonts w:hint="eastAsia"/>
          <w:lang w:val="en-US" w:eastAsia="zh-CN"/>
        </w:rPr>
        <w:t>, section 6.43: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823595"/>
            <wp:effectExtent l="0" t="0" r="571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That is to say if the constrain of S sequence cannot be satisfied, there must be some relationship between L(k) and L(k-1). The proof of this theorem is a little complicated. It is proved with reduction to absurdity.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770" cy="695960"/>
            <wp:effectExtent l="0" t="0" r="127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That is to say </w:t>
      </w:r>
      <w:r>
        <w:rPr>
          <w:rFonts w:hint="eastAsia" w:ascii="Calibri" w:hAnsi="Calibri" w:cs="Calibri"/>
          <w:lang w:val="en-US" w:eastAsia="zh-CN"/>
        </w:rPr>
        <w:t>if the constrain of S sequence cannot be satisfied, how the length of LFSR can be updated. The proof is also complicated and is done with mathematical induction.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change of L happens at k = L(k) + L(k+1) (where L(k) ≠ L(k+1)). Actually, L(k+1) is updated by Theorem 6.29 and it is unknown at this time. Then this change happens at L(k) &lt; k/2. The above two conditions is equal in fact (See Section II of </w:t>
      </w:r>
      <w:r>
        <w:rPr>
          <w:rFonts w:hint="eastAsia"/>
          <w:i/>
          <w:iCs/>
          <w:lang w:val="en-US" w:eastAsia="zh-CN"/>
        </w:rPr>
        <w:t>A Simple Derivation of the Berlekatip-Massey Algorithm and some application</w:t>
      </w:r>
      <w:r>
        <w:rPr>
          <w:rFonts w:hint="eastAsia"/>
          <w:lang w:val="en-US" w:eastAsia="zh-CN"/>
        </w:rPr>
        <w:t xml:space="preserve">s, Kyoki Imamura and Wataru Yoshida, IEEE TIT, 1987. Those theorems are </w:t>
      </w:r>
      <w:r>
        <w:rPr>
          <w:rFonts w:hint="eastAsia" w:ascii="Calibri" w:hAnsi="Calibri" w:cs="Calibri"/>
          <w:lang w:val="en-US" w:eastAsia="zh-CN"/>
        </w:rPr>
        <w:t xml:space="preserve">complicated and proved from the perspective of </w:t>
      </w:r>
      <w:r>
        <w:rPr>
          <w:rFonts w:hint="eastAsia"/>
          <w:lang w:val="en-US" w:eastAsia="zh-CN"/>
        </w:rPr>
        <w:t xml:space="preserve">Hankel </w:t>
      </w:r>
      <w:r>
        <w:rPr>
          <w:rFonts w:hint="eastAsia" w:ascii="Calibri" w:hAnsi="Calibri" w:cs="Calibri"/>
          <w:lang w:val="en-US" w:eastAsia="zh-CN"/>
        </w:rPr>
        <w:t>matrix</w:t>
      </w:r>
      <w:r>
        <w:rPr>
          <w:rFonts w:hint="eastAsia"/>
          <w:lang w:val="en-US" w:eastAsia="zh-CN"/>
        </w:rPr>
        <w:t>). You can check below sequences to observe this conclusion: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3"/>
        <w:gridCol w:w="573"/>
        <w:gridCol w:w="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</w:tc>
        <w:tc>
          <w:tcPr>
            <w:tcW w:w="57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k/2</w:t>
            </w:r>
          </w:p>
        </w:tc>
        <w:tc>
          <w:tcPr>
            <w:tcW w:w="57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7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57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7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7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3" w:type="dxa"/>
            <w:shd w:val="clear" w:color="auto" w:fill="FEF2CC" w:themeFill="accent4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73" w:type="dxa"/>
            <w:shd w:val="clear" w:color="auto" w:fill="FEF2CC" w:themeFill="accent4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  <w:tc>
          <w:tcPr>
            <w:tcW w:w="573" w:type="dxa"/>
            <w:shd w:val="clear" w:color="auto" w:fill="FEF2CC" w:themeFill="accent4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3" w:type="dxa"/>
            <w:shd w:val="clear" w:color="auto" w:fill="DEEBF6" w:themeFill="accent1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73" w:type="dxa"/>
            <w:shd w:val="clear" w:color="auto" w:fill="DEEBF6" w:themeFill="accent1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73" w:type="dxa"/>
            <w:shd w:val="clear" w:color="auto" w:fill="DEEBF6" w:themeFill="accent1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3" w:type="dxa"/>
            <w:shd w:val="clear" w:color="auto" w:fill="FEF2CC" w:themeFill="accent4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73" w:type="dxa"/>
            <w:shd w:val="clear" w:color="auto" w:fill="FEF2CC" w:themeFill="accent4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</w:t>
            </w:r>
          </w:p>
        </w:tc>
        <w:tc>
          <w:tcPr>
            <w:tcW w:w="573" w:type="dxa"/>
            <w:shd w:val="clear" w:color="auto" w:fill="FEF2CC" w:themeFill="accent4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3" w:type="dxa"/>
            <w:shd w:val="clear" w:color="auto" w:fill="DEEBF6" w:themeFill="accent1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73" w:type="dxa"/>
            <w:shd w:val="clear" w:color="auto" w:fill="DEEBF6" w:themeFill="accent1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73" w:type="dxa"/>
            <w:shd w:val="clear" w:color="auto" w:fill="DEEBF6" w:themeFill="accent1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3" w:type="dxa"/>
            <w:shd w:val="clear" w:color="auto" w:fill="FEF2CC" w:themeFill="accent4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73" w:type="dxa"/>
            <w:shd w:val="clear" w:color="auto" w:fill="FEF2CC" w:themeFill="accent4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</w:t>
            </w:r>
          </w:p>
        </w:tc>
        <w:tc>
          <w:tcPr>
            <w:tcW w:w="573" w:type="dxa"/>
            <w:shd w:val="clear" w:color="auto" w:fill="FEF2CC" w:themeFill="accent4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3" w:type="dxa"/>
            <w:shd w:val="clear" w:color="auto" w:fill="DEEBF6" w:themeFill="accent1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73" w:type="dxa"/>
            <w:shd w:val="clear" w:color="auto" w:fill="DEEBF6" w:themeFill="accent1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73" w:type="dxa"/>
            <w:shd w:val="clear" w:color="auto" w:fill="DEEBF6" w:themeFill="accent1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Sequence L(k) + L(k+1) are: 3, 5, 7.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Sequence k/2 are: 4, 6, 8.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changes of the length of LFSR happen at those points.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fact can be observed in pictures below (it is not easy to understand actually):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575560" cy="1854835"/>
            <wp:effectExtent l="0" t="0" r="0" b="444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Λ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Updating Method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updating method for </w:t>
      </w:r>
      <w:r>
        <w:rPr>
          <w:rFonts w:hint="default" w:ascii="Calibri" w:hAnsi="Calibri" w:cs="Calibri"/>
          <w:lang w:val="en-US" w:eastAsia="zh-CN"/>
        </w:rPr>
        <w:t>Λ</w:t>
      </w:r>
      <w:r>
        <w:rPr>
          <w:rFonts w:hint="eastAsia" w:ascii="Calibri" w:hAnsi="Calibri" w:cs="Calibri"/>
          <w:lang w:val="en-US" w:eastAsia="zh-CN"/>
        </w:rPr>
        <w:t xml:space="preserve"> can be seen in </w:t>
      </w:r>
      <w:r>
        <w:rPr>
          <w:rFonts w:hint="eastAsia"/>
          <w:lang w:val="en-US" w:eastAsia="zh-CN"/>
        </w:rPr>
        <w:t xml:space="preserve">Section III of </w:t>
      </w:r>
      <w:r>
        <w:rPr>
          <w:rFonts w:hint="eastAsia"/>
          <w:i/>
          <w:iCs/>
          <w:lang w:val="en-US" w:eastAsia="zh-CN"/>
        </w:rPr>
        <w:t>A Simple Derivation of the Berlekatip-Massey Algorithm and some application</w:t>
      </w:r>
      <w:r>
        <w:rPr>
          <w:rFonts w:hint="eastAsia"/>
          <w:lang w:val="en-US" w:eastAsia="zh-CN"/>
        </w:rPr>
        <w:t>s, Kyoki Imamura and Wataru Yoshida, IEEE TIT, 1987.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alibri" w:hAnsi="Calibri" w:cs="Calibri"/>
          <w:lang w:val="en-US" w:eastAsia="zh-CN"/>
        </w:rPr>
      </w:pPr>
      <w:r>
        <w:rPr>
          <w:rFonts w:hint="eastAsia"/>
          <w:lang w:val="en-US" w:eastAsia="zh-CN"/>
        </w:rPr>
        <w:t xml:space="preserve">We want to get </w:t>
      </w:r>
      <w:r>
        <w:rPr>
          <w:rFonts w:hint="default" w:ascii="Calibri" w:hAnsi="Calibri" w:cs="Calibri"/>
          <w:lang w:val="en-US" w:eastAsia="zh-CN"/>
        </w:rPr>
        <w:t>Λ</w:t>
      </w:r>
      <w:r>
        <w:rPr>
          <w:rFonts w:hint="eastAsia" w:ascii="Calibri" w:hAnsi="Calibri" w:cs="Calibri"/>
          <w:lang w:val="en-US" w:eastAsia="zh-CN"/>
        </w:rPr>
        <w:t xml:space="preserve"> to satisfy: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position w:val="-14"/>
          <w:lang w:val="en-US" w:eastAsia="zh-CN"/>
        </w:rPr>
        <w:object>
          <v:shape id="_x0000_i1025" o:spt="75" alt="" type="#_x0000_t75" style="height:19pt;width:130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We </w:t>
      </w:r>
      <w:r>
        <w:rPr>
          <w:rFonts w:hint="eastAsia"/>
          <w:lang w:val="en-US" w:eastAsia="zh-CN"/>
        </w:rPr>
        <w:t xml:space="preserve">have, where the discrepancy </w:t>
      </w:r>
      <w:r>
        <w:rPr>
          <w:rFonts w:hint="eastAsia"/>
          <w:position w:val="-6"/>
          <w:lang w:val="en-US" w:eastAsia="zh-CN"/>
        </w:rPr>
        <w:object>
          <v:shape id="_x0000_i1026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exists</w:t>
      </w:r>
      <w:r>
        <w:rPr>
          <w:rFonts w:hint="eastAsia" w:ascii="Calibri" w:hAnsi="Calibri" w:cs="Calibri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position w:val="-34"/>
          <w:lang w:val="en-US" w:eastAsia="zh-CN"/>
        </w:rPr>
        <w:object>
          <v:shape id="_x0000_i1027" o:spt="75" type="#_x0000_t75" style="height:29pt;width:198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And we also have, when the recent change of the length of LFSR happens: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position w:val="-34"/>
          <w:lang w:val="en-US" w:eastAsia="zh-CN"/>
        </w:rPr>
        <w:object>
          <v:shape id="_x0000_i1028" o:spt="75" type="#_x0000_t75" style="height:29pt;width:174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These equations above can be transformed to (padding zeros, notice these 2 equations is truly established, you can try some simple examples):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Calibri" w:hAnsi="Calibri" w:cs="Calibri"/>
          <w:position w:val="-34"/>
          <w:lang w:val="en-US" w:eastAsia="zh-CN"/>
        </w:rPr>
        <w:object>
          <v:shape id="_x0000_i1029" o:spt="75" type="#_x0000_t75" style="height:29pt;width:202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position w:val="-34"/>
          <w:lang w:val="en-US" w:eastAsia="zh-CN"/>
        </w:rPr>
        <w:object>
          <v:shape id="_x0000_i1030" o:spt="75" type="#_x0000_t75" style="height:29pt;width:203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2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Then we have: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position w:val="-24"/>
          <w:lang w:val="en-US" w:eastAsia="zh-CN"/>
        </w:rPr>
        <w:object>
          <v:shape id="_x0000_i1031" o:spt="75" type="#_x0000_t75" style="height:31pt;width:121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Therefore: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position w:val="-24"/>
          <w:lang w:val="en-US" w:eastAsia="zh-CN"/>
        </w:rPr>
        <w:object>
          <v:shape id="_x0000_i1032" o:spt="75" type="#_x0000_t75" style="height:31pt;width:157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position w:val="-6"/>
          <w:lang w:val="en-US" w:eastAsia="zh-CN"/>
        </w:rPr>
        <w:object>
          <v:shape id="_x0000_i1033" o:spt="75" type="#_x0000_t75" style="height:13.95pt;width:28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7">
            <o:LockedField>false</o:LockedField>
          </o:OLEObject>
        </w:object>
      </w:r>
      <w:r>
        <w:rPr>
          <w:rFonts w:hint="eastAsia" w:ascii="Calibri" w:hAnsi="Calibri" w:cs="Calibri"/>
          <w:lang w:val="en-US" w:eastAsia="zh-CN"/>
        </w:rPr>
        <w:t xml:space="preserve"> also satisfies the constrain of S sequence (</w:t>
      </w:r>
      <w:r>
        <w:rPr>
          <w:rFonts w:hint="eastAsia" w:ascii="Calibri" w:hAnsi="Calibri" w:cs="Calibri"/>
          <w:position w:val="-4"/>
          <w:lang w:val="en-US" w:eastAsia="zh-CN"/>
        </w:rPr>
        <w:object>
          <v:shape id="_x0000_i1034" o:spt="75" type="#_x0000_t75" style="height:13pt;width:12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9">
            <o:LockedField>false</o:LockedField>
          </o:OLEObject>
        </w:object>
      </w:r>
      <w:r>
        <w:rPr>
          <w:rFonts w:hint="eastAsia" w:ascii="Calibri" w:hAnsi="Calibri" w:cs="Calibri"/>
          <w:lang w:val="en-US" w:eastAsia="zh-CN"/>
        </w:rPr>
        <w:t xml:space="preserve"> here) just like </w:t>
      </w:r>
      <w:r>
        <w:rPr>
          <w:rFonts w:hint="eastAsia" w:ascii="Calibri" w:hAnsi="Calibri" w:cs="Calibri"/>
          <w:position w:val="-4"/>
          <w:lang w:val="en-US" w:eastAsia="zh-CN"/>
        </w:rPr>
        <w:object>
          <v:shape id="_x0000_i1035" o:spt="75" type="#_x0000_t75" style="height:13pt;width:12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31">
            <o:LockedField>false</o:LockedField>
          </o:OLEObject>
        </w:object>
      </w:r>
      <w:r>
        <w:rPr>
          <w:rFonts w:hint="eastAsia" w:ascii="Calibri" w:hAnsi="Calibri" w:cs="Calibri"/>
          <w:lang w:val="en-US" w:eastAsia="zh-CN"/>
        </w:rPr>
        <w:t>. That is the</w:t>
      </w:r>
      <w:r>
        <w:rPr>
          <w:rFonts w:hint="eastAsia" w:ascii="Calibri" w:hAnsi="Calibri" w:cs="Calibri"/>
          <w:position w:val="-12"/>
          <w:lang w:val="en-US" w:eastAsia="zh-CN"/>
        </w:rPr>
        <w:object>
          <v:shape id="_x0000_i1037" o:spt="75" alt="" type="#_x0000_t75" style="height:18pt;width:23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7" DrawAspect="Content" ObjectID="_1468075736" r:id="rId33">
            <o:LockedField>false</o:LockedField>
          </o:OLEObject>
        </w:object>
      </w:r>
      <w:r>
        <w:rPr>
          <w:rFonts w:hint="eastAsia" w:ascii="Calibri" w:hAnsi="Calibri" w:cs="Calibri"/>
          <w:lang w:val="en-US" w:eastAsia="zh-CN"/>
        </w:rPr>
        <w:t xml:space="preserve"> we want. It can be calculated with </w:t>
      </w:r>
      <w:r>
        <w:rPr>
          <w:rFonts w:hint="eastAsia" w:ascii="Calibri" w:hAnsi="Calibri" w:cs="Calibri"/>
          <w:position w:val="-4"/>
          <w:lang w:val="en-US" w:eastAsia="zh-CN"/>
        </w:rPr>
        <w:object>
          <v:shape id="_x0000_i1040" o:spt="75" alt="" type="#_x0000_t75" style="height:13pt;width:13.9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0" DrawAspect="Content" ObjectID="_1468075737" r:id="rId35">
            <o:LockedField>false</o:LockedField>
          </o:OLEObject>
        </w:object>
      </w:r>
      <w:r>
        <w:rPr>
          <w:rFonts w:hint="eastAsia" w:ascii="Calibri" w:hAnsi="Calibri" w:cs="Calibri"/>
          <w:lang w:val="en-US" w:eastAsia="zh-CN"/>
        </w:rPr>
        <w:t>,</w:t>
      </w:r>
      <w:r>
        <w:rPr>
          <w:rFonts w:hint="eastAsia" w:ascii="Calibri" w:hAnsi="Calibri" w:cs="Calibri"/>
          <w:position w:val="-6"/>
          <w:lang w:val="en-US" w:eastAsia="zh-CN"/>
        </w:rPr>
        <w:object>
          <v:shape id="_x0000_i1042" o:spt="75" alt="" type="#_x0000_t75" style="height:13.95pt;width:13.9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2" DrawAspect="Content" ObjectID="_1468075738" r:id="rId37">
            <o:LockedField>false</o:LockedField>
          </o:OLEObject>
        </w:object>
      </w:r>
      <w:r>
        <w:rPr>
          <w:rFonts w:hint="eastAsia" w:ascii="Calibri" w:hAnsi="Calibri" w:cs="Calibri"/>
          <w:lang w:val="en-US" w:eastAsia="zh-CN"/>
        </w:rPr>
        <w:t xml:space="preserve">, which is just produced, and </w:t>
      </w:r>
      <w:r>
        <w:rPr>
          <w:rFonts w:hint="eastAsia" w:ascii="Calibri" w:hAnsi="Calibri" w:cs="Calibri"/>
          <w:position w:val="-4"/>
          <w:lang w:val="en-US" w:eastAsia="zh-CN"/>
        </w:rPr>
        <w:object>
          <v:shape id="_x0000_i1043" o:spt="75" alt="" type="#_x0000_t75" style="height:13pt;width:16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3" DrawAspect="Content" ObjectID="_1468075739" r:id="rId39">
            <o:LockedField>false</o:LockedField>
          </o:OLEObject>
        </w:object>
      </w:r>
      <w:r>
        <w:rPr>
          <w:rFonts w:hint="eastAsia" w:ascii="Calibri" w:hAnsi="Calibri" w:cs="Calibri"/>
          <w:lang w:val="en-US" w:eastAsia="zh-CN"/>
        </w:rPr>
        <w:t>,</w:t>
      </w:r>
      <w:bookmarkStart w:id="0" w:name="_GoBack"/>
      <w:r>
        <w:rPr>
          <w:rFonts w:hint="eastAsia" w:ascii="Calibri" w:hAnsi="Calibri" w:cs="Calibri"/>
          <w:position w:val="-6"/>
          <w:lang w:val="en-US" w:eastAsia="zh-CN"/>
        </w:rPr>
        <w:object>
          <v:shape id="_x0000_i1044" o:spt="75" alt="" type="#_x0000_t75" style="height:13.95pt;width:1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4" DrawAspect="Content" ObjectID="_1468075740" r:id="rId41">
            <o:LockedField>false</o:LockedField>
          </o:OLEObject>
        </w:object>
      </w:r>
      <w:bookmarkEnd w:id="0"/>
      <w:r>
        <w:rPr>
          <w:rFonts w:hint="eastAsia" w:ascii="Calibri" w:hAnsi="Calibri" w:cs="Calibri"/>
          <w:lang w:val="en-US" w:eastAsia="zh-CN"/>
        </w:rPr>
        <w:t xml:space="preserve"> which is produced when the recent change of the length of LFSR happens.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Whether or not the length of LFSR changes, above calculation can be applied.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More details </w:t>
      </w:r>
      <w:r>
        <w:rPr>
          <w:rFonts w:hint="eastAsia" w:ascii="Calibri" w:hAnsi="Calibri" w:cs="Calibri"/>
          <w:lang w:val="en-US" w:eastAsia="zh-CN"/>
        </w:rPr>
        <w:t xml:space="preserve">can be seen in </w:t>
      </w:r>
      <w:r>
        <w:rPr>
          <w:rFonts w:hint="eastAsia"/>
          <w:lang w:val="en-US" w:eastAsia="zh-CN"/>
        </w:rPr>
        <w:t xml:space="preserve">Section III of </w:t>
      </w:r>
      <w:r>
        <w:rPr>
          <w:rFonts w:hint="eastAsia"/>
          <w:i/>
          <w:iCs/>
          <w:lang w:val="en-US" w:eastAsia="zh-CN"/>
        </w:rPr>
        <w:t>A Simple Derivation of the Berlekatip-Massey Algorithm and some application</w:t>
      </w:r>
      <w:r>
        <w:rPr>
          <w:rFonts w:hint="eastAsia"/>
          <w:lang w:val="en-US" w:eastAsia="zh-CN"/>
        </w:rPr>
        <w:t>s, Kyoki Imamura and Wataru Yoshida, IEEE TIT, 1987.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Implementation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essence of LFSR based BMA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equation below is just the LFSR form!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336675" cy="519430"/>
            <wp:effectExtent l="0" t="0" r="4445" b="13970"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36675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Something about Implementation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The storage required is very small because of the iteration architect. However, this architect limits the scale of parallelization.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59CE69"/>
    <w:multiLevelType w:val="singleLevel"/>
    <w:tmpl w:val="9459CE6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DB8EAAE"/>
    <w:multiLevelType w:val="singleLevel"/>
    <w:tmpl w:val="CDB8EAAE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6BAE5A99"/>
    <w:multiLevelType w:val="singleLevel"/>
    <w:tmpl w:val="6BAE5A99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75F015F4"/>
    <w:multiLevelType w:val="singleLevel"/>
    <w:tmpl w:val="75F015F4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900F6"/>
    <w:rsid w:val="01EB1FEB"/>
    <w:rsid w:val="03AE05AF"/>
    <w:rsid w:val="054566CF"/>
    <w:rsid w:val="05616301"/>
    <w:rsid w:val="073F2131"/>
    <w:rsid w:val="07781F04"/>
    <w:rsid w:val="079A0FCE"/>
    <w:rsid w:val="07BA0560"/>
    <w:rsid w:val="07D2756A"/>
    <w:rsid w:val="096E14C1"/>
    <w:rsid w:val="09D879ED"/>
    <w:rsid w:val="0B036958"/>
    <w:rsid w:val="0B6C6D95"/>
    <w:rsid w:val="0E480220"/>
    <w:rsid w:val="0EC73267"/>
    <w:rsid w:val="10291028"/>
    <w:rsid w:val="11816719"/>
    <w:rsid w:val="139C701B"/>
    <w:rsid w:val="13EA7265"/>
    <w:rsid w:val="160F49AB"/>
    <w:rsid w:val="16AE68AD"/>
    <w:rsid w:val="1AF047CE"/>
    <w:rsid w:val="1D8A0DA2"/>
    <w:rsid w:val="1DA55DC6"/>
    <w:rsid w:val="1DAB71E2"/>
    <w:rsid w:val="1DE4424E"/>
    <w:rsid w:val="1ED50086"/>
    <w:rsid w:val="1F602DC6"/>
    <w:rsid w:val="21494FC9"/>
    <w:rsid w:val="21B5263D"/>
    <w:rsid w:val="22290DD6"/>
    <w:rsid w:val="236B597F"/>
    <w:rsid w:val="27504BA8"/>
    <w:rsid w:val="28FB2CD9"/>
    <w:rsid w:val="29353754"/>
    <w:rsid w:val="2A384179"/>
    <w:rsid w:val="2DA33B83"/>
    <w:rsid w:val="301D11E7"/>
    <w:rsid w:val="317F258A"/>
    <w:rsid w:val="32556273"/>
    <w:rsid w:val="337E38C3"/>
    <w:rsid w:val="342B6BAC"/>
    <w:rsid w:val="34874F53"/>
    <w:rsid w:val="37146CC5"/>
    <w:rsid w:val="39F01528"/>
    <w:rsid w:val="3A4F29EA"/>
    <w:rsid w:val="3ED043AC"/>
    <w:rsid w:val="3F08781E"/>
    <w:rsid w:val="406441AE"/>
    <w:rsid w:val="422B6B30"/>
    <w:rsid w:val="44B21153"/>
    <w:rsid w:val="44CB7532"/>
    <w:rsid w:val="469D1FDD"/>
    <w:rsid w:val="48411CDB"/>
    <w:rsid w:val="49527073"/>
    <w:rsid w:val="4AD20C04"/>
    <w:rsid w:val="4C212764"/>
    <w:rsid w:val="4F1E0809"/>
    <w:rsid w:val="517E2E9E"/>
    <w:rsid w:val="52981D93"/>
    <w:rsid w:val="539F5ED4"/>
    <w:rsid w:val="565D5674"/>
    <w:rsid w:val="56833BD5"/>
    <w:rsid w:val="57216216"/>
    <w:rsid w:val="59157AC8"/>
    <w:rsid w:val="5BE03EC4"/>
    <w:rsid w:val="5D37249B"/>
    <w:rsid w:val="5D4E1763"/>
    <w:rsid w:val="5E136AAB"/>
    <w:rsid w:val="5E1E4066"/>
    <w:rsid w:val="5EF20B78"/>
    <w:rsid w:val="5F1E3C73"/>
    <w:rsid w:val="621A1414"/>
    <w:rsid w:val="643B4582"/>
    <w:rsid w:val="64DF67A7"/>
    <w:rsid w:val="6563616D"/>
    <w:rsid w:val="672041AC"/>
    <w:rsid w:val="67AE2ED0"/>
    <w:rsid w:val="68CB220D"/>
    <w:rsid w:val="6C1C2274"/>
    <w:rsid w:val="703730B1"/>
    <w:rsid w:val="70A8527D"/>
    <w:rsid w:val="70B82566"/>
    <w:rsid w:val="72B34D13"/>
    <w:rsid w:val="72C03EF8"/>
    <w:rsid w:val="72EA275F"/>
    <w:rsid w:val="74C61FEB"/>
    <w:rsid w:val="753A1D13"/>
    <w:rsid w:val="75C041FF"/>
    <w:rsid w:val="761D545C"/>
    <w:rsid w:val="779E4919"/>
    <w:rsid w:val="79655A24"/>
    <w:rsid w:val="7A8F3526"/>
    <w:rsid w:val="7AF10DAD"/>
    <w:rsid w:val="7D4B1DD6"/>
    <w:rsid w:val="7EBE6D5D"/>
    <w:rsid w:val="7FCB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customStyle="1" w:styleId="7">
    <w:name w:val="fontstyle01"/>
    <w:basedOn w:val="4"/>
    <w:qFormat/>
    <w:uiPriority w:val="0"/>
    <w:rPr>
      <w:rFonts w:ascii="Arial" w:hAnsi="Arial" w:cs="Arial"/>
      <w:color w:val="00000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24.png"/><Relationship Id="rId42" Type="http://schemas.openxmlformats.org/officeDocument/2006/relationships/image" Target="media/image23.wmf"/><Relationship Id="rId41" Type="http://schemas.openxmlformats.org/officeDocument/2006/relationships/oleObject" Target="embeddings/oleObject16.bin"/><Relationship Id="rId40" Type="http://schemas.openxmlformats.org/officeDocument/2006/relationships/image" Target="media/image22.wmf"/><Relationship Id="rId4" Type="http://schemas.openxmlformats.org/officeDocument/2006/relationships/image" Target="media/image1.png"/><Relationship Id="rId39" Type="http://schemas.openxmlformats.org/officeDocument/2006/relationships/oleObject" Target="embeddings/oleObject15.bin"/><Relationship Id="rId38" Type="http://schemas.openxmlformats.org/officeDocument/2006/relationships/image" Target="media/image21.wmf"/><Relationship Id="rId37" Type="http://schemas.openxmlformats.org/officeDocument/2006/relationships/oleObject" Target="embeddings/oleObject14.bin"/><Relationship Id="rId36" Type="http://schemas.openxmlformats.org/officeDocument/2006/relationships/image" Target="media/image20.wmf"/><Relationship Id="rId35" Type="http://schemas.openxmlformats.org/officeDocument/2006/relationships/oleObject" Target="embeddings/oleObject13.bin"/><Relationship Id="rId34" Type="http://schemas.openxmlformats.org/officeDocument/2006/relationships/image" Target="media/image19.wmf"/><Relationship Id="rId33" Type="http://schemas.openxmlformats.org/officeDocument/2006/relationships/oleObject" Target="embeddings/oleObject12.bin"/><Relationship Id="rId32" Type="http://schemas.openxmlformats.org/officeDocument/2006/relationships/image" Target="media/image18.wmf"/><Relationship Id="rId31" Type="http://schemas.openxmlformats.org/officeDocument/2006/relationships/oleObject" Target="embeddings/oleObject11.bin"/><Relationship Id="rId30" Type="http://schemas.openxmlformats.org/officeDocument/2006/relationships/image" Target="media/image17.wmf"/><Relationship Id="rId3" Type="http://schemas.openxmlformats.org/officeDocument/2006/relationships/theme" Target="theme/theme1.xml"/><Relationship Id="rId29" Type="http://schemas.openxmlformats.org/officeDocument/2006/relationships/oleObject" Target="embeddings/oleObject10.bin"/><Relationship Id="rId28" Type="http://schemas.openxmlformats.org/officeDocument/2006/relationships/image" Target="media/image16.wmf"/><Relationship Id="rId27" Type="http://schemas.openxmlformats.org/officeDocument/2006/relationships/oleObject" Target="embeddings/oleObject9.bin"/><Relationship Id="rId26" Type="http://schemas.openxmlformats.org/officeDocument/2006/relationships/image" Target="media/image15.wmf"/><Relationship Id="rId25" Type="http://schemas.openxmlformats.org/officeDocument/2006/relationships/oleObject" Target="embeddings/oleObject8.bin"/><Relationship Id="rId24" Type="http://schemas.openxmlformats.org/officeDocument/2006/relationships/image" Target="media/image14.wmf"/><Relationship Id="rId23" Type="http://schemas.openxmlformats.org/officeDocument/2006/relationships/oleObject" Target="embeddings/oleObject7.bin"/><Relationship Id="rId22" Type="http://schemas.openxmlformats.org/officeDocument/2006/relationships/image" Target="media/image13.wmf"/><Relationship Id="rId21" Type="http://schemas.openxmlformats.org/officeDocument/2006/relationships/oleObject" Target="embeddings/oleObject6.bin"/><Relationship Id="rId20" Type="http://schemas.openxmlformats.org/officeDocument/2006/relationships/image" Target="media/image12.w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11.wmf"/><Relationship Id="rId17" Type="http://schemas.openxmlformats.org/officeDocument/2006/relationships/oleObject" Target="embeddings/oleObject4.bin"/><Relationship Id="rId16" Type="http://schemas.openxmlformats.org/officeDocument/2006/relationships/image" Target="media/image10.wmf"/><Relationship Id="rId15" Type="http://schemas.openxmlformats.org/officeDocument/2006/relationships/oleObject" Target="embeddings/oleObject3.bin"/><Relationship Id="rId14" Type="http://schemas.openxmlformats.org/officeDocument/2006/relationships/image" Target="media/image9.wmf"/><Relationship Id="rId13" Type="http://schemas.openxmlformats.org/officeDocument/2006/relationships/oleObject" Target="embeddings/oleObject2.bin"/><Relationship Id="rId12" Type="http://schemas.openxmlformats.org/officeDocument/2006/relationships/image" Target="media/image8.wmf"/><Relationship Id="rId11" Type="http://schemas.openxmlformats.org/officeDocument/2006/relationships/oleObject" Target="embeddings/oleObject1.bin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2021-10-13T02:08:00Z</dcterms:created>
  <dc:creator>ljw_s</dc:creator>
  <cp:lastModifiedBy>ljw_s</cp:lastModifiedBy>
  <dcterms:modified xsi:type="dcterms:W3CDTF">2021-10-29T03:11:58Z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2052-11.1.0.9997</vt:lpwstr>
  </property>
</Properties>
</file>