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sz w:val="26"/>
          <w:szCs w:val="26"/>
        </w:rPr>
      </w:pPr>
      <w:r>
        <w:rPr>
          <w:rFonts w:ascii="Calibri" w:hAnsi="Calibri"/>
          <w:b/>
          <w:sz w:val="26"/>
          <w:szCs w:val="26"/>
        </w:rPr>
        <w:t>Software paper for submission to MEDSCI 736 University of Auckland</w:t>
      </w:r>
    </w:p>
    <w:p>
      <w:pPr>
        <w:pStyle w:val="Normal"/>
        <w:rPr>
          <w:rFonts w:ascii="Calibri" w:hAnsi="Calibri"/>
        </w:rPr>
      </w:pPr>
      <w:r>
        <w:rPr>
          <w:rFonts w:ascii="Calibri" w:hAnsi="Calibri"/>
        </w:rPr>
      </w:r>
    </w:p>
    <w:p>
      <w:pPr>
        <w:pStyle w:val="Normal"/>
        <w:rPr>
          <w:rFonts w:ascii="Calibri" w:hAnsi="Calibri"/>
        </w:rPr>
      </w:pPr>
      <w:r>
        <w:rPr>
          <w:rFonts w:ascii="Calibri" w:hAnsi="Calibri"/>
        </w:rPr>
        <w:t>To complete this template, please replace the blue text with your own. The paper has three main sections: (1) Overview; (2) Availability; (3) Reuse potential.</w:t>
      </w:r>
    </w:p>
    <w:p>
      <w:pPr>
        <w:pStyle w:val="Normal"/>
        <w:rPr>
          <w:rFonts w:ascii="Calibri" w:hAnsi="Calibri"/>
        </w:rPr>
      </w:pPr>
      <w:r>
        <w:rPr>
          <w:rFonts w:ascii="Calibri" w:hAnsi="Calibri"/>
        </w:rPr>
      </w:r>
    </w:p>
    <w:p>
      <w:pPr>
        <w:pStyle w:val="Normal"/>
        <w:rPr>
          <w:rFonts w:ascii="Calibri" w:hAnsi="Calibri"/>
        </w:rPr>
      </w:pPr>
      <w:r>
        <w:rPr>
          <w:rFonts w:ascii="Calibri" w:hAnsi="Calibri"/>
        </w:rPr>
        <w:t>Please submit the completed paper to: f.kubke@auckland.ac.nz</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color w:val="000000"/>
        </w:rPr>
      </w:pPr>
      <w:r>
        <w:rPr>
          <w:rFonts w:ascii="Calibri" w:hAnsi="Calibri"/>
          <w:color w:val="000000"/>
          <w:sz w:val="26"/>
          <w:szCs w:val="26"/>
        </w:rPr>
        <w:t>“</w:t>
      </w:r>
      <w:r>
        <w:rPr>
          <w:rFonts w:ascii="Calibri" w:hAnsi="Calibri"/>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color w:val="000000"/>
        </w:rPr>
      </w:pPr>
      <w:r>
        <w:rPr>
          <w:rFonts w:ascii="Calibri" w:hAnsi="Calibri"/>
          <w:color w:val="000000"/>
        </w:rPr>
        <w:t xml:space="preserve">1. </w:t>
      </w:r>
      <w:r>
        <w:rPr>
          <w:rFonts w:ascii="Calibri" w:hAnsi="Calibri"/>
          <w:i/>
          <w:color w:val="000000"/>
        </w:rPr>
        <w:t>Chalmers, Callum</w:t>
      </w:r>
    </w:p>
    <w:p>
      <w:pPr>
        <w:pStyle w:val="Normal"/>
        <w:rPr>
          <w:color w:val="000000"/>
        </w:rPr>
      </w:pPr>
      <w:r>
        <w:rPr>
          <w:rFonts w:ascii="Calibri" w:hAnsi="Calibri"/>
          <w:color w:val="000000"/>
        </w:rPr>
        <w:t xml:space="preserve">2. </w:t>
      </w:r>
      <w:r>
        <w:rPr>
          <w:rFonts w:ascii="Calibri" w:hAnsi="Calibri"/>
          <w:i/>
          <w:color w:val="000000"/>
        </w:rPr>
        <w:t>O’Sullivan, Justin</w:t>
      </w:r>
    </w:p>
    <w:p>
      <w:pPr>
        <w:pStyle w:val="Normal"/>
        <w:rPr>
          <w:color w:val="000000"/>
        </w:rPr>
      </w:pPr>
      <w:r>
        <w:rPr>
          <w:rFonts w:ascii="Calibri" w:hAnsi="Calibri"/>
          <w:i/>
          <w:color w:val="000000"/>
        </w:rPr>
        <w:t>3. Pireva, Kreshnik</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color w:val="000000"/>
        </w:rPr>
      </w:pPr>
      <w:r>
        <w:rPr>
          <w:rFonts w:ascii="Calibri" w:hAnsi="Calibri"/>
          <w:color w:val="000000"/>
        </w:rPr>
        <w:t>1. Development Team, Faculty of Medical and Health Sciences UoA</w:t>
      </w:r>
    </w:p>
    <w:p>
      <w:pPr>
        <w:pStyle w:val="Normal"/>
        <w:rPr>
          <w:color w:val="000000"/>
        </w:rPr>
      </w:pPr>
      <w:r>
        <w:rPr>
          <w:rFonts w:ascii="Calibri" w:hAnsi="Calibri"/>
          <w:color w:val="000000"/>
        </w:rPr>
        <w:t xml:space="preserve">2. </w:t>
      </w:r>
      <w:r>
        <w:rPr>
          <w:rFonts w:ascii="Calibri" w:hAnsi="Calibri"/>
          <w:i w:val="false"/>
          <w:iCs w:val="false"/>
          <w:color w:val="000000"/>
        </w:rPr>
        <w:t>Product Owner, Liggins Institute UoA</w:t>
      </w:r>
    </w:p>
    <w:p>
      <w:pPr>
        <w:pStyle w:val="Normal"/>
        <w:rPr>
          <w:color w:val="000000"/>
        </w:rPr>
      </w:pPr>
      <w:r>
        <w:rPr>
          <w:rFonts w:ascii="Calibri" w:hAnsi="Calibri"/>
          <w:i w:val="false"/>
          <w:iCs w:val="false"/>
          <w:color w:val="000000"/>
        </w:rPr>
        <w:t>3. Scrum Master, UoA</w:t>
      </w:r>
    </w:p>
    <w:p>
      <w:pPr>
        <w:pStyle w:val="Normal"/>
        <w:rPr>
          <w:rFonts w:ascii="Calibri" w:hAnsi="Calibri"/>
        </w:rPr>
      </w:pPr>
      <w:r>
        <w:rPr>
          <w:rFonts w:ascii="Calibri" w:hAnsi="Calibri"/>
        </w:rPr>
      </w:r>
    </w:p>
    <w:p>
      <w:pPr>
        <w:pStyle w:val="UPSectionHeading"/>
        <w:rPr/>
      </w:pPr>
      <w:r>
        <w:rPr>
          <w:rFonts w:ascii="Calibri" w:hAnsi="Calibri"/>
        </w:rPr>
        <w:t>Abstrac</w:t>
      </w:r>
      <w:r>
        <w:rPr>
          <w:rFonts w:ascii="Calibri" w:hAnsi="Calibri"/>
        </w:rPr>
        <w:t>t</w:t>
      </w:r>
    </w:p>
    <w:p>
      <w:pPr>
        <w:pStyle w:val="Normal"/>
        <w:rPr/>
      </w:pPr>
      <w:r>
        <w:rPr>
          <w:rFonts w:ascii="Calibri" w:hAnsi="Calibri"/>
          <w:color w:val="000000"/>
        </w:rPr>
        <w:t xml:space="preserve">ePygenetics is a python module that retrieves epigenetic data from .wig files. It allows the user to input the data they require from the files, finds the data within the file and outputs the data to a database. This allows geneticists to easily extract the epigenetic status of a single nucleotide polymorphism (SNP) in a particular cell </w:t>
      </w:r>
      <w:r>
        <w:rPr>
          <w:rFonts w:ascii="Calibri" w:hAnsi="Calibri"/>
          <w:color w:val="000000"/>
        </w:rPr>
        <w:t>line</w:t>
      </w:r>
      <w:r>
        <w:rPr>
          <w:rFonts w:ascii="Calibri" w:hAnsi="Calibri"/>
          <w:color w:val="000000"/>
        </w:rPr>
        <w:t xml:space="preserve"> so th</w:t>
      </w:r>
      <w:r>
        <w:rPr>
          <w:rFonts w:ascii="Calibri" w:hAnsi="Calibri"/>
          <w:color w:val="000000"/>
        </w:rPr>
        <w:t xml:space="preserve">is </w:t>
      </w:r>
      <w:r>
        <w:rPr>
          <w:rFonts w:ascii="Calibri" w:hAnsi="Calibri"/>
          <w:color w:val="000000"/>
        </w:rPr>
        <w:t xml:space="preserve">can </w:t>
      </w:r>
      <w:r>
        <w:rPr>
          <w:rFonts w:ascii="Calibri" w:hAnsi="Calibri"/>
          <w:color w:val="000000"/>
        </w:rPr>
        <w:t xml:space="preserve">be </w:t>
      </w:r>
      <w:r>
        <w:rPr>
          <w:rFonts w:ascii="Calibri" w:hAnsi="Calibri"/>
          <w:color w:val="000000"/>
        </w:rPr>
        <w:t>consider</w:t>
      </w:r>
      <w:r>
        <w:rPr>
          <w:rFonts w:ascii="Calibri" w:hAnsi="Calibri"/>
          <w:color w:val="000000"/>
        </w:rPr>
        <w:t>ed</w:t>
      </w:r>
      <w:r>
        <w:rPr>
          <w:rFonts w:ascii="Calibri" w:hAnsi="Calibri"/>
          <w:color w:val="000000"/>
        </w:rPr>
        <w:t xml:space="preserve"> in </w:t>
      </w:r>
      <w:r>
        <w:rPr>
          <w:rFonts w:ascii="Calibri" w:hAnsi="Calibri"/>
          <w:color w:val="000000"/>
        </w:rPr>
        <w:t>any</w:t>
      </w:r>
      <w:r>
        <w:rPr>
          <w:rFonts w:ascii="Calibri" w:hAnsi="Calibri"/>
          <w:color w:val="000000"/>
        </w:rPr>
        <w:t xml:space="preserve"> analyses.  </w:t>
      </w:r>
      <w:r>
        <w:rPr>
          <w:rFonts w:ascii="Calibri" w:hAnsi="Calibri"/>
          <w:color w:val="000000"/>
        </w:rPr>
        <w:t xml:space="preserve">It is licensed under the </w:t>
      </w:r>
      <w:r>
        <w:rPr>
          <w:rFonts w:eastAsia="ＭＳ 明朝" w:cs="Times New Roman" w:ascii="Calibri" w:hAnsi="Calibri"/>
          <w:color w:val="000000"/>
          <w:sz w:val="24"/>
          <w:szCs w:val="24"/>
          <w:lang w:val="en-GB" w:eastAsia="en-US" w:bidi="ar-SA"/>
        </w:rPr>
        <w:t xml:space="preserve">Attribution-ShareAlike 3.0 New Zealand license and the source code is freely available for use and modification at: </w:t>
      </w:r>
      <w:hyperlink r:id="rId2">
        <w:r>
          <w:rPr>
            <w:rStyle w:val="InternetLink"/>
            <w:rFonts w:eastAsia="ＭＳ 明朝" w:cs="Times New Roman" w:ascii="Calibri" w:hAnsi="Calibri"/>
            <w:color w:val="000000"/>
            <w:sz w:val="24"/>
            <w:szCs w:val="24"/>
            <w:lang w:val="en-GB" w:eastAsia="en-US" w:bidi="ar-SA"/>
          </w:rPr>
          <w:t>https://github.com/UOA-MEDSCI-736/CallumChalmers29-crispy-disco</w:t>
        </w:r>
      </w:hyperlink>
      <w:r>
        <w:rPr>
          <w:rFonts w:eastAsia="ＭＳ 明朝" w:cs="Times New Roman" w:ascii="Calibri" w:hAnsi="Calibri"/>
          <w:color w:val="000000"/>
          <w:sz w:val="24"/>
          <w:szCs w:val="24"/>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pPr>
      <w:r>
        <w:rPr>
          <w:rFonts w:ascii="Calibri" w:hAnsi="Calibri"/>
          <w:b w:val="false"/>
          <w:i/>
          <w:color w:val="0000FF"/>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rFonts w:ascii="Calibri" w:hAnsi="Calibri" w:eastAsia="Times New Roman"/>
          <w:szCs w:val="26"/>
        </w:rPr>
      </w:pPr>
      <w:r>
        <w:rPr>
          <w:rFonts w:eastAsia="Times New Roman" w:ascii="Calibri" w:hAnsi="Calibri"/>
          <w:szCs w:val="26"/>
        </w:rPr>
        <w:t xml:space="preserve">Introduction </w:t>
      </w:r>
    </w:p>
    <w:p>
      <w:pPr>
        <w:pStyle w:val="UPSectionHeading"/>
        <w:rPr/>
      </w:pPr>
      <w:r>
        <w:rPr>
          <w:rFonts w:eastAsia="Times New Roman" w:ascii="Calibri" w:hAnsi="Calibri"/>
          <w:b w:val="false"/>
          <w:color w:val="0000FF"/>
          <w:szCs w:val="26"/>
        </w:rPr>
        <w:t>An overview of the software, how it was produced, and the research for which it has been used, including references to relevant research articles.</w:t>
      </w:r>
      <w:r>
        <w:rPr>
          <w:rFonts w:eastAsia="Times New Roman" w:ascii="Calibri" w:hAnsi="Calibri"/>
          <w:b w:val="false"/>
          <w:szCs w:val="26"/>
        </w:rPr>
        <w:t xml:space="preserve"> A short comparison with software which implements similar functionality should be included in this section. Please refer to </w:t>
      </w:r>
      <w:hyperlink r:id="rId3">
        <w:r>
          <w:rPr>
            <w:rStyle w:val="InternetLink"/>
            <w:rFonts w:eastAsia="Times New Roman" w:ascii="Calibri" w:hAnsi="Calibri"/>
            <w:b w:val="false"/>
            <w:szCs w:val="26"/>
          </w:rPr>
          <w:t>http://openresearchsoftware.metajnl.com/articles/</w:t>
        </w:r>
      </w:hyperlink>
      <w:r>
        <w:rPr>
          <w:rFonts w:eastAsia="Times New Roman" w:ascii="Calibri" w:hAnsi="Calibri"/>
          <w:b w:val="false"/>
          <w:szCs w:val="26"/>
        </w:rPr>
        <w:t xml:space="preserve"> for exemplars.</w:t>
      </w:r>
    </w:p>
    <w:p>
      <w:pPr>
        <w:pStyle w:val="UPSectionHeading"/>
        <w:rPr>
          <w:rFonts w:ascii="Calibri" w:hAnsi="Calibri" w:eastAsia="Times New Roman"/>
          <w:b w:val="false"/>
          <w:b w:val="false"/>
          <w:szCs w:val="26"/>
        </w:rPr>
      </w:pPr>
      <w:r>
        <w:rPr/>
      </w:r>
    </w:p>
    <w:p>
      <w:pPr>
        <w:pStyle w:val="UPSectionHeading"/>
        <w:rPr/>
      </w:pPr>
      <w:r>
        <w:rPr>
          <w:rFonts w:eastAsia="Times New Roman" w:ascii="Calibri" w:hAnsi="Calibri"/>
          <w:b w:val="false"/>
          <w:szCs w:val="26"/>
        </w:rPr>
        <w:t xml:space="preserve">ePygenetics is a python module that </w:t>
      </w:r>
      <w:r>
        <w:rPr>
          <w:rFonts w:eastAsia="Times New Roman" w:ascii="Calibri" w:hAnsi="Calibri"/>
          <w:b w:val="false"/>
          <w:szCs w:val="26"/>
        </w:rPr>
        <w:t>allows the user to extract epigenetic data from .wig files. The module was created to allow geneticists to quickly and easily access the epigenetic status of single nucleotide polymorphisms (SNPs) from DNAse hypersensitivity data.</w:t>
      </w:r>
    </w:p>
    <w:p>
      <w:pPr>
        <w:pStyle w:val="UPSectionHeading"/>
        <w:rPr>
          <w:rFonts w:ascii="Calibri" w:hAnsi="Calibri" w:eastAsia="Times New Roman"/>
          <w:b w:val="false"/>
          <w:b w:val="false"/>
          <w:szCs w:val="26"/>
        </w:rPr>
      </w:pPr>
      <w:r>
        <w:rPr/>
      </w:r>
    </w:p>
    <w:p>
      <w:pPr>
        <w:pStyle w:val="UPSectionHeading"/>
        <w:rPr/>
      </w:pPr>
      <w:r>
        <w:rPr>
          <w:rFonts w:eastAsia="Times New Roman" w:ascii="Calibri" w:hAnsi="Calibri"/>
          <w:b w:val="false"/>
          <w:szCs w:val="26"/>
        </w:rPr>
        <w:t xml:space="preserve">Currently, epigenetic data is </w:t>
      </w:r>
      <w:r>
        <w:rPr>
          <w:rFonts w:eastAsia="Times New Roman" w:ascii="Calibri" w:hAnsi="Calibri"/>
          <w:b w:val="false"/>
          <w:szCs w:val="26"/>
        </w:rPr>
        <w:t>not considered in most</w:t>
      </w:r>
      <w:r>
        <w:rPr>
          <w:rFonts w:eastAsia="Times New Roman" w:ascii="Calibri" w:hAnsi="Calibri"/>
          <w:b w:val="false"/>
          <w:szCs w:val="26"/>
        </w:rPr>
        <w:t xml:space="preserve"> genome-wide association studies, </w:t>
      </w:r>
      <w:r>
        <w:rPr>
          <w:rFonts w:eastAsia="Times New Roman" w:ascii="Calibri" w:hAnsi="Calibri"/>
          <w:b w:val="false"/>
          <w:szCs w:val="26"/>
        </w:rPr>
        <w:t xml:space="preserve">potentially leading to a reduction in the power of this method </w:t>
      </w:r>
      <w:r>
        <w:rPr>
          <w:rFonts w:eastAsia="Times New Roman" w:ascii="Calibri" w:hAnsi="Calibri"/>
          <w:b w:val="false"/>
          <w:szCs w:val="26"/>
        </w:rPr>
        <w:t>[1]</w:t>
      </w:r>
      <w:r>
        <w:rPr>
          <w:rFonts w:eastAsia="Times New Roman" w:ascii="Calibri" w:hAnsi="Calibri"/>
          <w:b w:val="false"/>
          <w:szCs w:val="26"/>
        </w:rPr>
        <w:t xml:space="preserve">. </w:t>
      </w:r>
      <w:r>
        <w:rPr>
          <w:rFonts w:eastAsia="Times New Roman" w:ascii="Calibri" w:hAnsi="Calibri"/>
          <w:b w:val="false"/>
          <w:szCs w:val="26"/>
        </w:rPr>
        <w:t>W</w:t>
      </w:r>
      <w:r>
        <w:rPr>
          <w:rFonts w:eastAsia="Times New Roman" w:ascii="Calibri" w:hAnsi="Calibri"/>
          <w:b w:val="false"/>
          <w:szCs w:val="26"/>
        </w:rPr>
        <w:t xml:space="preserve">hile .wig files can be viewed in programmes such as the UCSC Genome Browser, this software is not effective at looking at multiple SNPs at once or comparing </w:t>
      </w:r>
      <w:r>
        <w:rPr>
          <w:rFonts w:eastAsia="Times New Roman" w:ascii="Calibri" w:hAnsi="Calibri"/>
          <w:b w:val="false"/>
          <w:szCs w:val="26"/>
        </w:rPr>
        <w:t>multiple</w:t>
      </w:r>
      <w:r>
        <w:rPr>
          <w:rFonts w:eastAsia="Times New Roman" w:ascii="Calibri" w:hAnsi="Calibri"/>
          <w:b w:val="false"/>
          <w:szCs w:val="26"/>
        </w:rPr>
        <w:t xml:space="preserve"> cell lines. ePygenetics can perform both these functions by exporting the data as a filterable database which can be easily viewed or integrated into another programme. </w:t>
      </w:r>
      <w:r>
        <w:rPr>
          <w:rFonts w:eastAsia="Times New Roman" w:ascii="Calibri" w:hAnsi="Calibri"/>
          <w:b w:val="false"/>
          <w:szCs w:val="26"/>
        </w:rPr>
        <w:t xml:space="preserve">This allows epigenetic status to be considered when doing genetic analyses, </w:t>
      </w:r>
      <w:r>
        <w:rPr>
          <w:rFonts w:eastAsia="Times New Roman" w:ascii="Calibri" w:hAnsi="Calibri"/>
          <w:b w:val="false"/>
          <w:szCs w:val="26"/>
        </w:rPr>
        <w:t xml:space="preserve">potentially providing the missing piece of the puzzle. </w:t>
      </w:r>
    </w:p>
    <w:p>
      <w:pPr>
        <w:pStyle w:val="UPSectionHeading"/>
        <w:rPr>
          <w:rFonts w:ascii="Calibri" w:hAnsi="Calibri" w:eastAsia="Times New Roman"/>
          <w:b w:val="false"/>
          <w:b w:val="false"/>
          <w:szCs w:val="26"/>
        </w:rPr>
      </w:pPr>
      <w:r>
        <w:rPr/>
      </w:r>
    </w:p>
    <w:p>
      <w:pPr>
        <w:pStyle w:val="UPSectionHeading"/>
        <w:rPr>
          <w:rFonts w:ascii="Calibri" w:hAnsi="Calibri" w:eastAsia="Times New Roman"/>
          <w:b w:val="false"/>
          <w:b w:val="false"/>
          <w:szCs w:val="26"/>
        </w:rPr>
      </w:pPr>
      <w:r>
        <w:rPr/>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rFonts w:ascii="Calibri" w:hAnsi="Calibri" w:eastAsia="Times New Roman"/>
          <w:b/>
          <w:b/>
          <w:sz w:val="26"/>
          <w:szCs w:val="26"/>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rFonts w:ascii="Calibri" w:hAnsi="Calibri" w:eastAsia="Times New Roman"/>
          <w:sz w:val="26"/>
          <w:szCs w:val="26"/>
        </w:rPr>
      </w:pPr>
      <w:r>
        <w:rPr>
          <w:rFonts w:eastAsia="Times New Roman" w:ascii="Calibri" w:hAnsi="Calibri"/>
          <w:color w:val="0000FF"/>
          <w:sz w:val="26"/>
          <w:szCs w:val="26"/>
        </w:rPr>
        <w:t>Please include minimum version compatibility.</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rFonts w:ascii="Calibri" w:hAnsi="Calibri" w:eastAsia="Times New Roman"/>
          <w:color w:val="0000FF"/>
          <w:sz w:val="26"/>
          <w:szCs w:val="26"/>
        </w:rPr>
      </w:pPr>
      <w:r>
        <w:rPr>
          <w:rFonts w:eastAsia="Times New Roman" w:ascii="Calibri" w:hAnsi="Calibri"/>
          <w:color w:val="0000FF"/>
          <w:sz w:val="26"/>
          <w:szCs w:val="26"/>
        </w:rPr>
        <w:t>Please include minimum version compatibility.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rFonts w:ascii="Calibri" w:hAnsi="Calibri" w:eastAsia="Times New Roman"/>
          <w:color w:val="0000FF"/>
          <w:sz w:val="26"/>
          <w:szCs w:val="26"/>
        </w:rPr>
      </w:pPr>
      <w:r>
        <w:rPr>
          <w:rFonts w:eastAsia="Times New Roman" w:ascii="Calibri" w:hAnsi="Calibri"/>
          <w:color w:val="0000FF"/>
          <w:sz w:val="26"/>
          <w:szCs w:val="26"/>
        </w:rPr>
        <w:t>E.g. memory, disk space, processor, input devices, output devices.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rFonts w:ascii="Calibri" w:hAnsi="Calibri" w:eastAsia="Times New Roman"/>
          <w:sz w:val="26"/>
          <w:szCs w:val="26"/>
        </w:rPr>
      </w:pPr>
      <w:r>
        <w:rPr>
          <w:rFonts w:eastAsia="Times New Roman" w:ascii="Calibri" w:hAnsi="Calibri"/>
          <w:color w:val="0000FF"/>
          <w:sz w:val="26"/>
          <w:szCs w:val="26"/>
        </w:rPr>
        <w:t>E.g. libraries, frameworks, incl. minimum version compatibility.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rFonts w:ascii="Calibri" w:hAnsi="Calibri" w:eastAsia="Times New Roman"/>
          <w:b/>
          <w:b/>
          <w:i/>
          <w:i/>
          <w:sz w:val="26"/>
          <w:szCs w:val="26"/>
        </w:rPr>
      </w:pPr>
      <w:r>
        <w:rPr>
          <w:rFonts w:ascii="Calibri" w:hAnsi="Calibri"/>
          <w:color w:val="0000FF"/>
        </w:rPr>
        <w:t>Please list anyone who helped to create the software (who may also not be an author of this paper), including their roles and affiliations.</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rFonts w:ascii="Calibri" w:hAnsi="Calibri" w:eastAsia="Times New Roman"/>
          <w:sz w:val="26"/>
          <w:szCs w:val="26"/>
        </w:rPr>
      </w:pPr>
      <w:r>
        <w:rPr>
          <w:rFonts w:eastAsia="Times New Roman" w:ascii="Calibri" w:hAnsi="Calibri"/>
          <w:b/>
          <w:i/>
          <w:sz w:val="26"/>
          <w:szCs w:val="26"/>
        </w:rPr>
        <w:t>Archive</w:t>
      </w:r>
      <w:r>
        <w:rPr>
          <w:rFonts w:eastAsia="Times New Roman" w:ascii="Calibri" w:hAnsi="Calibri"/>
          <w:sz w:val="26"/>
          <w:szCs w:val="26"/>
        </w:rPr>
        <w:t xml:space="preserve"> (e.g. institutional repository, general repository) (required – please see instructions on journal website for depositing archive copy of software in a suitable repository)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rFonts w:ascii="Calibri" w:hAnsi="Calibri" w:eastAsia="Times New Roman"/>
          <w:sz w:val="26"/>
          <w:szCs w:val="26"/>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sz w:val="26"/>
          <w:szCs w:val="26"/>
        </w:rPr>
      </w:pPr>
      <w:r>
        <w:rPr>
          <w:rFonts w:eastAsia="Times New Roman" w:ascii="Calibri" w:hAnsi="Calibri"/>
          <w:b/>
          <w:sz w:val="26"/>
          <w:szCs w:val="26"/>
        </w:rPr>
        <w:t>Code repository</w:t>
      </w:r>
      <w:r>
        <w:rPr>
          <w:rFonts w:eastAsia="Times New Roman" w:ascii="Calibri" w:hAnsi="Calibri"/>
          <w:sz w:val="26"/>
          <w:szCs w:val="26"/>
        </w:rPr>
        <w:t xml:space="preserve"> (e.g. SourceForge, GitHub etc.) (required) </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code repository</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 xml:space="preserve">The identifier (or URI) used by the repository </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rFonts w:ascii="Calibri" w:hAnsi="Calibri" w:eastAsia="Times New Roman"/>
          <w:b/>
          <w:b/>
          <w:sz w:val="26"/>
          <w:szCs w:val="26"/>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rFonts w:ascii="Calibri" w:hAnsi="Calibri" w:eastAsia="Times New Roman"/>
          <w:b/>
          <w:b/>
          <w:i/>
          <w:i/>
          <w:color w:val="0000FF"/>
          <w:sz w:val="26"/>
          <w:szCs w:val="26"/>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emulation environment</w:t>
      </w:r>
    </w:p>
    <w:p>
      <w:pPr>
        <w:pStyle w:val="Normal"/>
        <w:ind w:left="1440" w:hanging="0"/>
        <w:rPr>
          <w:rFonts w:ascii="Calibri" w:hAnsi="Calibri" w:eastAsia="Times New Roman"/>
          <w:sz w:val="26"/>
          <w:szCs w:val="26"/>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FF"/>
          <w:sz w:val="26"/>
          <w:szCs w:val="26"/>
        </w:rPr>
        <w:t>The identifier (or URI) used by the emulator</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 here</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rFonts w:ascii="Calibri" w:hAnsi="Calibri" w:eastAsia="Times New Roman"/>
          <w:color w:val="0000FF"/>
          <w:sz w:val="26"/>
          <w:szCs w:val="26"/>
        </w:rPr>
      </w:pPr>
      <w:r>
        <w:rPr>
          <w:rFonts w:eastAsia="Times New Roman" w:ascii="Calibri" w:hAnsi="Calibri"/>
          <w:color w:val="0000FF"/>
          <w:sz w:val="26"/>
          <w:szCs w:val="26"/>
        </w:rPr>
        <w:t>Language of repository, software and supporting files (including links to documentation)</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rFonts w:ascii="Calibri" w:hAnsi="Calibri" w:eastAsia="Times New Roman"/>
          <w:color w:val="0000FF"/>
          <w:sz w:val="26"/>
          <w:szCs w:val="26"/>
        </w:rPr>
      </w:pPr>
      <w:r>
        <w:rPr>
          <w:rFonts w:eastAsia="Times New Roman" w:ascii="Calibri" w:hAnsi="Calibri"/>
          <w:color w:val="0000FF"/>
          <w:sz w:val="26"/>
          <w:szCs w:val="26"/>
        </w:rPr>
        <w:t>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rFonts w:ascii="Calibri" w:hAnsi="Calibri"/>
          <w:color w:val="0000FF"/>
        </w:rPr>
      </w:pPr>
      <w:r>
        <w:rPr>
          <w:rFonts w:ascii="Calibri" w:hAnsi="Calibri"/>
          <w:color w:val="0000FF"/>
        </w:rPr>
        <w:t>Please add any relevant acknowledgements to anyone else who supported the project in which the software was created, but did not work directly on the software itself.</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rFonts w:ascii="Calibri" w:hAnsi="Calibri"/>
          <w:color w:val="0000FF"/>
        </w:rPr>
      </w:pPr>
      <w:bookmarkStart w:id="0" w:name="OLE_LINK9"/>
      <w:bookmarkStart w:id="1" w:name="OLE_LINK10"/>
      <w:bookmarkEnd w:id="0"/>
      <w:bookmarkEnd w:id="1"/>
      <w:r>
        <w:rPr>
          <w:rFonts w:ascii="Calibri" w:hAnsi="Calibri"/>
          <w:color w:val="0000FF"/>
        </w:rPr>
        <w:t>If the software resulted from funded research please give the funder and grant number.</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rFonts w:ascii="Calibri" w:hAnsi="Calibri"/>
          <w:color w:val="0000FF"/>
        </w:rPr>
      </w:pPr>
      <w:r>
        <w:rPr>
          <w:rFonts w:ascii="Calibri" w:hAnsi="Calibri"/>
          <w:color w:val="0000FF"/>
        </w:rPr>
        <w:t>If any of the authors have any competing interests then these must be declared. The authors’ initials should be used to denote differing competing interests. For example: “BH has minority shares in [company name], which part funded the research grant for this project. All other authors have no competing interests."</w:t>
      </w:r>
    </w:p>
    <w:p>
      <w:pPr>
        <w:pStyle w:val="Normal"/>
        <w:rPr>
          <w:rFonts w:ascii="Calibri" w:hAnsi="Calibri"/>
          <w:color w:val="0000FF"/>
        </w:rPr>
      </w:pPr>
      <w:r>
        <w:rPr>
          <w:rFonts w:ascii="Calibri" w:hAnsi="Calibri"/>
          <w:color w:val="0000FF"/>
        </w:rPr>
        <w:t>If there are no competing interests, please add the statement:</w:t>
      </w:r>
    </w:p>
    <w:p>
      <w:pPr>
        <w:pStyle w:val="Normal"/>
        <w:rPr>
          <w:rFonts w:ascii="Calibri" w:hAnsi="Calibri"/>
          <w:color w:val="0000FF"/>
        </w:rPr>
      </w:pPr>
      <w:r>
        <w:rPr>
          <w:rFonts w:ascii="Calibri" w:hAnsi="Calibri"/>
          <w:color w:val="0000FF"/>
        </w:rPr>
        <w:t>“</w:t>
      </w:r>
      <w:r>
        <w:rPr>
          <w:rFonts w:ascii="Calibri" w:hAnsi="Calibri"/>
          <w:color w:val="0000FF"/>
        </w:rPr>
        <w:t xml:space="preserve">The authors declare that they have no competing interests.”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References </w:t>
      </w:r>
    </w:p>
    <w:p>
      <w:pPr>
        <w:pStyle w:val="Normal"/>
        <w:rPr>
          <w:rFonts w:ascii="Calibri" w:hAnsi="Calibri"/>
          <w:color w:val="0000FF"/>
        </w:rPr>
      </w:pPr>
      <w:r>
        <w:rPr>
          <w:rFonts w:ascii="Calibri" w:hAnsi="Calibri"/>
          <w:color w:val="0000FF"/>
        </w:rPr>
        <w:t>Please enter references in the Harvard style and include a DOI where available, citing them in the text with a number in square brackets, e.g.</w:t>
      </w:r>
    </w:p>
    <w:p>
      <w:pPr>
        <w:pStyle w:val="Normal"/>
        <w:ind w:left="378" w:hanging="0"/>
        <w:rPr>
          <w:rFonts w:ascii="Calibri" w:hAnsi="Calibri"/>
          <w:color w:val="0000FF"/>
        </w:rPr>
      </w:pPr>
      <w:r>
        <w:rPr>
          <w:rFonts w:ascii="Calibri" w:hAnsi="Calibri"/>
          <w:color w:val="0000FF"/>
        </w:rPr>
      </w:r>
    </w:p>
    <w:p>
      <w:pPr>
        <w:pStyle w:val="Normal"/>
        <w:ind w:left="426" w:hanging="426"/>
        <w:rPr/>
      </w:pPr>
      <w:r>
        <w:rPr>
          <w:rFonts w:ascii="Calibri" w:hAnsi="Calibri"/>
          <w:color w:val="0000FF"/>
        </w:rPr>
        <w:t xml:space="preserve">[1] </w:t>
      </w:r>
      <w:r>
        <w:rPr>
          <w:rFonts w:ascii="Calibri" w:hAnsi="Calibri"/>
        </w:rPr>
        <w:t xml:space="preserve">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doi: </w:t>
      </w:r>
      <w:hyperlink r:id="rId4" w:tgtFrame="pmc_ext">
        <w:r>
          <w:rPr>
            <w:rStyle w:val="InternetLink"/>
            <w:rFonts w:ascii="Calibri" w:hAnsi="Calibri"/>
          </w:rPr>
          <w:t>10.1074/jbc.R112.352427</w:t>
        </w:r>
      </w:hyperlink>
    </w:p>
    <w:p>
      <w:pPr>
        <w:pStyle w:val="Normal"/>
        <w:ind w:left="426" w:hanging="426"/>
        <w:rPr>
          <w:rFonts w:ascii="Calibri" w:hAnsi="Calibri"/>
          <w:color w:val="0000FF"/>
        </w:rPr>
      </w:pPr>
      <w:r>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5">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sectPr>
      <w:headerReference w:type="default" r:id="rId6"/>
      <w:footerReference w:type="default" r:id="rId7"/>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hyperlink" Target="http://openresearchsoftware.metajnl.com/articles/" TargetMode="External"/><Relationship Id="rId4" Type="http://schemas.openxmlformats.org/officeDocument/2006/relationships/hyperlink" Target="https://dx.doi.org/10.1074%2Fjbc.R112.352427" TargetMode="External"/><Relationship Id="rId5" Type="http://schemas.openxmlformats.org/officeDocument/2006/relationships/hyperlink" Target="http://creativecommons.org/licenses/by/3.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LibreOffice/5.1.4.2$Linux_X86_64 LibreOffice_project/10m0$Build-2</Application>
  <Pages>5</Pages>
  <Words>1069</Words>
  <Characters>6203</Characters>
  <CharactersWithSpaces>7211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2016-09-28T21:02:58Z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