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928B1" w14:textId="2FE52312" w:rsidR="00083CA5" w:rsidRDefault="000014FC" w:rsidP="000014FC">
      <w:pPr>
        <w:pStyle w:val="Titolo"/>
      </w:pPr>
      <w:r w:rsidRPr="000014FC">
        <w:t>da RFQ a Conferma Ordine</w:t>
      </w:r>
    </w:p>
    <w:p w14:paraId="38D15CC9" w14:textId="66720EE7" w:rsidR="00A91453" w:rsidRDefault="00A91453" w:rsidP="00A91453">
      <w:pPr>
        <w:pStyle w:val="Titolo2"/>
      </w:pPr>
      <w:r>
        <w:t>Cosa fanno best in class</w:t>
      </w:r>
    </w:p>
    <w:p w14:paraId="226A1E4C" w14:textId="77777777" w:rsidR="00A91453" w:rsidRPr="00A91453" w:rsidRDefault="00A91453" w:rsidP="00A91453"/>
    <w:p w14:paraId="4A71FE85" w14:textId="2F9E6E21" w:rsidR="000014FC" w:rsidRDefault="000014FC" w:rsidP="000014FC">
      <w:pPr>
        <w:pStyle w:val="Titolo2"/>
      </w:pPr>
      <w:r>
        <w:t>RFQ in stato Bozza</w:t>
      </w:r>
    </w:p>
    <w:p w14:paraId="5BEC25C0" w14:textId="3E307171" w:rsidR="000014FC" w:rsidRDefault="000014FC" w:rsidP="000014FC">
      <w:r w:rsidRPr="000014FC">
        <w:t>Quando il record si trova nello stato Bozza</w:t>
      </w:r>
      <w:r>
        <w:t>, l’utente ha il</w:t>
      </w:r>
      <w:r w:rsidRPr="000014FC">
        <w:t xml:space="preserve"> controllo totale perché si tratta di un documento di lavoro interno non ancora condiviso con l'esterno.</w:t>
      </w:r>
    </w:p>
    <w:p w14:paraId="4E51DB82" w14:textId="17706AFB" w:rsidR="005C3AC6" w:rsidRPr="000014FC" w:rsidRDefault="005C3AC6" w:rsidP="000014FC">
      <w:r w:rsidRPr="005C3AC6">
        <w:t xml:space="preserve">L'ERP si limita a fare da blocco note. </w:t>
      </w:r>
      <w:r>
        <w:t xml:space="preserve">L’utente può </w:t>
      </w:r>
      <w:r w:rsidRPr="005C3AC6">
        <w:t>cambiare articoli, quantità, destinatari e prezzi senza che il sistema debba registrare uno storico delle modifiche o generare transazioni di controllo.</w:t>
      </w:r>
    </w:p>
    <w:p w14:paraId="7F3223C7" w14:textId="40F90B59" w:rsidR="000014FC" w:rsidRDefault="000014FC" w:rsidP="000014FC">
      <w:pPr>
        <w:pStyle w:val="Titolo2"/>
      </w:pPr>
      <w:r>
        <w:t xml:space="preserve">RFQ in </w:t>
      </w:r>
      <w:proofErr w:type="spellStart"/>
      <w:r>
        <w:t>stato</w:t>
      </w:r>
      <w:proofErr w:type="spellEnd"/>
      <w:r>
        <w:t xml:space="preserve"> INVIATA</w:t>
      </w:r>
    </w:p>
    <w:p w14:paraId="7CBEB15D" w14:textId="787B69EC" w:rsidR="000014FC" w:rsidRPr="000014FC" w:rsidRDefault="000014FC" w:rsidP="000014FC">
      <w:r w:rsidRPr="000014FC">
        <w:t xml:space="preserve">Nel momento in cui </w:t>
      </w:r>
      <w:r>
        <w:t>l’utente invia</w:t>
      </w:r>
      <w:r w:rsidRPr="000014FC">
        <w:t xml:space="preserve"> la RFQ al fornitore e il record passa allo stato Inviata, la situazione cambia radicalmente perché </w:t>
      </w:r>
      <w:r>
        <w:t xml:space="preserve">l’azienda </w:t>
      </w:r>
      <w:r w:rsidRPr="000014FC">
        <w:t>ha ufficialmente comunicato un'intenzione e una richiesta a una terza parte</w:t>
      </w:r>
    </w:p>
    <w:p w14:paraId="305B8AC8" w14:textId="77777777" w:rsidR="000014FC" w:rsidRDefault="000014FC" w:rsidP="000014FC">
      <w:r>
        <w:t>Molti</w:t>
      </w:r>
      <w:r w:rsidRPr="000014FC">
        <w:t xml:space="preserve"> sistemi ERP limitano la modifica alle sole righe di prezzo</w:t>
      </w:r>
      <w:r>
        <w:t>.</w:t>
      </w:r>
    </w:p>
    <w:p w14:paraId="65D97454" w14:textId="77777777" w:rsidR="000014FC" w:rsidRDefault="000014FC" w:rsidP="000014FC">
      <w:r>
        <w:t>Il motivo è dovuto alla</w:t>
      </w:r>
      <w:r w:rsidRPr="000014FC">
        <w:t xml:space="preserve"> natura stessa della trattativa commerciale</w:t>
      </w:r>
      <w:r>
        <w:t>:</w:t>
      </w:r>
    </w:p>
    <w:p w14:paraId="0413A550" w14:textId="77777777" w:rsidR="00E807D0" w:rsidRDefault="000014FC" w:rsidP="000014FC">
      <w:pPr>
        <w:pStyle w:val="Paragrafoelenco"/>
        <w:numPr>
          <w:ilvl w:val="0"/>
          <w:numId w:val="1"/>
        </w:numPr>
      </w:pPr>
      <w:r>
        <w:t>L’utente</w:t>
      </w:r>
      <w:r w:rsidRPr="000014FC">
        <w:t xml:space="preserve"> ha chiesto al fornitore la quotazione per un elenco preciso di prodotti con quantità precise.</w:t>
      </w:r>
    </w:p>
    <w:p w14:paraId="5CD26856" w14:textId="7BFF169E" w:rsidR="000014FC" w:rsidRDefault="000014FC" w:rsidP="000014FC">
      <w:pPr>
        <w:pStyle w:val="Paragrafoelenco"/>
        <w:numPr>
          <w:ilvl w:val="0"/>
          <w:numId w:val="1"/>
        </w:numPr>
      </w:pPr>
      <w:r w:rsidRPr="000014FC">
        <w:t>Il fornitore deve solo dirti quanto costano. Modificare le quantità in questa fase senza un motivo valido rischia di disallineare ciò che il fornitore sta effettivamente quotando da ciò che il tuo sistema registra.</w:t>
      </w:r>
    </w:p>
    <w:p w14:paraId="7FE002FA" w14:textId="36C67726" w:rsidR="00466B25" w:rsidRDefault="00466B25" w:rsidP="000014FC">
      <w:pPr>
        <w:pStyle w:val="Paragrafoelenco"/>
        <w:numPr>
          <w:ilvl w:val="0"/>
          <w:numId w:val="1"/>
        </w:numPr>
      </w:pPr>
      <w:r w:rsidRPr="00466B25">
        <w:t>Tuttavia, nella realtà operativa la rigidità assoluta è deleteria. Il fornitore potrebbe applicare sconti di volume o imporre lotti minimi di acquisto che costringono</w:t>
      </w:r>
      <w:r>
        <w:t xml:space="preserve"> l’utente</w:t>
      </w:r>
      <w:r w:rsidRPr="00466B25">
        <w:t xml:space="preserve"> a modificare le quantità originarie. Bloccare del tutto la modifica delle quantità nello stato Inviata è un errore di progettazione che costringe l'utente a fare salti mortali.</w:t>
      </w:r>
    </w:p>
    <w:p w14:paraId="03774B01" w14:textId="59BA0D12" w:rsidR="00466B25" w:rsidRPr="000014FC" w:rsidRDefault="00466B25" w:rsidP="000014FC">
      <w:pPr>
        <w:pStyle w:val="Paragrafoelenco"/>
        <w:numPr>
          <w:ilvl w:val="0"/>
          <w:numId w:val="1"/>
        </w:numPr>
      </w:pPr>
      <w:r>
        <w:t>Si deve</w:t>
      </w:r>
      <w:r w:rsidRPr="00466B25">
        <w:t xml:space="preserve"> permettere all'utente di aggiornare le quantità per adeguarle alla risposta del fornitore prima di cliccare su Conferma, evitando di blindare il record in modo artificiale</w:t>
      </w:r>
    </w:p>
    <w:p w14:paraId="6CE69693" w14:textId="504490B9" w:rsidR="000014FC" w:rsidRPr="000014FC" w:rsidRDefault="005A7920" w:rsidP="005A7920">
      <w:pPr>
        <w:pStyle w:val="Titolo2"/>
      </w:pPr>
      <w:r w:rsidRPr="005A7920">
        <w:t>La deviazione delle quantità: la gestione dei lotti minimi e delle confezioni</w:t>
      </w:r>
    </w:p>
    <w:sectPr w:rsidR="000014FC" w:rsidRPr="000014F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722D7"/>
    <w:multiLevelType w:val="hybridMultilevel"/>
    <w:tmpl w:val="92EA893C"/>
    <w:lvl w:ilvl="0" w:tplc="31B44544">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1712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E50"/>
    <w:rsid w:val="000014FC"/>
    <w:rsid w:val="00083CA5"/>
    <w:rsid w:val="00451BB6"/>
    <w:rsid w:val="00466B25"/>
    <w:rsid w:val="005A7920"/>
    <w:rsid w:val="005C3AC6"/>
    <w:rsid w:val="00703508"/>
    <w:rsid w:val="00991E50"/>
    <w:rsid w:val="00A91453"/>
    <w:rsid w:val="00BE5345"/>
    <w:rsid w:val="00D00A01"/>
    <w:rsid w:val="00E807D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2436"/>
  <w15:chartTrackingRefBased/>
  <w15:docId w15:val="{81ADEE44-7418-4549-904A-64BBBB7A9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91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91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91E5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91E5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91E5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91E5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91E5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91E5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91E5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91E5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91E5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91E5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91E5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91E5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91E5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91E5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91E5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91E50"/>
    <w:rPr>
      <w:rFonts w:eastAsiaTheme="majorEastAsia" w:cstheme="majorBidi"/>
      <w:color w:val="272727" w:themeColor="text1" w:themeTint="D8"/>
    </w:rPr>
  </w:style>
  <w:style w:type="paragraph" w:styleId="Titolo">
    <w:name w:val="Title"/>
    <w:basedOn w:val="Normale"/>
    <w:next w:val="Normale"/>
    <w:link w:val="TitoloCarattere"/>
    <w:uiPriority w:val="10"/>
    <w:qFormat/>
    <w:rsid w:val="00991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91E5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91E5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91E5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91E5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91E50"/>
    <w:rPr>
      <w:i/>
      <w:iCs/>
      <w:color w:val="404040" w:themeColor="text1" w:themeTint="BF"/>
    </w:rPr>
  </w:style>
  <w:style w:type="paragraph" w:styleId="Paragrafoelenco">
    <w:name w:val="List Paragraph"/>
    <w:basedOn w:val="Normale"/>
    <w:uiPriority w:val="34"/>
    <w:qFormat/>
    <w:rsid w:val="00991E50"/>
    <w:pPr>
      <w:ind w:left="720"/>
      <w:contextualSpacing/>
    </w:pPr>
  </w:style>
  <w:style w:type="character" w:styleId="Enfasiintensa">
    <w:name w:val="Intense Emphasis"/>
    <w:basedOn w:val="Carpredefinitoparagrafo"/>
    <w:uiPriority w:val="21"/>
    <w:qFormat/>
    <w:rsid w:val="00991E50"/>
    <w:rPr>
      <w:i/>
      <w:iCs/>
      <w:color w:val="0F4761" w:themeColor="accent1" w:themeShade="BF"/>
    </w:rPr>
  </w:style>
  <w:style w:type="paragraph" w:styleId="Citazioneintensa">
    <w:name w:val="Intense Quote"/>
    <w:basedOn w:val="Normale"/>
    <w:next w:val="Normale"/>
    <w:link w:val="CitazioneintensaCarattere"/>
    <w:uiPriority w:val="30"/>
    <w:qFormat/>
    <w:rsid w:val="00991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91E50"/>
    <w:rPr>
      <w:i/>
      <w:iCs/>
      <w:color w:val="0F4761" w:themeColor="accent1" w:themeShade="BF"/>
    </w:rPr>
  </w:style>
  <w:style w:type="character" w:styleId="Riferimentointenso">
    <w:name w:val="Intense Reference"/>
    <w:basedOn w:val="Carpredefinitoparagrafo"/>
    <w:uiPriority w:val="32"/>
    <w:qFormat/>
    <w:rsid w:val="00991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260</Words>
  <Characters>1482</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Papetti</dc:creator>
  <cp:keywords/>
  <dc:description/>
  <cp:lastModifiedBy>Michel Papetti</cp:lastModifiedBy>
  <cp:revision>3</cp:revision>
  <dcterms:created xsi:type="dcterms:W3CDTF">2026-05-27T14:01:00Z</dcterms:created>
  <dcterms:modified xsi:type="dcterms:W3CDTF">2026-05-27T15:36:00Z</dcterms:modified>
</cp:coreProperties>
</file>