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CD22A">
      <w:pPr>
        <w:pStyle w:val="11"/>
        <w:rPr>
          <w:sz w:val="28"/>
          <w:szCs w:val="28"/>
        </w:rPr>
      </w:pPr>
      <w:bookmarkStart w:id="0" w:name="_Hlt383692534"/>
      <w:bookmarkStart w:id="1" w:name="_Hlt383692535"/>
      <w:r>
        <w:rPr>
          <w:sz w:val="28"/>
          <w:szCs w:val="28"/>
        </w:rPr>
        <w:t xml:space="preserve">ДОГОВОР ПОСТАВКИ № </w:t>
      </w:r>
      <w:r>
        <w:rPr>
          <w:sz w:val="28"/>
          <w:szCs w:val="28"/>
          <w:highlight w:val="red"/>
        </w:rPr>
        <w:t>________</w:t>
      </w:r>
    </w:p>
    <w:p w14:paraId="7D7190DF">
      <w:pPr>
        <w:pStyle w:val="11"/>
        <w:rPr>
          <w:sz w:val="23"/>
          <w:szCs w:val="23"/>
        </w:rPr>
      </w:pPr>
    </w:p>
    <w:p w14:paraId="4DF7E938">
      <w:pPr>
        <w:pStyle w:val="10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</w:t>
      </w:r>
      <w:r>
        <w:rPr>
          <w:rFonts w:hint="default"/>
          <w:sz w:val="23"/>
          <w:szCs w:val="23"/>
          <w:lang w:val="en-US"/>
        </w:rPr>
        <w:t xml:space="preserve">{{ </w:t>
      </w:r>
      <w:r>
        <w:rPr>
          <w:sz w:val="23"/>
          <w:szCs w:val="23"/>
          <w:lang w:val="en-US"/>
        </w:rPr>
        <w:t>date</w:t>
      </w:r>
      <w:r>
        <w:rPr>
          <w:rFonts w:hint="default"/>
          <w:sz w:val="23"/>
          <w:szCs w:val="23"/>
          <w:lang w:val="en-US"/>
        </w:rPr>
        <w:t xml:space="preserve"> }}</w:t>
      </w:r>
      <w:r>
        <w:rPr>
          <w:sz w:val="23"/>
          <w:szCs w:val="23"/>
        </w:rPr>
        <w:t xml:space="preserve"> </w:t>
      </w:r>
    </w:p>
    <w:p w14:paraId="54A6C8CF">
      <w:pPr>
        <w:pStyle w:val="10"/>
        <w:tabs>
          <w:tab w:val="left" w:pos="6173"/>
        </w:tabs>
        <w:spacing w:line="240" w:lineRule="auto"/>
        <w:rPr>
          <w:sz w:val="23"/>
          <w:szCs w:val="23"/>
        </w:rPr>
      </w:pPr>
      <w:r>
        <w:rPr>
          <w:sz w:val="23"/>
          <w:szCs w:val="23"/>
        </w:rPr>
        <w:tab/>
      </w:r>
    </w:p>
    <w:p w14:paraId="2DB3F264">
      <w:pPr>
        <w:pStyle w:val="32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hint="default" w:ascii="Times New Roman" w:hAnsi="Times New Roman" w:cs="Times New Roman"/>
          <w:bCs/>
          <w:sz w:val="23"/>
          <w:szCs w:val="23"/>
          <w:lang w:val="en-US"/>
        </w:rPr>
        <w:t xml:space="preserve">{{ </w:t>
      </w:r>
      <w:r>
        <w:rPr>
          <w:sz w:val="24"/>
          <w:szCs w:val="24"/>
          <w:lang w:val="en-US"/>
        </w:rPr>
        <w:t>fromname</w:t>
      </w:r>
      <w:r>
        <w:rPr>
          <w:rFonts w:hint="default"/>
          <w:sz w:val="24"/>
          <w:szCs w:val="24"/>
          <w:lang w:val="en-US"/>
        </w:rPr>
        <w:t xml:space="preserve"> </w:t>
      </w:r>
      <w:bookmarkStart w:id="2" w:name="_GoBack"/>
      <w:bookmarkEnd w:id="2"/>
      <w:r>
        <w:rPr>
          <w:rFonts w:hint="default" w:ascii="Times New Roman" w:hAnsi="Times New Roman" w:cs="Times New Roman"/>
          <w:bCs/>
          <w:sz w:val="23"/>
          <w:szCs w:val="23"/>
          <w:lang w:val="en-US"/>
        </w:rPr>
        <w:t>}}</w:t>
      </w:r>
      <w:r>
        <w:rPr>
          <w:rFonts w:ascii="Times New Roman" w:hAnsi="Times New Roman" w:cs="Times New Roman"/>
          <w:bCs/>
          <w:sz w:val="23"/>
          <w:szCs w:val="23"/>
        </w:rPr>
        <w:t xml:space="preserve">, именуемое в дальнейшем «Поставщик», в лице Генерального директора </w:t>
      </w:r>
      <w:r>
        <w:rPr>
          <w:rFonts w:hint="default" w:ascii="Times New Roman" w:hAnsi="Times New Roman" w:cs="Times New Roman"/>
          <w:bCs/>
          <w:sz w:val="23"/>
          <w:szCs w:val="23"/>
          <w:lang w:val="en-US"/>
        </w:rPr>
        <w:t xml:space="preserve">{{ </w:t>
      </w:r>
      <w:r>
        <w:rPr>
          <w:rFonts w:ascii="Times New Roman" w:hAnsi="Times New Roman" w:cs="Times New Roman"/>
          <w:bCs/>
          <w:sz w:val="23"/>
          <w:szCs w:val="23"/>
          <w:lang w:val="en-US"/>
        </w:rPr>
        <w:t>gendir</w:t>
      </w:r>
      <w:r>
        <w:rPr>
          <w:rFonts w:hint="default" w:ascii="Times New Roman" w:hAnsi="Times New Roman" w:cs="Times New Roman"/>
          <w:bCs/>
          <w:sz w:val="23"/>
          <w:szCs w:val="23"/>
          <w:lang w:val="en-US"/>
        </w:rPr>
        <w:t xml:space="preserve"> }}</w:t>
      </w:r>
      <w:r>
        <w:rPr>
          <w:rFonts w:ascii="Times New Roman" w:hAnsi="Times New Roman" w:cs="Times New Roman"/>
          <w:bCs/>
          <w:sz w:val="23"/>
          <w:szCs w:val="23"/>
        </w:rPr>
        <w:t xml:space="preserve">, действующего на основании Устава, </w:t>
      </w:r>
      <w:r>
        <w:rPr>
          <w:rFonts w:ascii="Times New Roman" w:hAnsi="Times New Roman" w:cs="Times New Roman"/>
          <w:sz w:val="23"/>
          <w:szCs w:val="23"/>
        </w:rPr>
        <w:t xml:space="preserve">с одной стороны, и </w:t>
      </w: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  <w:lang w:eastAsia="ru-RU"/>
        </w:rPr>
        <w:t>Общество с ограниченной ответственностью «Ногинский Пищевой Комбинат»</w:t>
      </w:r>
      <w:r>
        <w:rPr>
          <w:rFonts w:ascii="Times New Roman" w:hAnsi="Times New Roman" w:cs="Times New Roman"/>
          <w:bCs/>
          <w:sz w:val="23"/>
          <w:szCs w:val="23"/>
        </w:rPr>
        <w:t xml:space="preserve">, </w:t>
      </w:r>
      <w:r>
        <w:rPr>
          <w:rFonts w:ascii="Times New Roman" w:hAnsi="Times New Roman" w:cs="Times New Roman"/>
          <w:sz w:val="23"/>
          <w:szCs w:val="23"/>
        </w:rPr>
        <w:t xml:space="preserve">именуемое в дальнейшем Покупатель, действующего на основании </w:t>
      </w:r>
      <w:r>
        <w:rPr>
          <w:rFonts w:ascii="Times New Roman" w:hAnsi="Times New Roman" w:eastAsia="Arial Unicode MS" w:cs="Times New Roman"/>
          <w:sz w:val="23"/>
          <w:szCs w:val="23"/>
        </w:rPr>
        <w:t>Устава</w:t>
      </w:r>
      <w:r>
        <w:rPr>
          <w:rFonts w:ascii="Times New Roman" w:hAnsi="Times New Roman" w:cs="Times New Roman"/>
          <w:sz w:val="23"/>
          <w:szCs w:val="23"/>
        </w:rPr>
        <w:t xml:space="preserve">, с другой стороны, заключили настоящий договор о нижеследующем: </w:t>
      </w:r>
    </w:p>
    <w:p w14:paraId="18D27695">
      <w:pPr>
        <w:numPr>
          <w:ilvl w:val="0"/>
          <w:numId w:val="1"/>
        </w:numPr>
        <w:jc w:val="center"/>
        <w:rPr>
          <w:b/>
          <w:smallCaps/>
          <w:sz w:val="23"/>
          <w:szCs w:val="23"/>
        </w:rPr>
      </w:pPr>
      <w:r>
        <w:rPr>
          <w:b/>
          <w:sz w:val="23"/>
          <w:szCs w:val="23"/>
        </w:rPr>
        <w:t>ПРЕДМЕТ ДОГОВОРА.</w:t>
      </w:r>
    </w:p>
    <w:p w14:paraId="7DFE2548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Поставщик обязуется поставлять Покупателю пищевое сырье в ассортименте (далее по тексту «</w:t>
      </w:r>
      <w:r>
        <w:rPr>
          <w:bCs/>
          <w:sz w:val="23"/>
          <w:szCs w:val="23"/>
        </w:rPr>
        <w:t>Товар»)</w:t>
      </w:r>
      <w:r>
        <w:rPr>
          <w:sz w:val="23"/>
          <w:szCs w:val="23"/>
        </w:rPr>
        <w:t xml:space="preserve"> по наименованию, количеству, ценам и в срок, согласно письменной заявке, товарной накладной, счет-фактуре на каждую поставку, а Покупатель обязуется принять Товар и своевременно производить его оплату в соответствии с условиями настоящего Договора. </w:t>
      </w:r>
    </w:p>
    <w:p w14:paraId="3694C859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Количество, цена единицы Товара и стоимость партии Товара, условия и сроки поставки определяются и согласовываются в письменной заявке, товарной накладной, счет-фактуре на каждую поставку. </w:t>
      </w:r>
    </w:p>
    <w:p w14:paraId="77B2E3B3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Товар поставляется партиями. Под партией Товара понимается количество Товара, поставленного по товарным накладным, счет-фактурам. Общее количество Товара, поставляемого в соответствии с настоящим Договором, определяется из количества Товара по товарным накладным, счет-фактурам. </w:t>
      </w:r>
    </w:p>
    <w:p w14:paraId="71AD8092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Поставщик гарантирует, что поставляемая продукция не заложена, не арестована, не обременена иным образом. Поставщик гарантирует законность происхождения товара, правомерность использования на товаре товарного знака. </w:t>
      </w:r>
    </w:p>
    <w:p w14:paraId="71937404">
      <w:pPr>
        <w:numPr>
          <w:ilvl w:val="0"/>
          <w:numId w:val="1"/>
        </w:numPr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Количество и качество.</w:t>
      </w:r>
    </w:p>
    <w:p w14:paraId="3015A856">
      <w:pPr>
        <w:numPr>
          <w:ilvl w:val="1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Качество поставляемого Товара должно соответствовать требованиям действующих в Российской Федерации стандартов или техническим условиям изготовителя, действующим на данный вид Товара, и подтверждаться декларацией соответствия, качественным удостоверением.   </w:t>
      </w:r>
    </w:p>
    <w:p w14:paraId="26A480E3">
      <w:pPr>
        <w:numPr>
          <w:ilvl w:val="1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>Количество должно соответствовать данным товарной накладной, счет-фактуре.</w:t>
      </w:r>
    </w:p>
    <w:p w14:paraId="7027FB35">
      <w:pPr>
        <w:numPr>
          <w:ilvl w:val="1"/>
          <w:numId w:val="1"/>
        </w:numPr>
        <w:jc w:val="both"/>
        <w:rPr>
          <w:b/>
          <w:caps/>
          <w:sz w:val="23"/>
          <w:szCs w:val="23"/>
        </w:rPr>
      </w:pPr>
      <w:r>
        <w:rPr>
          <w:sz w:val="23"/>
          <w:szCs w:val="23"/>
        </w:rPr>
        <w:t xml:space="preserve">Количество и наименование поставляемой партии Товара определяется в соответствии с письменной заявкой Покупателя за 10 (десять) календарных дней до даты поставки.  </w:t>
      </w:r>
    </w:p>
    <w:p w14:paraId="664DED94">
      <w:pPr>
        <w:numPr>
          <w:ilvl w:val="1"/>
          <w:numId w:val="1"/>
        </w:numPr>
        <w:jc w:val="both"/>
        <w:rPr>
          <w:b/>
          <w:caps/>
          <w:sz w:val="23"/>
          <w:szCs w:val="23"/>
        </w:rPr>
      </w:pPr>
      <w:r>
        <w:rPr>
          <w:sz w:val="23"/>
          <w:szCs w:val="23"/>
        </w:rPr>
        <w:t>Срок годности поставляемого Товара должен быть не менее 60% от общего срока годности данного вида Товара.</w:t>
      </w:r>
    </w:p>
    <w:p w14:paraId="6FCC63AB">
      <w:pPr>
        <w:numPr>
          <w:ilvl w:val="0"/>
          <w:numId w:val="1"/>
        </w:numPr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Цена и порядок расчетов.</w:t>
      </w:r>
    </w:p>
    <w:p w14:paraId="7D2ECAF1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Цена передаваемого Товара согласовывается письменной заявкой и подтверждается товарной накладной и счет-фактурой  отдельно на каждую партию Товара. </w:t>
      </w:r>
    </w:p>
    <w:p w14:paraId="418E6FA9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Цена за единицу Товара устанавливается в российских рублях</w:t>
      </w:r>
      <w:r>
        <w:rPr>
          <w:b/>
          <w:sz w:val="23"/>
          <w:szCs w:val="23"/>
        </w:rPr>
        <w:t xml:space="preserve"> </w:t>
      </w:r>
      <w:r>
        <w:rPr>
          <w:sz w:val="23"/>
          <w:szCs w:val="23"/>
        </w:rPr>
        <w:t xml:space="preserve"> и включает в себя стоимость самого Товара, упаковки, маркировки, погрузки, НДС. </w:t>
      </w:r>
    </w:p>
    <w:p w14:paraId="738E9383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Общая сумма договора составляет сумму отдельно взятых товарных накладных и  счет-фактур.</w:t>
      </w:r>
    </w:p>
    <w:p w14:paraId="5A94CD0E">
      <w:pPr>
        <w:numPr>
          <w:ilvl w:val="1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Покупатель производит 100% предоплату за Товар путем перечисления денежных средств на расчетный счет Поставщика. </w:t>
      </w:r>
    </w:p>
    <w:p w14:paraId="12DC7919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Датой оплаты считается дата списания денежных средств со  счета Покупателя на расчетный счет Поставщика.</w:t>
      </w:r>
    </w:p>
    <w:p w14:paraId="4423D133">
      <w:pPr>
        <w:pStyle w:val="10"/>
        <w:numPr>
          <w:ilvl w:val="1"/>
          <w:numId w:val="1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При неоплате предыдущей партии Товара, Поставщик оставляет за собой право приостановить отгрузку Товара до полного погашения задолженности. </w:t>
      </w:r>
    </w:p>
    <w:p w14:paraId="7ABF3AD0">
      <w:pPr>
        <w:pStyle w:val="10"/>
        <w:numPr>
          <w:ilvl w:val="1"/>
          <w:numId w:val="1"/>
        </w:numPr>
        <w:spacing w:line="240" w:lineRule="auto"/>
        <w:ind w:left="360"/>
        <w:jc w:val="both"/>
        <w:rPr>
          <w:sz w:val="23"/>
          <w:szCs w:val="23"/>
        </w:rPr>
      </w:pPr>
      <w:r>
        <w:rPr>
          <w:sz w:val="23"/>
          <w:szCs w:val="23"/>
        </w:rPr>
        <w:t>В случае не поставки или недопоставки партии оплаченного товара, Поставщик обязуется перечислить денежные средства на расчетный счет покупателя в течение трех рабочих дней с момента получения письменного запроса от Покупателя.</w:t>
      </w:r>
    </w:p>
    <w:p w14:paraId="1282080C">
      <w:pPr>
        <w:pStyle w:val="10"/>
        <w:numPr>
          <w:ilvl w:val="0"/>
          <w:numId w:val="2"/>
        </w:numPr>
        <w:spacing w:line="240" w:lineRule="auto"/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Упаковка и маркировка.</w:t>
      </w:r>
    </w:p>
    <w:p w14:paraId="38FCA981">
      <w:pPr>
        <w:pStyle w:val="10"/>
        <w:numPr>
          <w:ilvl w:val="1"/>
          <w:numId w:val="3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Товар должен быть промаркирован согласно требованиям ТР ТС 022/2011.</w:t>
      </w:r>
    </w:p>
    <w:p w14:paraId="4A39ACF5">
      <w:pPr>
        <w:pStyle w:val="10"/>
        <w:numPr>
          <w:ilvl w:val="1"/>
          <w:numId w:val="3"/>
        </w:numPr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Упаковка должна обеспечивать сохранность Товара при транспортировании и хранении. </w:t>
      </w:r>
    </w:p>
    <w:p w14:paraId="34350B5A">
      <w:pPr>
        <w:numPr>
          <w:ilvl w:val="0"/>
          <w:numId w:val="2"/>
        </w:numPr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Условия поставки и приемки товара.</w:t>
      </w:r>
    </w:p>
    <w:p w14:paraId="20F9A513">
      <w:pPr>
        <w:pStyle w:val="10"/>
        <w:numPr>
          <w:ilvl w:val="1"/>
          <w:numId w:val="4"/>
        </w:numPr>
        <w:spacing w:line="240" w:lineRule="auto"/>
        <w:jc w:val="both"/>
        <w:rPr>
          <w:sz w:val="23"/>
          <w:szCs w:val="23"/>
        </w:rPr>
      </w:pPr>
      <w:r>
        <w:rPr>
          <w:bCs/>
          <w:sz w:val="23"/>
          <w:szCs w:val="23"/>
        </w:rPr>
        <w:t xml:space="preserve">Поставка Товара осуществляется в срок </w:t>
      </w:r>
      <w:r>
        <w:rPr>
          <w:sz w:val="23"/>
          <w:szCs w:val="23"/>
        </w:rPr>
        <w:t xml:space="preserve">до  7 (семи) календарных дней с момента предоплаты.  </w:t>
      </w:r>
    </w:p>
    <w:p w14:paraId="47E93CF3">
      <w:pPr>
        <w:pStyle w:val="10"/>
        <w:numPr>
          <w:ilvl w:val="1"/>
          <w:numId w:val="4"/>
        </w:numPr>
        <w:spacing w:line="240" w:lineRule="auto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Поставка Товара осуществляется транспортом Поставщика до склада покупателя по адресу </w:t>
      </w:r>
      <w:r>
        <w:rPr>
          <w:rFonts w:hint="default"/>
          <w:sz w:val="23"/>
          <w:szCs w:val="23"/>
          <w:lang w:val="en-US"/>
        </w:rPr>
        <w:t xml:space="preserve">{{ </w:t>
      </w:r>
      <w:r>
        <w:rPr>
          <w:sz w:val="23"/>
          <w:szCs w:val="23"/>
          <w:lang w:val="en-US"/>
        </w:rPr>
        <w:t>tostorageaddress</w:t>
      </w:r>
      <w:r>
        <w:rPr>
          <w:rFonts w:hint="default"/>
          <w:sz w:val="23"/>
          <w:szCs w:val="23"/>
          <w:lang w:val="en-US"/>
        </w:rPr>
        <w:t xml:space="preserve"> }}</w:t>
      </w:r>
      <w:r>
        <w:rPr>
          <w:sz w:val="23"/>
          <w:szCs w:val="23"/>
        </w:rPr>
        <w:t>, если иное не указано и согласовано в заявке. Поставщик обязан одновременно с передачей партии Товара передать Покупателю все надлежащие товаросопроводительные документы.</w:t>
      </w:r>
    </w:p>
    <w:p w14:paraId="73A51FFF">
      <w:pPr>
        <w:pStyle w:val="10"/>
        <w:numPr>
          <w:ilvl w:val="1"/>
          <w:numId w:val="4"/>
        </w:numPr>
        <w:spacing w:line="240" w:lineRule="auto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Покупатель осуществляет приемку Товара по количеству и качеству на складе по адресу </w:t>
      </w:r>
      <w:r>
        <w:rPr>
          <w:rFonts w:hint="default"/>
          <w:sz w:val="23"/>
          <w:szCs w:val="23"/>
          <w:lang w:val="en-US"/>
        </w:rPr>
        <w:t xml:space="preserve">{{ </w:t>
      </w:r>
      <w:r>
        <w:rPr>
          <w:sz w:val="23"/>
          <w:szCs w:val="23"/>
          <w:lang w:val="en-US"/>
        </w:rPr>
        <w:t>tostorageaddress</w:t>
      </w:r>
      <w:r>
        <w:rPr>
          <w:rFonts w:hint="default"/>
          <w:sz w:val="23"/>
          <w:szCs w:val="23"/>
          <w:lang w:val="en-US"/>
        </w:rPr>
        <w:t xml:space="preserve"> }}</w:t>
      </w:r>
      <w:r>
        <w:rPr>
          <w:sz w:val="23"/>
          <w:szCs w:val="23"/>
        </w:rPr>
        <w:t>, что подтверждается подписью уполномоченного представителя Покупателя в товарной накладной на Товар. Приемка Товара осуществляется Покупателем по количеству в соответствии с данными, указанными в товарной накладной, по качеству в соответствии с  декларацией соответствия и качественным удостоверением.</w:t>
      </w:r>
    </w:p>
    <w:p w14:paraId="060D78C9">
      <w:pPr>
        <w:pStyle w:val="10"/>
        <w:numPr>
          <w:ilvl w:val="1"/>
          <w:numId w:val="4"/>
        </w:numPr>
        <w:spacing w:line="240" w:lineRule="auto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Право собственности на Товар переходит от Поставщика к Покупателю в момент приемки Товара по качеству и количеству, на складе покупателя, или ином месте, согласованном в заказе, что подтверждается подписью уполномоченного представителя Покупателя в товарной накладной на Товар. </w:t>
      </w:r>
    </w:p>
    <w:p w14:paraId="315CB8ED">
      <w:pPr>
        <w:pStyle w:val="10"/>
        <w:numPr>
          <w:ilvl w:val="1"/>
          <w:numId w:val="4"/>
        </w:numPr>
        <w:spacing w:line="240" w:lineRule="auto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>Претензии в отношении качества и количества Товара предъявляются Покупателем Поставщику в течение 21 (двадцати одного) календарного дня с момента приемки Товара при условии соблюдения правил хранения и транспортировки, а по скрытым недостаткам в течение всего срока годности Товара. Датой предъявления претензии является дата получения претензии по факсу, электронной почтой с направление оригинала претензии в адрес Поставщика по почте с уведомлением.</w:t>
      </w:r>
    </w:p>
    <w:p w14:paraId="723003FD">
      <w:pPr>
        <w:pStyle w:val="10"/>
        <w:numPr>
          <w:ilvl w:val="1"/>
          <w:numId w:val="4"/>
        </w:numPr>
        <w:spacing w:line="240" w:lineRule="auto"/>
        <w:jc w:val="both"/>
        <w:rPr>
          <w:b/>
          <w:bCs/>
          <w:sz w:val="23"/>
          <w:szCs w:val="23"/>
        </w:rPr>
      </w:pPr>
      <w:r>
        <w:rPr>
          <w:sz w:val="23"/>
          <w:szCs w:val="23"/>
        </w:rPr>
        <w:t>В случае нарушения Поставщиком условий настоящего Договора о качестве поставляемого Товара, он обязан на основании акта, составленного Покупателем, осуществить замену Товара в течение 21 календарного дня с момента оповещения Поставщика посредством телефона или электронной почты или факсом (либо произвести замену некачественного товара на качественный во время следующей поставки товара). При этом все затраты, связанные с заменой некачественного Товара, оплачивает Поставщик.</w:t>
      </w:r>
    </w:p>
    <w:p w14:paraId="13F62886">
      <w:pPr>
        <w:pStyle w:val="10"/>
        <w:spacing w:line="240" w:lineRule="auto"/>
        <w:jc w:val="center"/>
        <w:rPr>
          <w:caps/>
          <w:sz w:val="23"/>
          <w:szCs w:val="23"/>
        </w:rPr>
      </w:pPr>
      <w:r>
        <w:rPr>
          <w:b/>
          <w:caps/>
          <w:sz w:val="23"/>
          <w:szCs w:val="23"/>
        </w:rPr>
        <w:t>6.  Ответственность</w:t>
      </w:r>
      <w:r>
        <w:rPr>
          <w:caps/>
          <w:sz w:val="23"/>
          <w:szCs w:val="23"/>
        </w:rPr>
        <w:t>.</w:t>
      </w:r>
    </w:p>
    <w:p w14:paraId="39B6E34A">
      <w:pPr>
        <w:pStyle w:val="10"/>
        <w:tabs>
          <w:tab w:val="left" w:pos="426"/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6.1.В случае просрочки поставки партии Товара, Поставщик уплачивает Покупателю пеню в размере                0,1 % от суммы поставки за каждый день просрочки. Уплата пени не освобождает Поставщика от обязательства по поставке Товара.  </w:t>
      </w:r>
    </w:p>
    <w:p w14:paraId="5CECDA08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6.2. В случае несвоевременной оплаты партии Товара, Покупатель уплачивает Поставщику  пени в размере 0,1 % от суммы задолженности за каждый день просрочки. Уплата пени не освобождает Покупателя от обязательств по оплате Товара.  </w:t>
      </w:r>
    </w:p>
    <w:p w14:paraId="2A2EB5DC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6.3. Требования об оплате штрафных санкций должны быть оформлены в письменном виде. В случае  отсутствия надлежащим образом оформленных требований, штрафные санкции не начисляются и не уплачиваются. </w:t>
      </w:r>
    </w:p>
    <w:p w14:paraId="71A173AE">
      <w:pPr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7. ФОРС-МАЖОРНЫЕ ОБСТОЯТЕЛЬСТВА.</w:t>
      </w:r>
    </w:p>
    <w:p w14:paraId="1E0D9857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(форс-мажор), непосредственно повлиявших на исполнение данного договора.</w:t>
      </w:r>
    </w:p>
    <w:p w14:paraId="7DBA93D4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7.2. К форс-мажорным обстоятельствам стороны относят:</w:t>
      </w:r>
    </w:p>
    <w:p w14:paraId="79226A0D">
      <w:pPr>
        <w:pStyle w:val="10"/>
        <w:numPr>
          <w:ilvl w:val="0"/>
          <w:numId w:val="5"/>
        </w:numPr>
        <w:tabs>
          <w:tab w:val="left" w:pos="3885"/>
        </w:tabs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забастовки, локауты, трудовые беспорядки, аварии на предприятиях сторон;</w:t>
      </w:r>
    </w:p>
    <w:p w14:paraId="75C5EFC5">
      <w:pPr>
        <w:pStyle w:val="10"/>
        <w:numPr>
          <w:ilvl w:val="0"/>
          <w:numId w:val="5"/>
        </w:numPr>
        <w:tabs>
          <w:tab w:val="left" w:pos="3885"/>
        </w:tabs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введенные после подписания настоящего договора запреты на экспорт и (или) импорт товара, существенные изменения таможенной или налоговой политики государств сторон, непосредственно затрагивающие их интересы по данной сделке;</w:t>
      </w:r>
    </w:p>
    <w:p w14:paraId="5E991F37">
      <w:pPr>
        <w:pStyle w:val="10"/>
        <w:numPr>
          <w:ilvl w:val="0"/>
          <w:numId w:val="5"/>
        </w:numPr>
        <w:tabs>
          <w:tab w:val="left" w:pos="3885"/>
        </w:tabs>
        <w:spacing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>военные действия, гражданские беспорядки, стихийные бедствия, пожары и иные обстоятельства непреодолимой силы, которые стороны при всей осмотрительности не могли предвидеть, если они непосредственным образом влияют на возможность исполнения настоящего договора одной из сторон.</w:t>
      </w:r>
    </w:p>
    <w:p w14:paraId="406A3FCD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7.3. При наступлении форс-мажорных обстоятельств, срок исполнения обязательств по договору отодвигается соразмерно времени, в течение которого действовали данные обстоятельства.</w:t>
      </w:r>
    </w:p>
    <w:p w14:paraId="7B3EE5B5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7.4. В случае действия форс-мажорных обстоятельств более 60 дней каждая из сторон вправе в одностороннем порядке расторгнуть настоящий договор, предварительно уведомив об этом другую сторону.</w:t>
      </w:r>
    </w:p>
    <w:p w14:paraId="326D022C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7.5. Свидетельствами наступления форс-мажорных обстоятельств признаются заключения Торгово-промышленных палат государств сторон.</w:t>
      </w:r>
    </w:p>
    <w:p w14:paraId="575A8115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7.6. При наступлении форс-мажорных обстоятельств заинтересованная сторона обязана поставить в известность другую сторону в течение 5 (пяти) рабочих дней со дня наступления этих обстоятельств, в противном случае она лишается права ссылается на наступившие обстоятельства в будущем.</w:t>
      </w:r>
    </w:p>
    <w:p w14:paraId="5B7B2CB6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</w:p>
    <w:p w14:paraId="7DAD241D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</w:p>
    <w:p w14:paraId="7EA3D6D7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</w:p>
    <w:p w14:paraId="04C2B66B">
      <w:pPr>
        <w:pStyle w:val="10"/>
        <w:numPr>
          <w:ilvl w:val="0"/>
          <w:numId w:val="6"/>
        </w:numPr>
        <w:tabs>
          <w:tab w:val="left" w:pos="3885"/>
        </w:tabs>
        <w:spacing w:line="240" w:lineRule="auto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РАЗРЕШЕНИЕ СПОРОВ.</w:t>
      </w:r>
    </w:p>
    <w:p w14:paraId="77580BA2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8.1. В случае возникновения каких-либо споров или разногласий Сторон, вытекающих из исполнения настоящего договора, Поставщик и Покупатель примут все необходимые меры для их урегулирования путем переговоров.</w:t>
      </w:r>
    </w:p>
    <w:p w14:paraId="48A5D3BF">
      <w:pPr>
        <w:pStyle w:val="10"/>
        <w:tabs>
          <w:tab w:val="left" w:pos="3885"/>
        </w:tabs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8.2. Неурегулированные путем двухсторонних переговоров споры Сторон подлежат рассмотрению в Арбитражном суде по месту нахождения истца.</w:t>
      </w:r>
    </w:p>
    <w:p w14:paraId="06701C62">
      <w:pPr>
        <w:pStyle w:val="10"/>
        <w:spacing w:line="240" w:lineRule="auto"/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9.  Прочие условия.</w:t>
      </w:r>
    </w:p>
    <w:p w14:paraId="7667B455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9.1. Перед заключением договора и в подтверждение добросовестности, Стороны взаимно обязаны предоставить друг другу выписку из ЕГРЮЛ, заверенные копии свидетельства о постановке на учет в налоговом органе и документа о назначении (избрании) физического лица исполнительным органом (генеральный директор, директор и т.п.).</w:t>
      </w:r>
    </w:p>
    <w:p w14:paraId="0CBEECE9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9.2. Односторонние изменения условий настоящего Договора не допускаются. Все изменения и дополнения к Договору оформляются двухсторонними соглашениями сторон. Вопросы неурегулированные настоящим Договором, решаются в соответствии с нормами действующего российского законодательства. </w:t>
      </w:r>
    </w:p>
    <w:p w14:paraId="2C6D082A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9.3. Документы, связанные с исполнением настоящего Договора (дополнительные соглашения, письма, заявки, и т.д.) и переданные по факсимильной связи, признаются сторонами имеющими юридическую силу при условии полной идентификации подписи и печати  передающей стороны до момента замены на оригиналы.  </w:t>
      </w:r>
    </w:p>
    <w:p w14:paraId="422320C9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9.4.</w:t>
      </w:r>
      <w:r>
        <w:rPr>
          <w:sz w:val="23"/>
          <w:szCs w:val="23"/>
          <w:lang w:eastAsia="en-US"/>
        </w:rPr>
        <w:t xml:space="preserve"> </w:t>
      </w:r>
      <w:r>
        <w:rPr>
          <w:sz w:val="23"/>
          <w:szCs w:val="23"/>
        </w:rPr>
        <w:t>Договор составлен в двух экземплярах на русском языке, по одному экземпляру для каждой из сторон.</w:t>
      </w:r>
    </w:p>
    <w:p w14:paraId="225DF901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  <w:r>
        <w:rPr>
          <w:sz w:val="23"/>
          <w:szCs w:val="23"/>
        </w:rPr>
        <w:t>9.5. Договор вступает в силу с момента его подписания и действует по 31.12.2023 года и до полного выполнения сторонами взаимных обязательств. В случае если ни одна из сторон не заявит о расторжении договора за 30 (тридцать) календарных дней до даты окончания срока его действия, настоящий договор продлевает свое действие на каждый последующий календарный год.</w:t>
      </w:r>
    </w:p>
    <w:p w14:paraId="6116EDAC">
      <w:pPr>
        <w:pStyle w:val="10"/>
        <w:spacing w:line="240" w:lineRule="auto"/>
        <w:ind w:left="426" w:hanging="426"/>
        <w:jc w:val="both"/>
        <w:rPr>
          <w:sz w:val="23"/>
          <w:szCs w:val="23"/>
        </w:rPr>
      </w:pPr>
    </w:p>
    <w:p w14:paraId="2C6F1070">
      <w:pPr>
        <w:numPr>
          <w:ilvl w:val="0"/>
          <w:numId w:val="7"/>
        </w:numPr>
        <w:jc w:val="center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Юридические адреса и реквизиты сторон.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2"/>
        <w:gridCol w:w="5610"/>
      </w:tblGrid>
      <w:tr w14:paraId="0D04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pct"/>
          </w:tcPr>
          <w:p w14:paraId="0226AFA1">
            <w:pPr>
              <w:pStyle w:val="2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</w:rPr>
              <w:t>ПОСТАВЩИК</w:t>
            </w:r>
          </w:p>
          <w:p w14:paraId="2B7A1882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fromname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5C1C444A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Адрес</w:t>
            </w:r>
            <w:r>
              <w:rPr>
                <w:sz w:val="24"/>
                <w:szCs w:val="24"/>
                <w:lang w:val="en-US"/>
              </w:rPr>
              <w:t>: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{{ </w:t>
            </w:r>
            <w:r>
              <w:rPr>
                <w:sz w:val="24"/>
                <w:szCs w:val="24"/>
                <w:lang w:val="en-US"/>
              </w:rPr>
              <w:t>fromaddress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0D342F05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ИНН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КПП</w:t>
            </w:r>
            <w:r>
              <w:rPr>
                <w:sz w:val="24"/>
                <w:szCs w:val="24"/>
                <w:lang w:val="en-US"/>
              </w:rPr>
              <w:tab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frominn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  <w:r>
              <w:rPr>
                <w:sz w:val="24"/>
                <w:szCs w:val="24"/>
                <w:lang w:val="en-US"/>
              </w:rPr>
              <w:t xml:space="preserve"> /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kppfrom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030800FD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ОГРН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>fromogrn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13D83065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fromrasch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01F5CCF5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Корсчет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fromkor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596A37DE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БИК</w:t>
            </w:r>
            <w:r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ab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frombik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3577235D"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Банк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получателя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frombank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45EE4E02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pct"/>
          </w:tcPr>
          <w:p w14:paraId="2DD66097">
            <w:pPr>
              <w:pStyle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ПОКУПАТЕЛЬ</w:t>
            </w:r>
          </w:p>
          <w:p w14:paraId="5E381F36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toname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</w:p>
          <w:p w14:paraId="16A1AFD3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 xml:space="preserve">Юридический адрес: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toaddress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</w:p>
          <w:p w14:paraId="77B0DFF5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ОГРН</w:t>
            </w:r>
            <w:r>
              <w:rPr>
                <w:bCs/>
                <w:sz w:val="24"/>
                <w:szCs w:val="24"/>
              </w:rPr>
              <w:tab/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toogrn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 }}</w:t>
            </w:r>
          </w:p>
          <w:p w14:paraId="1589B5A2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ИНН/КПП</w:t>
            </w:r>
            <w:r>
              <w:rPr>
                <w:bCs/>
                <w:sz w:val="24"/>
                <w:szCs w:val="24"/>
              </w:rPr>
              <w:tab/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toinn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  <w:r>
              <w:rPr>
                <w:bCs/>
                <w:sz w:val="24"/>
                <w:szCs w:val="24"/>
              </w:rPr>
              <w:t xml:space="preserve"> /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tokpp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</w:p>
          <w:p w14:paraId="5775FB5D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р</w:t>
            </w:r>
            <w:r>
              <w:rPr>
                <w:bCs/>
                <w:sz w:val="24"/>
                <w:szCs w:val="24"/>
                <w:lang w:val="en-US"/>
              </w:rPr>
              <w:t>/</w:t>
            </w:r>
            <w:r>
              <w:rPr>
                <w:bCs/>
                <w:sz w:val="24"/>
                <w:szCs w:val="24"/>
              </w:rPr>
              <w:t>с</w:t>
            </w: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torasch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</w:p>
          <w:p w14:paraId="0298FF8E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Корсчет</w:t>
            </w: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tokor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  <w:r>
              <w:rPr>
                <w:bCs/>
                <w:sz w:val="24"/>
                <w:szCs w:val="24"/>
                <w:lang w:val="en-US"/>
              </w:rPr>
              <w:t xml:space="preserve">  </w:t>
            </w:r>
          </w:p>
          <w:p w14:paraId="7A01E5D9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 xml:space="preserve">БИК: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sz w:val="24"/>
                <w:szCs w:val="24"/>
              </w:rPr>
              <w:t>tobik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}}</w:t>
            </w:r>
          </w:p>
          <w:p w14:paraId="159F07C9">
            <w:pPr>
              <w:rPr>
                <w:rFonts w:hint="default"/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 xml:space="preserve">Банк получателя: 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{{ </w:t>
            </w:r>
            <w:r>
              <w:rPr>
                <w:bCs/>
                <w:sz w:val="24"/>
                <w:szCs w:val="24"/>
                <w:lang w:val="en-US"/>
              </w:rPr>
              <w:t>tobank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 xml:space="preserve"> }}</w:t>
            </w:r>
          </w:p>
          <w:p w14:paraId="123647AC">
            <w:pPr>
              <w:rPr>
                <w:rFonts w:eastAsia="Arial Unicode MS"/>
                <w:sz w:val="24"/>
                <w:szCs w:val="24"/>
              </w:rPr>
            </w:pPr>
          </w:p>
        </w:tc>
      </w:tr>
    </w:tbl>
    <w:p w14:paraId="54BA6475">
      <w:pPr>
        <w:pStyle w:val="10"/>
        <w:spacing w:line="240" w:lineRule="auto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     </w:t>
      </w:r>
    </w:p>
    <w:p w14:paraId="0E9574F5">
      <w:pPr>
        <w:pStyle w:val="10"/>
        <w:spacing w:line="240" w:lineRule="auto"/>
        <w:rPr>
          <w:b/>
          <w:sz w:val="23"/>
          <w:szCs w:val="23"/>
        </w:rPr>
      </w:pPr>
    </w:p>
    <w:p w14:paraId="05323450">
      <w:pPr>
        <w:pStyle w:val="10"/>
        <w:spacing w:line="240" w:lineRule="auto"/>
        <w:rPr>
          <w:b/>
          <w:sz w:val="23"/>
          <w:szCs w:val="23"/>
        </w:rPr>
      </w:pPr>
      <w:r>
        <w:rPr>
          <w:b/>
          <w:sz w:val="23"/>
          <w:szCs w:val="23"/>
        </w:rPr>
        <w:t>«ПОСТАВЩИК»                                                        «ПОКУПАТЕЛЬ»</w:t>
      </w:r>
    </w:p>
    <w:p w14:paraId="503D2838">
      <w:pPr>
        <w:pStyle w:val="10"/>
        <w:spacing w:line="240" w:lineRule="auto"/>
        <w:rPr>
          <w:b/>
          <w:sz w:val="23"/>
          <w:szCs w:val="23"/>
        </w:rPr>
      </w:pPr>
    </w:p>
    <w:p w14:paraId="1B9D53DE">
      <w:pPr>
        <w:rPr>
          <w:bCs/>
          <w:sz w:val="24"/>
          <w:szCs w:val="24"/>
        </w:rPr>
      </w:pPr>
      <w:r>
        <w:rPr>
          <w:sz w:val="24"/>
          <w:szCs w:val="24"/>
        </w:rPr>
        <w:t xml:space="preserve"> _______________________/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 xml:space="preserve">                     </w:t>
      </w:r>
      <w:r>
        <w:rPr>
          <w:sz w:val="24"/>
          <w:szCs w:val="24"/>
        </w:rPr>
        <w:t xml:space="preserve"> /</w:t>
      </w: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_______________________</w:t>
      </w:r>
      <w:r>
        <w:rPr>
          <w:bCs/>
          <w:sz w:val="24"/>
          <w:szCs w:val="24"/>
        </w:rPr>
        <w:t xml:space="preserve"> /</w:t>
      </w:r>
      <w:r>
        <w:rPr>
          <w:sz w:val="24"/>
          <w:szCs w:val="24"/>
        </w:rPr>
        <w:t xml:space="preserve">  </w:t>
      </w:r>
      <w:r>
        <w:rPr>
          <w:bCs/>
          <w:color w:val="000000"/>
          <w:sz w:val="24"/>
          <w:szCs w:val="24"/>
          <w:lang w:val="en-US"/>
        </w:rPr>
        <w:t xml:space="preserve">                        </w:t>
      </w:r>
      <w:r>
        <w:rPr>
          <w:bCs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/</w:t>
      </w:r>
    </w:p>
    <w:p w14:paraId="32ABCFC2">
      <w:pPr>
        <w:pStyle w:val="10"/>
        <w:spacing w:line="240" w:lineRule="auto"/>
        <w:ind w:firstLine="720"/>
        <w:rPr>
          <w:sz w:val="23"/>
          <w:szCs w:val="23"/>
        </w:rPr>
      </w:pPr>
      <w:r>
        <w:rPr>
          <w:sz w:val="23"/>
          <w:szCs w:val="23"/>
        </w:rPr>
        <w:t>мп                                                                                    мп</w:t>
      </w:r>
      <w:bookmarkEnd w:id="0"/>
      <w:bookmarkEnd w:id="1"/>
    </w:p>
    <w:sectPr>
      <w:footerReference r:id="rId3" w:type="default"/>
      <w:footerReference r:id="rId4" w:type="even"/>
      <w:pgSz w:w="11906" w:h="16838"/>
      <w:pgMar w:top="720" w:right="720" w:bottom="720" w:left="720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rporateSTCY">
    <w:altName w:val="Times New Roman"/>
    <w:panose1 w:val="00000000000000000000"/>
    <w:charset w:val="CC"/>
    <w:family w:val="auto"/>
    <w:pitch w:val="default"/>
    <w:sig w:usb0="00000000" w:usb1="00000000" w:usb2="00000000" w:usb3="00000000" w:csb0="00000005" w:csb1="00000000"/>
  </w:font>
  <w:font w:name="F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00" w:usb3="00000000" w:csb0="00040001" w:csb1="00000000"/>
  </w:font>
  <w:font w:name="Mangal">
    <w:altName w:val="Euphorigenic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5D9C">
    <w:pPr>
      <w:pStyle w:val="10"/>
      <w:spacing w:line="240" w:lineRule="auto"/>
      <w:jc w:val="both"/>
      <w:rPr>
        <w:b/>
        <w:bCs/>
        <w:sz w:val="23"/>
        <w:szCs w:val="23"/>
      </w:rPr>
    </w:pPr>
    <w:r>
      <w:rPr>
        <w:b/>
        <w:bCs/>
        <w:sz w:val="23"/>
        <w:szCs w:val="23"/>
      </w:rPr>
      <w:t xml:space="preserve">____________________ПОСТАВЩИК                  _____________________ПОКУПАТЕЛЬ           </w:t>
    </w:r>
  </w:p>
  <w:p w14:paraId="64EC5E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DFE3D">
    <w:pPr>
      <w:pStyle w:val="1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2052E55D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03668"/>
    <w:multiLevelType w:val="multilevel"/>
    <w:tmpl w:val="01303668"/>
    <w:lvl w:ilvl="0" w:tentative="0">
      <w:start w:val="5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420" w:hanging="420"/>
      </w:pPr>
      <w:rPr>
        <w:rFonts w:hint="default"/>
        <w:b w:val="0"/>
        <w:color w:val="auto"/>
      </w:rPr>
    </w:lvl>
    <w:lvl w:ilvl="2" w:tentative="0">
      <w:start w:val="1"/>
      <w:numFmt w:val="decimal"/>
      <w:isLgl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">
    <w:nsid w:val="0A9706C5"/>
    <w:multiLevelType w:val="multilevel"/>
    <w:tmpl w:val="0A9706C5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00459C"/>
    <w:multiLevelType w:val="multilevel"/>
    <w:tmpl w:val="2100459C"/>
    <w:lvl w:ilvl="0" w:tentative="0">
      <w:start w:val="4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3">
    <w:nsid w:val="24D40F11"/>
    <w:multiLevelType w:val="multilevel"/>
    <w:tmpl w:val="24D40F11"/>
    <w:lvl w:ilvl="0" w:tentative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3C5050"/>
    <w:multiLevelType w:val="multilevel"/>
    <w:tmpl w:val="273C5050"/>
    <w:lvl w:ilvl="0" w:tentative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5">
    <w:nsid w:val="35B05DA0"/>
    <w:multiLevelType w:val="multilevel"/>
    <w:tmpl w:val="35B05DA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420" w:hanging="420"/>
      </w:pPr>
      <w:rPr>
        <w:rFonts w:hint="default"/>
        <w:b w:val="0"/>
        <w:color w:val="auto"/>
      </w:rPr>
    </w:lvl>
    <w:lvl w:ilvl="2" w:tentative="0">
      <w:start w:val="1"/>
      <w:numFmt w:val="decimal"/>
      <w:isLgl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6">
    <w:nsid w:val="43A54E17"/>
    <w:multiLevelType w:val="multilevel"/>
    <w:tmpl w:val="43A54E17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hyphenationZone w:val="357"/>
  <w:drawingGridHorizontalSpacing w:val="100"/>
  <w:displayHorizontalDrawingGridEvery w:val="0"/>
  <w:displayVerticalDrawingGridEvery w:val="0"/>
  <w:noPunctuationKerning w:val="1"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40BD"/>
    <w:rsid w:val="000004EB"/>
    <w:rsid w:val="00000C3F"/>
    <w:rsid w:val="00002286"/>
    <w:rsid w:val="00002AC7"/>
    <w:rsid w:val="0000544F"/>
    <w:rsid w:val="00011EEF"/>
    <w:rsid w:val="00013F56"/>
    <w:rsid w:val="0001604D"/>
    <w:rsid w:val="00016882"/>
    <w:rsid w:val="00020C7C"/>
    <w:rsid w:val="000221FB"/>
    <w:rsid w:val="000224B3"/>
    <w:rsid w:val="00022F76"/>
    <w:rsid w:val="00025A06"/>
    <w:rsid w:val="000320BD"/>
    <w:rsid w:val="000326C1"/>
    <w:rsid w:val="00040D50"/>
    <w:rsid w:val="000412E8"/>
    <w:rsid w:val="000510B0"/>
    <w:rsid w:val="00051F38"/>
    <w:rsid w:val="00053D25"/>
    <w:rsid w:val="0005549E"/>
    <w:rsid w:val="00061A70"/>
    <w:rsid w:val="0006457E"/>
    <w:rsid w:val="000663FC"/>
    <w:rsid w:val="000665C7"/>
    <w:rsid w:val="00066A51"/>
    <w:rsid w:val="00073067"/>
    <w:rsid w:val="00077753"/>
    <w:rsid w:val="00077ADF"/>
    <w:rsid w:val="00080D09"/>
    <w:rsid w:val="00084A3E"/>
    <w:rsid w:val="00085B8D"/>
    <w:rsid w:val="0009063F"/>
    <w:rsid w:val="0009243F"/>
    <w:rsid w:val="000938A6"/>
    <w:rsid w:val="00096B54"/>
    <w:rsid w:val="000A1ACF"/>
    <w:rsid w:val="000A2553"/>
    <w:rsid w:val="000A28F2"/>
    <w:rsid w:val="000A382E"/>
    <w:rsid w:val="000A398D"/>
    <w:rsid w:val="000A4658"/>
    <w:rsid w:val="000A64F8"/>
    <w:rsid w:val="000A7501"/>
    <w:rsid w:val="000B5E2A"/>
    <w:rsid w:val="000B669B"/>
    <w:rsid w:val="000C0A02"/>
    <w:rsid w:val="000C0A18"/>
    <w:rsid w:val="000C6B64"/>
    <w:rsid w:val="000C72AF"/>
    <w:rsid w:val="000C78A7"/>
    <w:rsid w:val="000D1FAC"/>
    <w:rsid w:val="000D5A3C"/>
    <w:rsid w:val="000D6B90"/>
    <w:rsid w:val="000E1DFD"/>
    <w:rsid w:val="000E2431"/>
    <w:rsid w:val="000E35CC"/>
    <w:rsid w:val="000E35F6"/>
    <w:rsid w:val="000E3BCE"/>
    <w:rsid w:val="000E7A1A"/>
    <w:rsid w:val="000F21A8"/>
    <w:rsid w:val="000F5AC8"/>
    <w:rsid w:val="00107BB2"/>
    <w:rsid w:val="00110FD8"/>
    <w:rsid w:val="001110E7"/>
    <w:rsid w:val="00112441"/>
    <w:rsid w:val="00113CC0"/>
    <w:rsid w:val="00113CF6"/>
    <w:rsid w:val="00114A13"/>
    <w:rsid w:val="001154A8"/>
    <w:rsid w:val="00120B1B"/>
    <w:rsid w:val="0012432B"/>
    <w:rsid w:val="00124F3C"/>
    <w:rsid w:val="0013196B"/>
    <w:rsid w:val="001325F9"/>
    <w:rsid w:val="00137C33"/>
    <w:rsid w:val="00140831"/>
    <w:rsid w:val="00140E0C"/>
    <w:rsid w:val="0014287B"/>
    <w:rsid w:val="00157664"/>
    <w:rsid w:val="001606BA"/>
    <w:rsid w:val="0016344C"/>
    <w:rsid w:val="00167A19"/>
    <w:rsid w:val="00174BB3"/>
    <w:rsid w:val="0017655E"/>
    <w:rsid w:val="00177FD2"/>
    <w:rsid w:val="00186284"/>
    <w:rsid w:val="00191708"/>
    <w:rsid w:val="00191ACF"/>
    <w:rsid w:val="001924BD"/>
    <w:rsid w:val="0019351B"/>
    <w:rsid w:val="001957E8"/>
    <w:rsid w:val="00196554"/>
    <w:rsid w:val="00197868"/>
    <w:rsid w:val="001A0A61"/>
    <w:rsid w:val="001A1E14"/>
    <w:rsid w:val="001A29A6"/>
    <w:rsid w:val="001A2F63"/>
    <w:rsid w:val="001A44E4"/>
    <w:rsid w:val="001A62C2"/>
    <w:rsid w:val="001A79B3"/>
    <w:rsid w:val="001B1BB8"/>
    <w:rsid w:val="001B4399"/>
    <w:rsid w:val="001B72C1"/>
    <w:rsid w:val="001C18B9"/>
    <w:rsid w:val="001C25D2"/>
    <w:rsid w:val="001C5512"/>
    <w:rsid w:val="001D33AB"/>
    <w:rsid w:val="001D386F"/>
    <w:rsid w:val="001D60D0"/>
    <w:rsid w:val="001D7F56"/>
    <w:rsid w:val="001E06E1"/>
    <w:rsid w:val="001E2210"/>
    <w:rsid w:val="001E3CC6"/>
    <w:rsid w:val="001E52AE"/>
    <w:rsid w:val="001E6932"/>
    <w:rsid w:val="001F082F"/>
    <w:rsid w:val="001F2092"/>
    <w:rsid w:val="001F3B45"/>
    <w:rsid w:val="001F6464"/>
    <w:rsid w:val="00201C3C"/>
    <w:rsid w:val="00205B00"/>
    <w:rsid w:val="00210801"/>
    <w:rsid w:val="00211F57"/>
    <w:rsid w:val="00212467"/>
    <w:rsid w:val="00214DFC"/>
    <w:rsid w:val="00215312"/>
    <w:rsid w:val="00217270"/>
    <w:rsid w:val="00217530"/>
    <w:rsid w:val="00231343"/>
    <w:rsid w:val="0023570B"/>
    <w:rsid w:val="00237448"/>
    <w:rsid w:val="00237AB4"/>
    <w:rsid w:val="00240A0D"/>
    <w:rsid w:val="00240EC2"/>
    <w:rsid w:val="00240F48"/>
    <w:rsid w:val="002419A4"/>
    <w:rsid w:val="00244229"/>
    <w:rsid w:val="002535F4"/>
    <w:rsid w:val="002551D7"/>
    <w:rsid w:val="002605D1"/>
    <w:rsid w:val="002631F4"/>
    <w:rsid w:val="00265C81"/>
    <w:rsid w:val="00267C4F"/>
    <w:rsid w:val="0027383F"/>
    <w:rsid w:val="00273AC1"/>
    <w:rsid w:val="002749DC"/>
    <w:rsid w:val="00274E79"/>
    <w:rsid w:val="00276495"/>
    <w:rsid w:val="002770A3"/>
    <w:rsid w:val="00277A05"/>
    <w:rsid w:val="00280624"/>
    <w:rsid w:val="002815DE"/>
    <w:rsid w:val="00292DE1"/>
    <w:rsid w:val="002A10C3"/>
    <w:rsid w:val="002A30F4"/>
    <w:rsid w:val="002A6C4D"/>
    <w:rsid w:val="002B21BA"/>
    <w:rsid w:val="002B7DCC"/>
    <w:rsid w:val="002C433A"/>
    <w:rsid w:val="002C7D39"/>
    <w:rsid w:val="002D0FE0"/>
    <w:rsid w:val="002D1D9E"/>
    <w:rsid w:val="002E06A1"/>
    <w:rsid w:val="002E192A"/>
    <w:rsid w:val="002E1F38"/>
    <w:rsid w:val="002E3347"/>
    <w:rsid w:val="002E61C0"/>
    <w:rsid w:val="002F37D2"/>
    <w:rsid w:val="002F50FC"/>
    <w:rsid w:val="002F5878"/>
    <w:rsid w:val="00300B6B"/>
    <w:rsid w:val="00301B0A"/>
    <w:rsid w:val="00303CF2"/>
    <w:rsid w:val="00303E87"/>
    <w:rsid w:val="00305F77"/>
    <w:rsid w:val="00306A62"/>
    <w:rsid w:val="003121C3"/>
    <w:rsid w:val="0031486D"/>
    <w:rsid w:val="003169F8"/>
    <w:rsid w:val="00316B38"/>
    <w:rsid w:val="00320763"/>
    <w:rsid w:val="00322495"/>
    <w:rsid w:val="00330CC8"/>
    <w:rsid w:val="00332C24"/>
    <w:rsid w:val="00334E38"/>
    <w:rsid w:val="00336A38"/>
    <w:rsid w:val="00340BAD"/>
    <w:rsid w:val="00340DB3"/>
    <w:rsid w:val="003431F2"/>
    <w:rsid w:val="00344818"/>
    <w:rsid w:val="00347AB8"/>
    <w:rsid w:val="00352B02"/>
    <w:rsid w:val="00353C2A"/>
    <w:rsid w:val="00355995"/>
    <w:rsid w:val="00362410"/>
    <w:rsid w:val="00364DEC"/>
    <w:rsid w:val="003676DA"/>
    <w:rsid w:val="00367733"/>
    <w:rsid w:val="00375C2C"/>
    <w:rsid w:val="003807B9"/>
    <w:rsid w:val="0039120C"/>
    <w:rsid w:val="0039567C"/>
    <w:rsid w:val="003976D3"/>
    <w:rsid w:val="00397D23"/>
    <w:rsid w:val="003A5088"/>
    <w:rsid w:val="003A5BCA"/>
    <w:rsid w:val="003A60FC"/>
    <w:rsid w:val="003A640E"/>
    <w:rsid w:val="003B43A8"/>
    <w:rsid w:val="003B4602"/>
    <w:rsid w:val="003B595E"/>
    <w:rsid w:val="003B6128"/>
    <w:rsid w:val="003C12EB"/>
    <w:rsid w:val="003C133B"/>
    <w:rsid w:val="003C573D"/>
    <w:rsid w:val="003C7A80"/>
    <w:rsid w:val="003D1590"/>
    <w:rsid w:val="003D3A48"/>
    <w:rsid w:val="003D46B9"/>
    <w:rsid w:val="003D4F79"/>
    <w:rsid w:val="003D64E8"/>
    <w:rsid w:val="003E00D7"/>
    <w:rsid w:val="003E363D"/>
    <w:rsid w:val="003F1360"/>
    <w:rsid w:val="00401631"/>
    <w:rsid w:val="00401DAB"/>
    <w:rsid w:val="00401FFD"/>
    <w:rsid w:val="004059EA"/>
    <w:rsid w:val="004065F4"/>
    <w:rsid w:val="00407184"/>
    <w:rsid w:val="004121F3"/>
    <w:rsid w:val="00413847"/>
    <w:rsid w:val="00413CB9"/>
    <w:rsid w:val="00415436"/>
    <w:rsid w:val="00415F3D"/>
    <w:rsid w:val="00431A2E"/>
    <w:rsid w:val="0043235C"/>
    <w:rsid w:val="00433B07"/>
    <w:rsid w:val="004352FA"/>
    <w:rsid w:val="00437706"/>
    <w:rsid w:val="00440A9F"/>
    <w:rsid w:val="00442173"/>
    <w:rsid w:val="004477AF"/>
    <w:rsid w:val="0045034A"/>
    <w:rsid w:val="004546D3"/>
    <w:rsid w:val="0045473A"/>
    <w:rsid w:val="004566B9"/>
    <w:rsid w:val="0046159B"/>
    <w:rsid w:val="004630B4"/>
    <w:rsid w:val="00463210"/>
    <w:rsid w:val="00463BDE"/>
    <w:rsid w:val="0046531A"/>
    <w:rsid w:val="00473FCB"/>
    <w:rsid w:val="00475405"/>
    <w:rsid w:val="00475B85"/>
    <w:rsid w:val="00475FB9"/>
    <w:rsid w:val="0048059A"/>
    <w:rsid w:val="004818FD"/>
    <w:rsid w:val="0048238F"/>
    <w:rsid w:val="004850DB"/>
    <w:rsid w:val="00487ED5"/>
    <w:rsid w:val="00490C99"/>
    <w:rsid w:val="0049582C"/>
    <w:rsid w:val="00497116"/>
    <w:rsid w:val="004A1162"/>
    <w:rsid w:val="004A2B84"/>
    <w:rsid w:val="004A32B8"/>
    <w:rsid w:val="004B4408"/>
    <w:rsid w:val="004B4FFF"/>
    <w:rsid w:val="004B6022"/>
    <w:rsid w:val="004B733B"/>
    <w:rsid w:val="004C10F2"/>
    <w:rsid w:val="004C4F95"/>
    <w:rsid w:val="004C5F5E"/>
    <w:rsid w:val="004C72AC"/>
    <w:rsid w:val="004C7E2C"/>
    <w:rsid w:val="004D082A"/>
    <w:rsid w:val="004D09BA"/>
    <w:rsid w:val="004D3E52"/>
    <w:rsid w:val="004E01FD"/>
    <w:rsid w:val="004E068D"/>
    <w:rsid w:val="004E1A75"/>
    <w:rsid w:val="004E1BC7"/>
    <w:rsid w:val="004F2596"/>
    <w:rsid w:val="004F56DE"/>
    <w:rsid w:val="004F580A"/>
    <w:rsid w:val="004F5D4B"/>
    <w:rsid w:val="005029C1"/>
    <w:rsid w:val="00512FCC"/>
    <w:rsid w:val="00512FCF"/>
    <w:rsid w:val="00514646"/>
    <w:rsid w:val="005220A0"/>
    <w:rsid w:val="005329E8"/>
    <w:rsid w:val="00533EFC"/>
    <w:rsid w:val="005369D2"/>
    <w:rsid w:val="0054069D"/>
    <w:rsid w:val="00543194"/>
    <w:rsid w:val="0054599D"/>
    <w:rsid w:val="00550382"/>
    <w:rsid w:val="0055174F"/>
    <w:rsid w:val="005518CD"/>
    <w:rsid w:val="00552144"/>
    <w:rsid w:val="00552AD3"/>
    <w:rsid w:val="0055384B"/>
    <w:rsid w:val="00560A2F"/>
    <w:rsid w:val="00562968"/>
    <w:rsid w:val="00564A72"/>
    <w:rsid w:val="00567918"/>
    <w:rsid w:val="00570A19"/>
    <w:rsid w:val="005736EF"/>
    <w:rsid w:val="0057454D"/>
    <w:rsid w:val="00576C00"/>
    <w:rsid w:val="00577E9E"/>
    <w:rsid w:val="00582A41"/>
    <w:rsid w:val="00586670"/>
    <w:rsid w:val="005925C2"/>
    <w:rsid w:val="00593D4E"/>
    <w:rsid w:val="00595D41"/>
    <w:rsid w:val="00597AD0"/>
    <w:rsid w:val="005B79BF"/>
    <w:rsid w:val="005C2B79"/>
    <w:rsid w:val="005C4698"/>
    <w:rsid w:val="005C5B36"/>
    <w:rsid w:val="005C6E63"/>
    <w:rsid w:val="005C7E23"/>
    <w:rsid w:val="005D69D3"/>
    <w:rsid w:val="005E2A54"/>
    <w:rsid w:val="005E3810"/>
    <w:rsid w:val="005E4F90"/>
    <w:rsid w:val="005E5236"/>
    <w:rsid w:val="005E7FD3"/>
    <w:rsid w:val="005F2179"/>
    <w:rsid w:val="005F23BF"/>
    <w:rsid w:val="005F2558"/>
    <w:rsid w:val="005F309B"/>
    <w:rsid w:val="006003EA"/>
    <w:rsid w:val="006052EB"/>
    <w:rsid w:val="006060DA"/>
    <w:rsid w:val="006078A9"/>
    <w:rsid w:val="00610D09"/>
    <w:rsid w:val="00610F93"/>
    <w:rsid w:val="006158FE"/>
    <w:rsid w:val="006163FF"/>
    <w:rsid w:val="00617C67"/>
    <w:rsid w:val="00624F3D"/>
    <w:rsid w:val="006256DA"/>
    <w:rsid w:val="00626602"/>
    <w:rsid w:val="0062732F"/>
    <w:rsid w:val="00630E22"/>
    <w:rsid w:val="00632DE6"/>
    <w:rsid w:val="006341C5"/>
    <w:rsid w:val="00634ADA"/>
    <w:rsid w:val="00635A1A"/>
    <w:rsid w:val="00635FA2"/>
    <w:rsid w:val="006364D2"/>
    <w:rsid w:val="0063787A"/>
    <w:rsid w:val="0063797E"/>
    <w:rsid w:val="00640F94"/>
    <w:rsid w:val="00641316"/>
    <w:rsid w:val="006445D8"/>
    <w:rsid w:val="00652549"/>
    <w:rsid w:val="00655CD9"/>
    <w:rsid w:val="00656EC8"/>
    <w:rsid w:val="0066009E"/>
    <w:rsid w:val="00660EAF"/>
    <w:rsid w:val="006630A5"/>
    <w:rsid w:val="00664C26"/>
    <w:rsid w:val="006736A3"/>
    <w:rsid w:val="00675620"/>
    <w:rsid w:val="00680155"/>
    <w:rsid w:val="00682F51"/>
    <w:rsid w:val="00687091"/>
    <w:rsid w:val="0068726E"/>
    <w:rsid w:val="00690D74"/>
    <w:rsid w:val="0069339E"/>
    <w:rsid w:val="00693CA3"/>
    <w:rsid w:val="006A4C84"/>
    <w:rsid w:val="006B1562"/>
    <w:rsid w:val="006B29A3"/>
    <w:rsid w:val="006C394E"/>
    <w:rsid w:val="006C5FCD"/>
    <w:rsid w:val="006C7274"/>
    <w:rsid w:val="006D0271"/>
    <w:rsid w:val="006D494D"/>
    <w:rsid w:val="006D62AA"/>
    <w:rsid w:val="006D6B40"/>
    <w:rsid w:val="006D7D28"/>
    <w:rsid w:val="006E065B"/>
    <w:rsid w:val="006E25DA"/>
    <w:rsid w:val="006E3D31"/>
    <w:rsid w:val="006E43F6"/>
    <w:rsid w:val="006E5FB4"/>
    <w:rsid w:val="006E76B1"/>
    <w:rsid w:val="006F25D5"/>
    <w:rsid w:val="006F263C"/>
    <w:rsid w:val="006F2FEF"/>
    <w:rsid w:val="006F476E"/>
    <w:rsid w:val="006F691A"/>
    <w:rsid w:val="00701043"/>
    <w:rsid w:val="00702000"/>
    <w:rsid w:val="007041FD"/>
    <w:rsid w:val="007056AF"/>
    <w:rsid w:val="00707E83"/>
    <w:rsid w:val="007106A7"/>
    <w:rsid w:val="00710C4B"/>
    <w:rsid w:val="00711F7A"/>
    <w:rsid w:val="007129F7"/>
    <w:rsid w:val="00715881"/>
    <w:rsid w:val="007158B1"/>
    <w:rsid w:val="007204C8"/>
    <w:rsid w:val="007232FF"/>
    <w:rsid w:val="00724912"/>
    <w:rsid w:val="00727D8D"/>
    <w:rsid w:val="007329AC"/>
    <w:rsid w:val="0073480F"/>
    <w:rsid w:val="007348EF"/>
    <w:rsid w:val="007350C9"/>
    <w:rsid w:val="0073722F"/>
    <w:rsid w:val="00747487"/>
    <w:rsid w:val="0074767B"/>
    <w:rsid w:val="00750EBC"/>
    <w:rsid w:val="00751BAE"/>
    <w:rsid w:val="007548FD"/>
    <w:rsid w:val="00755C49"/>
    <w:rsid w:val="00755FD5"/>
    <w:rsid w:val="00762473"/>
    <w:rsid w:val="0076715F"/>
    <w:rsid w:val="00767380"/>
    <w:rsid w:val="00774C48"/>
    <w:rsid w:val="0077503D"/>
    <w:rsid w:val="007758EA"/>
    <w:rsid w:val="0078234D"/>
    <w:rsid w:val="00785E22"/>
    <w:rsid w:val="0079083B"/>
    <w:rsid w:val="00790E92"/>
    <w:rsid w:val="007910CA"/>
    <w:rsid w:val="00791DA1"/>
    <w:rsid w:val="007959BE"/>
    <w:rsid w:val="007959ED"/>
    <w:rsid w:val="00796AF5"/>
    <w:rsid w:val="007A1D44"/>
    <w:rsid w:val="007A296A"/>
    <w:rsid w:val="007A617F"/>
    <w:rsid w:val="007A65FE"/>
    <w:rsid w:val="007A67BC"/>
    <w:rsid w:val="007B10EA"/>
    <w:rsid w:val="007B1610"/>
    <w:rsid w:val="007B1FC7"/>
    <w:rsid w:val="007B208C"/>
    <w:rsid w:val="007B3A3F"/>
    <w:rsid w:val="007B4CAF"/>
    <w:rsid w:val="007B5AC0"/>
    <w:rsid w:val="007B78CE"/>
    <w:rsid w:val="007C0F8E"/>
    <w:rsid w:val="007C318A"/>
    <w:rsid w:val="007C3335"/>
    <w:rsid w:val="007C549D"/>
    <w:rsid w:val="007C5DEE"/>
    <w:rsid w:val="007D2D14"/>
    <w:rsid w:val="007D4F0A"/>
    <w:rsid w:val="007D51D3"/>
    <w:rsid w:val="007D5324"/>
    <w:rsid w:val="007D6189"/>
    <w:rsid w:val="007D66F4"/>
    <w:rsid w:val="007D78B3"/>
    <w:rsid w:val="007E1256"/>
    <w:rsid w:val="007E41EF"/>
    <w:rsid w:val="007E77B2"/>
    <w:rsid w:val="007E7ABD"/>
    <w:rsid w:val="008008A6"/>
    <w:rsid w:val="008022C1"/>
    <w:rsid w:val="00805283"/>
    <w:rsid w:val="00806BB4"/>
    <w:rsid w:val="00806DF5"/>
    <w:rsid w:val="0081041F"/>
    <w:rsid w:val="008110DA"/>
    <w:rsid w:val="0081147F"/>
    <w:rsid w:val="00811B13"/>
    <w:rsid w:val="00813123"/>
    <w:rsid w:val="00814FF8"/>
    <w:rsid w:val="00815BD8"/>
    <w:rsid w:val="00826215"/>
    <w:rsid w:val="008301F7"/>
    <w:rsid w:val="00832E47"/>
    <w:rsid w:val="00835EDD"/>
    <w:rsid w:val="00836AE4"/>
    <w:rsid w:val="00837F6B"/>
    <w:rsid w:val="00845DB1"/>
    <w:rsid w:val="00850057"/>
    <w:rsid w:val="00850294"/>
    <w:rsid w:val="008578DF"/>
    <w:rsid w:val="00863D23"/>
    <w:rsid w:val="00864038"/>
    <w:rsid w:val="00864641"/>
    <w:rsid w:val="00867D39"/>
    <w:rsid w:val="008701B7"/>
    <w:rsid w:val="008727ED"/>
    <w:rsid w:val="00876B60"/>
    <w:rsid w:val="008779C7"/>
    <w:rsid w:val="00877C14"/>
    <w:rsid w:val="00880D10"/>
    <w:rsid w:val="008821BA"/>
    <w:rsid w:val="00884FB7"/>
    <w:rsid w:val="00885F90"/>
    <w:rsid w:val="00885F96"/>
    <w:rsid w:val="008903AA"/>
    <w:rsid w:val="00891868"/>
    <w:rsid w:val="00893253"/>
    <w:rsid w:val="00896F7B"/>
    <w:rsid w:val="008971C1"/>
    <w:rsid w:val="00897E26"/>
    <w:rsid w:val="008A0803"/>
    <w:rsid w:val="008A53D9"/>
    <w:rsid w:val="008A702F"/>
    <w:rsid w:val="008B051C"/>
    <w:rsid w:val="008B2490"/>
    <w:rsid w:val="008B3F9B"/>
    <w:rsid w:val="008B4631"/>
    <w:rsid w:val="008C59E1"/>
    <w:rsid w:val="008C7988"/>
    <w:rsid w:val="008D14D8"/>
    <w:rsid w:val="008D2B0F"/>
    <w:rsid w:val="008D381F"/>
    <w:rsid w:val="008D40DD"/>
    <w:rsid w:val="008D4F88"/>
    <w:rsid w:val="008D63D1"/>
    <w:rsid w:val="008E4E45"/>
    <w:rsid w:val="008E5DBC"/>
    <w:rsid w:val="008F07A2"/>
    <w:rsid w:val="008F0CDF"/>
    <w:rsid w:val="008F3B1B"/>
    <w:rsid w:val="008F6477"/>
    <w:rsid w:val="008F6D8F"/>
    <w:rsid w:val="00900EBC"/>
    <w:rsid w:val="009035E6"/>
    <w:rsid w:val="00903C01"/>
    <w:rsid w:val="00907EC3"/>
    <w:rsid w:val="00910B4E"/>
    <w:rsid w:val="0091204A"/>
    <w:rsid w:val="009127AD"/>
    <w:rsid w:val="00914445"/>
    <w:rsid w:val="0092331F"/>
    <w:rsid w:val="009269A3"/>
    <w:rsid w:val="00927831"/>
    <w:rsid w:val="00927C7A"/>
    <w:rsid w:val="00931E00"/>
    <w:rsid w:val="00935362"/>
    <w:rsid w:val="00943533"/>
    <w:rsid w:val="0094444D"/>
    <w:rsid w:val="00946D19"/>
    <w:rsid w:val="00951572"/>
    <w:rsid w:val="0095157B"/>
    <w:rsid w:val="0095179C"/>
    <w:rsid w:val="00952AA6"/>
    <w:rsid w:val="00953F05"/>
    <w:rsid w:val="00955DF8"/>
    <w:rsid w:val="009567AB"/>
    <w:rsid w:val="0096073F"/>
    <w:rsid w:val="0096360A"/>
    <w:rsid w:val="00963902"/>
    <w:rsid w:val="009647E2"/>
    <w:rsid w:val="009674B3"/>
    <w:rsid w:val="0096771D"/>
    <w:rsid w:val="00971008"/>
    <w:rsid w:val="009725CC"/>
    <w:rsid w:val="00972FE9"/>
    <w:rsid w:val="0097644C"/>
    <w:rsid w:val="0098260E"/>
    <w:rsid w:val="0098486C"/>
    <w:rsid w:val="009859AC"/>
    <w:rsid w:val="00990C69"/>
    <w:rsid w:val="009913B8"/>
    <w:rsid w:val="00996F49"/>
    <w:rsid w:val="009A06B2"/>
    <w:rsid w:val="009A283B"/>
    <w:rsid w:val="009A7A27"/>
    <w:rsid w:val="009B31DE"/>
    <w:rsid w:val="009C271F"/>
    <w:rsid w:val="009C289D"/>
    <w:rsid w:val="009C2940"/>
    <w:rsid w:val="009C50C6"/>
    <w:rsid w:val="009C6B6E"/>
    <w:rsid w:val="009C7DD0"/>
    <w:rsid w:val="009D1008"/>
    <w:rsid w:val="009D13A9"/>
    <w:rsid w:val="009D1FE9"/>
    <w:rsid w:val="009D7CDB"/>
    <w:rsid w:val="009E21FC"/>
    <w:rsid w:val="009E319E"/>
    <w:rsid w:val="009E40B3"/>
    <w:rsid w:val="009F0CA7"/>
    <w:rsid w:val="009F310E"/>
    <w:rsid w:val="009F7E1D"/>
    <w:rsid w:val="00A043F7"/>
    <w:rsid w:val="00A10FDC"/>
    <w:rsid w:val="00A11E3E"/>
    <w:rsid w:val="00A15565"/>
    <w:rsid w:val="00A23D17"/>
    <w:rsid w:val="00A244D7"/>
    <w:rsid w:val="00A30043"/>
    <w:rsid w:val="00A313C6"/>
    <w:rsid w:val="00A32F0E"/>
    <w:rsid w:val="00A34476"/>
    <w:rsid w:val="00A36A58"/>
    <w:rsid w:val="00A4083B"/>
    <w:rsid w:val="00A41A0E"/>
    <w:rsid w:val="00A4259A"/>
    <w:rsid w:val="00A42674"/>
    <w:rsid w:val="00A42FF5"/>
    <w:rsid w:val="00A43C3A"/>
    <w:rsid w:val="00A43F85"/>
    <w:rsid w:val="00A45588"/>
    <w:rsid w:val="00A46145"/>
    <w:rsid w:val="00A518F7"/>
    <w:rsid w:val="00A538E7"/>
    <w:rsid w:val="00A56C8D"/>
    <w:rsid w:val="00A643C0"/>
    <w:rsid w:val="00A67971"/>
    <w:rsid w:val="00A7166D"/>
    <w:rsid w:val="00A73AFC"/>
    <w:rsid w:val="00A73C6F"/>
    <w:rsid w:val="00A76AC0"/>
    <w:rsid w:val="00A76B5F"/>
    <w:rsid w:val="00A778A1"/>
    <w:rsid w:val="00A8097F"/>
    <w:rsid w:val="00A823BE"/>
    <w:rsid w:val="00A830F1"/>
    <w:rsid w:val="00A85677"/>
    <w:rsid w:val="00A85FF7"/>
    <w:rsid w:val="00A93AC4"/>
    <w:rsid w:val="00A94A7E"/>
    <w:rsid w:val="00A9621A"/>
    <w:rsid w:val="00AA07BA"/>
    <w:rsid w:val="00AA1407"/>
    <w:rsid w:val="00AA1412"/>
    <w:rsid w:val="00AA1521"/>
    <w:rsid w:val="00AA1C17"/>
    <w:rsid w:val="00AA5C42"/>
    <w:rsid w:val="00AA6993"/>
    <w:rsid w:val="00AB05DF"/>
    <w:rsid w:val="00AB2263"/>
    <w:rsid w:val="00AB3520"/>
    <w:rsid w:val="00AB539F"/>
    <w:rsid w:val="00AB7D2F"/>
    <w:rsid w:val="00AC177F"/>
    <w:rsid w:val="00AC18F1"/>
    <w:rsid w:val="00AC223A"/>
    <w:rsid w:val="00AC3668"/>
    <w:rsid w:val="00AC6481"/>
    <w:rsid w:val="00AD068A"/>
    <w:rsid w:val="00AD306D"/>
    <w:rsid w:val="00AD6330"/>
    <w:rsid w:val="00AD6540"/>
    <w:rsid w:val="00AD6A6C"/>
    <w:rsid w:val="00AE0BD0"/>
    <w:rsid w:val="00AE35F3"/>
    <w:rsid w:val="00AE388D"/>
    <w:rsid w:val="00AF1D2E"/>
    <w:rsid w:val="00AF4868"/>
    <w:rsid w:val="00AF49E1"/>
    <w:rsid w:val="00B00B89"/>
    <w:rsid w:val="00B03145"/>
    <w:rsid w:val="00B13BCD"/>
    <w:rsid w:val="00B1402A"/>
    <w:rsid w:val="00B14B8E"/>
    <w:rsid w:val="00B17351"/>
    <w:rsid w:val="00B179A4"/>
    <w:rsid w:val="00B17A6D"/>
    <w:rsid w:val="00B23722"/>
    <w:rsid w:val="00B258FC"/>
    <w:rsid w:val="00B300B3"/>
    <w:rsid w:val="00B33A3D"/>
    <w:rsid w:val="00B351F5"/>
    <w:rsid w:val="00B37AA8"/>
    <w:rsid w:val="00B41720"/>
    <w:rsid w:val="00B41BE3"/>
    <w:rsid w:val="00B4422E"/>
    <w:rsid w:val="00B4463B"/>
    <w:rsid w:val="00B45BE0"/>
    <w:rsid w:val="00B46104"/>
    <w:rsid w:val="00B51B56"/>
    <w:rsid w:val="00B55CEC"/>
    <w:rsid w:val="00B5789B"/>
    <w:rsid w:val="00B61A7F"/>
    <w:rsid w:val="00B626E0"/>
    <w:rsid w:val="00B62DF6"/>
    <w:rsid w:val="00B62F31"/>
    <w:rsid w:val="00B7046C"/>
    <w:rsid w:val="00B708D2"/>
    <w:rsid w:val="00B819D4"/>
    <w:rsid w:val="00B82607"/>
    <w:rsid w:val="00B873A4"/>
    <w:rsid w:val="00B963BC"/>
    <w:rsid w:val="00B96DAE"/>
    <w:rsid w:val="00B97B8A"/>
    <w:rsid w:val="00BA0F8B"/>
    <w:rsid w:val="00BA24BE"/>
    <w:rsid w:val="00BA2AAD"/>
    <w:rsid w:val="00BA6C95"/>
    <w:rsid w:val="00BB232F"/>
    <w:rsid w:val="00BB53FE"/>
    <w:rsid w:val="00BB548A"/>
    <w:rsid w:val="00BB5C28"/>
    <w:rsid w:val="00BC1779"/>
    <w:rsid w:val="00BC2490"/>
    <w:rsid w:val="00BC33F0"/>
    <w:rsid w:val="00BC36FE"/>
    <w:rsid w:val="00BC39F3"/>
    <w:rsid w:val="00BC7427"/>
    <w:rsid w:val="00BD1461"/>
    <w:rsid w:val="00BD20AF"/>
    <w:rsid w:val="00BD5FF4"/>
    <w:rsid w:val="00BE1786"/>
    <w:rsid w:val="00BE4D61"/>
    <w:rsid w:val="00BE723D"/>
    <w:rsid w:val="00BE7B57"/>
    <w:rsid w:val="00BF1BD1"/>
    <w:rsid w:val="00BF1C66"/>
    <w:rsid w:val="00BF30ED"/>
    <w:rsid w:val="00BF54F4"/>
    <w:rsid w:val="00BF70C4"/>
    <w:rsid w:val="00C0252C"/>
    <w:rsid w:val="00C07301"/>
    <w:rsid w:val="00C122D0"/>
    <w:rsid w:val="00C14AC8"/>
    <w:rsid w:val="00C14E5F"/>
    <w:rsid w:val="00C152F3"/>
    <w:rsid w:val="00C228B4"/>
    <w:rsid w:val="00C255C3"/>
    <w:rsid w:val="00C259AC"/>
    <w:rsid w:val="00C25C6F"/>
    <w:rsid w:val="00C305BA"/>
    <w:rsid w:val="00C32FA8"/>
    <w:rsid w:val="00C34296"/>
    <w:rsid w:val="00C3449C"/>
    <w:rsid w:val="00C40076"/>
    <w:rsid w:val="00C420F7"/>
    <w:rsid w:val="00C42F9E"/>
    <w:rsid w:val="00C477F4"/>
    <w:rsid w:val="00C51ACF"/>
    <w:rsid w:val="00C51D32"/>
    <w:rsid w:val="00C55C38"/>
    <w:rsid w:val="00C56094"/>
    <w:rsid w:val="00C57025"/>
    <w:rsid w:val="00C60454"/>
    <w:rsid w:val="00C67E50"/>
    <w:rsid w:val="00C67FF9"/>
    <w:rsid w:val="00C72C52"/>
    <w:rsid w:val="00C74A24"/>
    <w:rsid w:val="00C84EE7"/>
    <w:rsid w:val="00C86D66"/>
    <w:rsid w:val="00C87148"/>
    <w:rsid w:val="00C9035B"/>
    <w:rsid w:val="00C9043F"/>
    <w:rsid w:val="00C909C5"/>
    <w:rsid w:val="00C91688"/>
    <w:rsid w:val="00C91945"/>
    <w:rsid w:val="00C91CDB"/>
    <w:rsid w:val="00C925E4"/>
    <w:rsid w:val="00C93F2C"/>
    <w:rsid w:val="00C940BD"/>
    <w:rsid w:val="00C96D89"/>
    <w:rsid w:val="00C972B4"/>
    <w:rsid w:val="00CA10E1"/>
    <w:rsid w:val="00CA39C1"/>
    <w:rsid w:val="00CA5368"/>
    <w:rsid w:val="00CA6133"/>
    <w:rsid w:val="00CA6A66"/>
    <w:rsid w:val="00CA6C9F"/>
    <w:rsid w:val="00CA73A2"/>
    <w:rsid w:val="00CB3B34"/>
    <w:rsid w:val="00CB48EC"/>
    <w:rsid w:val="00CC04C9"/>
    <w:rsid w:val="00CC334E"/>
    <w:rsid w:val="00CC4027"/>
    <w:rsid w:val="00CD1AB4"/>
    <w:rsid w:val="00CD25C8"/>
    <w:rsid w:val="00CD3972"/>
    <w:rsid w:val="00CD4239"/>
    <w:rsid w:val="00CE010A"/>
    <w:rsid w:val="00CE1EAD"/>
    <w:rsid w:val="00CE7F19"/>
    <w:rsid w:val="00CF2034"/>
    <w:rsid w:val="00CF77BB"/>
    <w:rsid w:val="00D0114B"/>
    <w:rsid w:val="00D01CD4"/>
    <w:rsid w:val="00D042BB"/>
    <w:rsid w:val="00D1519B"/>
    <w:rsid w:val="00D22C90"/>
    <w:rsid w:val="00D24487"/>
    <w:rsid w:val="00D24589"/>
    <w:rsid w:val="00D25C8B"/>
    <w:rsid w:val="00D25CFE"/>
    <w:rsid w:val="00D31F9A"/>
    <w:rsid w:val="00D32195"/>
    <w:rsid w:val="00D326F8"/>
    <w:rsid w:val="00D337BD"/>
    <w:rsid w:val="00D3776F"/>
    <w:rsid w:val="00D4036B"/>
    <w:rsid w:val="00D42D57"/>
    <w:rsid w:val="00D4451A"/>
    <w:rsid w:val="00D446B3"/>
    <w:rsid w:val="00D44EC7"/>
    <w:rsid w:val="00D47445"/>
    <w:rsid w:val="00D50034"/>
    <w:rsid w:val="00D520AD"/>
    <w:rsid w:val="00D54963"/>
    <w:rsid w:val="00D566F0"/>
    <w:rsid w:val="00D64F83"/>
    <w:rsid w:val="00D6581F"/>
    <w:rsid w:val="00D6693B"/>
    <w:rsid w:val="00D751DC"/>
    <w:rsid w:val="00D7791A"/>
    <w:rsid w:val="00DA4AD2"/>
    <w:rsid w:val="00DA5739"/>
    <w:rsid w:val="00DA650F"/>
    <w:rsid w:val="00DA78BB"/>
    <w:rsid w:val="00DB1B04"/>
    <w:rsid w:val="00DB3773"/>
    <w:rsid w:val="00DC14A0"/>
    <w:rsid w:val="00DC1BC2"/>
    <w:rsid w:val="00DC3023"/>
    <w:rsid w:val="00DC36FF"/>
    <w:rsid w:val="00DC3F18"/>
    <w:rsid w:val="00DC5595"/>
    <w:rsid w:val="00DC6FFC"/>
    <w:rsid w:val="00DD17FE"/>
    <w:rsid w:val="00DD299D"/>
    <w:rsid w:val="00DE55F2"/>
    <w:rsid w:val="00DE590B"/>
    <w:rsid w:val="00DE5A84"/>
    <w:rsid w:val="00DE7D70"/>
    <w:rsid w:val="00DF0B7A"/>
    <w:rsid w:val="00DF627D"/>
    <w:rsid w:val="00E01372"/>
    <w:rsid w:val="00E01795"/>
    <w:rsid w:val="00E13D3D"/>
    <w:rsid w:val="00E1415B"/>
    <w:rsid w:val="00E1582F"/>
    <w:rsid w:val="00E15B2D"/>
    <w:rsid w:val="00E20EA1"/>
    <w:rsid w:val="00E21C65"/>
    <w:rsid w:val="00E263EA"/>
    <w:rsid w:val="00E27DA3"/>
    <w:rsid w:val="00E3310B"/>
    <w:rsid w:val="00E35283"/>
    <w:rsid w:val="00E40E45"/>
    <w:rsid w:val="00E41776"/>
    <w:rsid w:val="00E44685"/>
    <w:rsid w:val="00E44844"/>
    <w:rsid w:val="00E51CD2"/>
    <w:rsid w:val="00E54735"/>
    <w:rsid w:val="00E66981"/>
    <w:rsid w:val="00E6721F"/>
    <w:rsid w:val="00E706BE"/>
    <w:rsid w:val="00E725C8"/>
    <w:rsid w:val="00E82841"/>
    <w:rsid w:val="00E8657B"/>
    <w:rsid w:val="00E86E97"/>
    <w:rsid w:val="00E908ED"/>
    <w:rsid w:val="00E916A4"/>
    <w:rsid w:val="00E94AB8"/>
    <w:rsid w:val="00EA3213"/>
    <w:rsid w:val="00EA413A"/>
    <w:rsid w:val="00EA5194"/>
    <w:rsid w:val="00EA61F5"/>
    <w:rsid w:val="00EB008F"/>
    <w:rsid w:val="00EB05EE"/>
    <w:rsid w:val="00EB35EE"/>
    <w:rsid w:val="00EB390A"/>
    <w:rsid w:val="00EB64ED"/>
    <w:rsid w:val="00EB73BE"/>
    <w:rsid w:val="00EB7DD6"/>
    <w:rsid w:val="00EC34C4"/>
    <w:rsid w:val="00EC51BC"/>
    <w:rsid w:val="00ED543A"/>
    <w:rsid w:val="00ED5905"/>
    <w:rsid w:val="00ED5A8E"/>
    <w:rsid w:val="00ED6842"/>
    <w:rsid w:val="00EE03DD"/>
    <w:rsid w:val="00EE217C"/>
    <w:rsid w:val="00EE4FEA"/>
    <w:rsid w:val="00EE6F4B"/>
    <w:rsid w:val="00EE741B"/>
    <w:rsid w:val="00EF6AA0"/>
    <w:rsid w:val="00EF727F"/>
    <w:rsid w:val="00F01843"/>
    <w:rsid w:val="00F02B5E"/>
    <w:rsid w:val="00F034E3"/>
    <w:rsid w:val="00F07206"/>
    <w:rsid w:val="00F11038"/>
    <w:rsid w:val="00F1416C"/>
    <w:rsid w:val="00F21B77"/>
    <w:rsid w:val="00F21F21"/>
    <w:rsid w:val="00F220F4"/>
    <w:rsid w:val="00F27BBC"/>
    <w:rsid w:val="00F31450"/>
    <w:rsid w:val="00F37FAA"/>
    <w:rsid w:val="00F4178F"/>
    <w:rsid w:val="00F466B3"/>
    <w:rsid w:val="00F473A5"/>
    <w:rsid w:val="00F473FC"/>
    <w:rsid w:val="00F4755C"/>
    <w:rsid w:val="00F51F35"/>
    <w:rsid w:val="00F52217"/>
    <w:rsid w:val="00F5494E"/>
    <w:rsid w:val="00F563A2"/>
    <w:rsid w:val="00F57B37"/>
    <w:rsid w:val="00F57D1E"/>
    <w:rsid w:val="00F62100"/>
    <w:rsid w:val="00F63A2E"/>
    <w:rsid w:val="00F64868"/>
    <w:rsid w:val="00F64C24"/>
    <w:rsid w:val="00F67B59"/>
    <w:rsid w:val="00F7181E"/>
    <w:rsid w:val="00F71F40"/>
    <w:rsid w:val="00F74E9E"/>
    <w:rsid w:val="00F75576"/>
    <w:rsid w:val="00F823BF"/>
    <w:rsid w:val="00F848FF"/>
    <w:rsid w:val="00F84DFF"/>
    <w:rsid w:val="00F86681"/>
    <w:rsid w:val="00F87B65"/>
    <w:rsid w:val="00F9686A"/>
    <w:rsid w:val="00F96D41"/>
    <w:rsid w:val="00F97C76"/>
    <w:rsid w:val="00FA0D43"/>
    <w:rsid w:val="00FA7949"/>
    <w:rsid w:val="00FB2544"/>
    <w:rsid w:val="00FB694A"/>
    <w:rsid w:val="00FB6C63"/>
    <w:rsid w:val="00FC562F"/>
    <w:rsid w:val="00FD277D"/>
    <w:rsid w:val="00FD348C"/>
    <w:rsid w:val="00FD53E2"/>
    <w:rsid w:val="00FD6029"/>
    <w:rsid w:val="00FE1F75"/>
    <w:rsid w:val="00FE451C"/>
    <w:rsid w:val="00FE504B"/>
    <w:rsid w:val="00FE5F0A"/>
    <w:rsid w:val="00FF474C"/>
    <w:rsid w:val="103764A9"/>
    <w:rsid w:val="13135DD1"/>
    <w:rsid w:val="140A6DEE"/>
    <w:rsid w:val="19E7558B"/>
    <w:rsid w:val="1E9239B5"/>
    <w:rsid w:val="230C20D7"/>
    <w:rsid w:val="49BB4F03"/>
    <w:rsid w:val="72BC104A"/>
    <w:rsid w:val="7F80553B"/>
    <w:rsid w:val="7FCD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jc w:val="center"/>
      <w:outlineLvl w:val="0"/>
    </w:pPr>
    <w:rPr>
      <w:b/>
      <w:bCs/>
    </w:rPr>
  </w:style>
  <w:style w:type="paragraph" w:styleId="3">
    <w:name w:val="heading 2"/>
    <w:basedOn w:val="1"/>
    <w:next w:val="1"/>
    <w:link w:val="17"/>
    <w:qFormat/>
    <w:uiPriority w:val="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0"/>
    <w:rPr>
      <w:color w:val="0000FF"/>
      <w:u w:val="single"/>
    </w:rPr>
  </w:style>
  <w:style w:type="character" w:styleId="7">
    <w:name w:val="page number"/>
    <w:qFormat/>
    <w:uiPriority w:val="0"/>
  </w:style>
  <w:style w:type="paragraph" w:styleId="8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18"/>
    <w:qFormat/>
    <w:uiPriority w:val="0"/>
    <w:pPr>
      <w:tabs>
        <w:tab w:val="center" w:pos="4677"/>
        <w:tab w:val="right" w:pos="9355"/>
      </w:tabs>
    </w:pPr>
  </w:style>
  <w:style w:type="paragraph" w:styleId="10">
    <w:name w:val="Body Text"/>
    <w:basedOn w:val="1"/>
    <w:link w:val="19"/>
    <w:qFormat/>
    <w:uiPriority w:val="0"/>
    <w:pPr>
      <w:spacing w:line="360" w:lineRule="auto"/>
    </w:pPr>
    <w:rPr>
      <w:sz w:val="24"/>
    </w:rPr>
  </w:style>
  <w:style w:type="paragraph" w:styleId="11">
    <w:name w:val="Title"/>
    <w:basedOn w:val="1"/>
    <w:link w:val="20"/>
    <w:qFormat/>
    <w:uiPriority w:val="0"/>
    <w:pPr>
      <w:jc w:val="center"/>
    </w:pPr>
    <w:rPr>
      <w:b/>
      <w:sz w:val="24"/>
    </w:rPr>
  </w:style>
  <w:style w:type="paragraph" w:styleId="12">
    <w:name w:val="footer"/>
    <w:basedOn w:val="1"/>
    <w:link w:val="21"/>
    <w:qFormat/>
    <w:uiPriority w:val="99"/>
    <w:pPr>
      <w:tabs>
        <w:tab w:val="center" w:pos="4677"/>
        <w:tab w:val="right" w:pos="9355"/>
      </w:tabs>
    </w:pPr>
  </w:style>
  <w:style w:type="paragraph" w:styleId="13">
    <w:name w:val="List"/>
    <w:basedOn w:val="1"/>
    <w:unhideWhenUsed/>
    <w:qFormat/>
    <w:uiPriority w:val="0"/>
    <w:pPr>
      <w:ind w:left="283" w:hanging="283"/>
    </w:pPr>
    <w:rPr>
      <w:sz w:val="24"/>
    </w:rPr>
  </w:style>
  <w:style w:type="paragraph" w:styleId="14">
    <w:name w:val="Body Text Indent 2"/>
    <w:basedOn w:val="1"/>
    <w:link w:val="22"/>
    <w:qFormat/>
    <w:uiPriority w:val="0"/>
    <w:pPr>
      <w:spacing w:after="120" w:line="480" w:lineRule="auto"/>
      <w:ind w:left="283"/>
    </w:p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link w:val="2"/>
    <w:qFormat/>
    <w:uiPriority w:val="0"/>
    <w:rPr>
      <w:b/>
      <w:bCs/>
    </w:rPr>
  </w:style>
  <w:style w:type="character" w:customStyle="1" w:styleId="17">
    <w:name w:val="Заголовок 2 Знак"/>
    <w:link w:val="3"/>
    <w:qFormat/>
    <w:uiPriority w:val="0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customStyle="1" w:styleId="18">
    <w:name w:val="Верхний колонтитул Знак"/>
    <w:link w:val="9"/>
    <w:qFormat/>
    <w:uiPriority w:val="0"/>
  </w:style>
  <w:style w:type="character" w:customStyle="1" w:styleId="19">
    <w:name w:val="Основной текст Знак"/>
    <w:link w:val="10"/>
    <w:qFormat/>
    <w:uiPriority w:val="0"/>
    <w:rPr>
      <w:sz w:val="24"/>
    </w:rPr>
  </w:style>
  <w:style w:type="character" w:customStyle="1" w:styleId="20">
    <w:name w:val="Заголовок Знак"/>
    <w:link w:val="11"/>
    <w:qFormat/>
    <w:uiPriority w:val="0"/>
    <w:rPr>
      <w:b/>
      <w:sz w:val="24"/>
    </w:rPr>
  </w:style>
  <w:style w:type="character" w:customStyle="1" w:styleId="21">
    <w:name w:val="Нижний колонтитул Знак"/>
    <w:link w:val="12"/>
    <w:qFormat/>
    <w:uiPriority w:val="99"/>
  </w:style>
  <w:style w:type="character" w:customStyle="1" w:styleId="22">
    <w:name w:val="Основной текст с отступом 2 Знак"/>
    <w:link w:val="14"/>
    <w:qFormat/>
    <w:uiPriority w:val="0"/>
  </w:style>
  <w:style w:type="paragraph" w:customStyle="1" w:styleId="23">
    <w:name w:val="Текст Мерседес-Бенц"/>
    <w:basedOn w:val="1"/>
    <w:qFormat/>
    <w:uiPriority w:val="0"/>
    <w:pPr>
      <w:tabs>
        <w:tab w:val="left" w:pos="6946"/>
      </w:tabs>
      <w:ind w:right="-2"/>
      <w:jc w:val="both"/>
    </w:pPr>
    <w:rPr>
      <w:rFonts w:ascii="CorporateSTCY" w:hAnsi="CorporateSTCY"/>
      <w:sz w:val="22"/>
      <w:szCs w:val="24"/>
      <w:lang w:eastAsia="en-US"/>
    </w:rPr>
  </w:style>
  <w:style w:type="paragraph" w:styleId="24">
    <w:name w:val="No Spacing"/>
    <w:link w:val="25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customStyle="1" w:styleId="25">
    <w:name w:val="Без интервала Знак"/>
    <w:link w:val="24"/>
    <w:qFormat/>
    <w:uiPriority w:val="1"/>
    <w:rPr>
      <w:rFonts w:ascii="Calibri" w:hAnsi="Calibri"/>
      <w:sz w:val="22"/>
      <w:szCs w:val="22"/>
      <w:lang w:val="ru-RU" w:eastAsia="ru-RU" w:bidi="ar-SA"/>
    </w:rPr>
  </w:style>
  <w:style w:type="character" w:customStyle="1" w:styleId="26">
    <w:name w:val="b-validation-label"/>
    <w:qFormat/>
    <w:uiPriority w:val="0"/>
  </w:style>
  <w:style w:type="paragraph" w:styleId="2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customStyle="1" w:styleId="28">
    <w:name w:val="Style1"/>
    <w:basedOn w:val="1"/>
    <w:qFormat/>
    <w:uiPriority w:val="99"/>
    <w:pPr>
      <w:widowControl w:val="0"/>
      <w:autoSpaceDE w:val="0"/>
      <w:autoSpaceDN w:val="0"/>
      <w:adjustRightInd w:val="0"/>
      <w:spacing w:line="230" w:lineRule="exact"/>
      <w:jc w:val="both"/>
    </w:pPr>
    <w:rPr>
      <w:sz w:val="24"/>
      <w:szCs w:val="24"/>
    </w:rPr>
  </w:style>
  <w:style w:type="character" w:customStyle="1" w:styleId="29">
    <w:name w:val="Font Style11"/>
    <w:qFormat/>
    <w:uiPriority w:val="99"/>
    <w:rPr>
      <w:rFonts w:ascii="Times New Roman" w:hAnsi="Times New Roman" w:cs="Times New Roman"/>
      <w:sz w:val="18"/>
      <w:szCs w:val="18"/>
    </w:rPr>
  </w:style>
  <w:style w:type="paragraph" w:customStyle="1" w:styleId="30">
    <w:name w:val="Standard"/>
    <w:qFormat/>
    <w:uiPriority w:val="0"/>
    <w:pPr>
      <w:widowControl w:val="0"/>
      <w:suppressAutoHyphens/>
      <w:autoSpaceDE w:val="0"/>
      <w:textAlignment w:val="baseline"/>
    </w:pPr>
    <w:rPr>
      <w:rFonts w:ascii="F" w:hAnsi="F" w:eastAsia="F" w:cs="F"/>
      <w:kern w:val="1"/>
      <w:szCs w:val="24"/>
      <w:lang w:val="ru-RU" w:eastAsia="zh-CN" w:bidi="ru-RU"/>
    </w:rPr>
  </w:style>
  <w:style w:type="paragraph" w:customStyle="1" w:styleId="31">
    <w:name w:val="Блочная цитата"/>
    <w:basedOn w:val="1"/>
    <w:qFormat/>
    <w:uiPriority w:val="0"/>
    <w:pPr>
      <w:widowControl w:val="0"/>
      <w:suppressAutoHyphens/>
      <w:spacing w:after="283"/>
      <w:ind w:left="567" w:right="567"/>
    </w:pPr>
    <w:rPr>
      <w:rFonts w:ascii="Liberation Serif" w:hAnsi="Liberation Serif" w:eastAsia="SimSun" w:cs="Mangal"/>
      <w:kern w:val="1"/>
      <w:sz w:val="24"/>
      <w:szCs w:val="24"/>
      <w:lang w:eastAsia="zh-CN" w:bidi="hi-IN"/>
    </w:rPr>
  </w:style>
  <w:style w:type="paragraph" w:customStyle="1" w:styleId="32">
    <w:name w:val="Содержимое таблицы"/>
    <w:basedOn w:val="1"/>
    <w:qFormat/>
    <w:uiPriority w:val="0"/>
    <w:pPr>
      <w:widowControl w:val="0"/>
      <w:suppressLineNumbers/>
      <w:suppressAutoHyphens/>
    </w:pPr>
    <w:rPr>
      <w:rFonts w:ascii="Liberation Serif" w:hAnsi="Liberation Serif" w:eastAsia="SimSun" w:cs="Mangal"/>
      <w:kern w:val="1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ЗАО "Русский бисквит"</Company>
  <Pages>3</Pages>
  <Words>1533</Words>
  <Characters>8742</Characters>
  <Lines>72</Lines>
  <Paragraphs>20</Paragraphs>
  <TotalTime>0</TotalTime>
  <ScaleCrop>false</ScaleCrop>
  <LinksUpToDate>false</LinksUpToDate>
  <CharactersWithSpaces>10255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2024-12-16T18:07:00Z</dcterms:created>
  <dc:creator>Оля</dc:creator>
  <cp:lastModifiedBy>Михаил Банкузов</cp:lastModifiedBy>
  <cp:lastPrinted>2018-01-16T10:36:00Z</cp:lastPrinted>
  <dcterms:modified xsi:type="dcterms:W3CDTF">2024-12-16T21:16:57Z</dcterms:modified>
  <dc:title>ДОГОВОР ПОСТАВКИ №_____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794A20329FF343DFA5FBA8A74DCB6A4F_12</vt:lpwstr>
  </property>
</Properties>
</file>