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4F" w:rsidRPr="002060FA" w:rsidRDefault="00842F4F" w:rsidP="00842F4F">
      <w:pPr>
        <w:spacing w:before="9"/>
        <w:rPr>
          <w:rFonts w:ascii="Times New Roman" w:eastAsia="Times New Roman" w:hAnsi="Times New Roman"/>
          <w:sz w:val="24"/>
          <w:szCs w:val="24"/>
        </w:rPr>
      </w:pPr>
    </w:p>
    <w:p w:rsidR="00842F4F" w:rsidRPr="002060FA" w:rsidRDefault="00842F4F" w:rsidP="00842F4F">
      <w:pPr>
        <w:keepNext/>
        <w:autoSpaceDE w:val="0"/>
        <w:autoSpaceDN w:val="0"/>
        <w:spacing w:line="360" w:lineRule="auto"/>
        <w:jc w:val="center"/>
        <w:outlineLvl w:val="3"/>
        <w:rPr>
          <w:rFonts w:ascii="Times New Roman" w:eastAsia="Times New Roman" w:hAnsi="Times New Roman"/>
          <w:sz w:val="24"/>
          <w:szCs w:val="24"/>
          <w:lang w:eastAsia="ru-RU"/>
        </w:rPr>
      </w:pPr>
      <w:r w:rsidRPr="002060FA">
        <w:rPr>
          <w:rFonts w:ascii="Times New Roman" w:eastAsia="Times New Roman" w:hAnsi="Times New Roman"/>
          <w:sz w:val="24"/>
          <w:szCs w:val="24"/>
          <w:lang w:eastAsia="ru-RU"/>
        </w:rPr>
        <w:t xml:space="preserve">ФЕДЕРАЛЬНОЕ ГОСУДАРСТВЕННОЕ АВТОНОМНОЕ ОБРАЗОВАТЕЛЬНОЕ УЧРЕЖДЕНИЕ </w:t>
      </w:r>
      <w:proofErr w:type="gramStart"/>
      <w:r w:rsidRPr="002060FA">
        <w:rPr>
          <w:rFonts w:ascii="Times New Roman" w:eastAsia="Times New Roman" w:hAnsi="Times New Roman"/>
          <w:sz w:val="24"/>
          <w:szCs w:val="24"/>
          <w:lang w:eastAsia="ru-RU"/>
        </w:rPr>
        <w:t>ВЫСШЕГО</w:t>
      </w:r>
      <w:proofErr w:type="gramEnd"/>
    </w:p>
    <w:p w:rsidR="00842F4F" w:rsidRPr="002060FA" w:rsidRDefault="00842F4F" w:rsidP="00842F4F">
      <w:pPr>
        <w:keepNext/>
        <w:autoSpaceDE w:val="0"/>
        <w:autoSpaceDN w:val="0"/>
        <w:spacing w:line="360" w:lineRule="auto"/>
        <w:jc w:val="center"/>
        <w:outlineLvl w:val="3"/>
        <w:rPr>
          <w:rFonts w:ascii="Times New Roman" w:eastAsia="Times New Roman" w:hAnsi="Times New Roman"/>
          <w:sz w:val="24"/>
          <w:szCs w:val="24"/>
          <w:lang w:eastAsia="ru-RU"/>
        </w:rPr>
      </w:pPr>
      <w:r w:rsidRPr="002060FA">
        <w:rPr>
          <w:rFonts w:ascii="Times New Roman" w:eastAsia="Times New Roman" w:hAnsi="Times New Roman"/>
          <w:sz w:val="24"/>
          <w:szCs w:val="24"/>
          <w:lang w:eastAsia="ru-RU"/>
        </w:rPr>
        <w:t>ПРОФЕССИОНАЛЬНОГО ОБРАЗОВАНИЯ</w:t>
      </w:r>
    </w:p>
    <w:p w:rsidR="00842F4F" w:rsidRPr="002060FA" w:rsidRDefault="00842F4F" w:rsidP="00842F4F">
      <w:pPr>
        <w:autoSpaceDE w:val="0"/>
        <w:autoSpaceDN w:val="0"/>
        <w:ind w:firstLine="567"/>
        <w:jc w:val="center"/>
        <w:rPr>
          <w:rFonts w:ascii="Times New Roman" w:eastAsia="Times New Roman" w:hAnsi="Times New Roman"/>
          <w:b/>
          <w:sz w:val="24"/>
          <w:szCs w:val="24"/>
          <w:lang w:eastAsia="ru-RU"/>
        </w:rPr>
      </w:pPr>
      <w:r w:rsidRPr="002060FA">
        <w:rPr>
          <w:rFonts w:ascii="Times New Roman" w:eastAsia="Times New Roman" w:hAnsi="Times New Roman"/>
          <w:b/>
          <w:sz w:val="24"/>
          <w:szCs w:val="24"/>
          <w:lang w:eastAsia="ru-RU"/>
        </w:rPr>
        <w:t>«КАЗАНСКИЙ (ПРИВОЛЖСКИЙ) ФЕДЕРАЛЬНЫЙ УНИВЕРСИТЕТ»</w:t>
      </w:r>
    </w:p>
    <w:p w:rsidR="00842F4F" w:rsidRPr="002060FA" w:rsidRDefault="00842F4F" w:rsidP="00842F4F">
      <w:pPr>
        <w:autoSpaceDE w:val="0"/>
        <w:autoSpaceDN w:val="0"/>
        <w:ind w:firstLine="567"/>
        <w:jc w:val="center"/>
        <w:rPr>
          <w:rFonts w:ascii="Times New Roman" w:eastAsia="Times New Roman" w:hAnsi="Times New Roman"/>
          <w:b/>
          <w:sz w:val="24"/>
          <w:szCs w:val="24"/>
          <w:lang w:eastAsia="ru-RU"/>
        </w:rPr>
      </w:pPr>
    </w:p>
    <w:p w:rsidR="00842F4F" w:rsidRPr="002060FA" w:rsidRDefault="00842F4F" w:rsidP="00842F4F">
      <w:pPr>
        <w:keepNext/>
        <w:autoSpaceDE w:val="0"/>
        <w:autoSpaceDN w:val="0"/>
        <w:spacing w:line="360" w:lineRule="auto"/>
        <w:jc w:val="center"/>
        <w:outlineLvl w:val="3"/>
        <w:rPr>
          <w:rFonts w:ascii="Times New Roman" w:eastAsia="Times New Roman" w:hAnsi="Times New Roman"/>
          <w:sz w:val="24"/>
          <w:szCs w:val="24"/>
          <w:lang w:eastAsia="ru-RU"/>
        </w:rPr>
      </w:pPr>
      <w:r w:rsidRPr="002060FA">
        <w:rPr>
          <w:rFonts w:ascii="Times New Roman" w:eastAsia="Times New Roman" w:hAnsi="Times New Roman"/>
          <w:sz w:val="24"/>
          <w:szCs w:val="24"/>
          <w:lang w:eastAsia="ru-RU"/>
        </w:rPr>
        <w:t>ИНСТИТУТ ВЫЧИСЛИТЕЛЬНОЙ МАТЕМАТИКИ</w:t>
      </w:r>
    </w:p>
    <w:p w:rsidR="00842F4F" w:rsidRPr="002060FA" w:rsidRDefault="00842F4F" w:rsidP="00842F4F">
      <w:pPr>
        <w:keepNext/>
        <w:autoSpaceDE w:val="0"/>
        <w:autoSpaceDN w:val="0"/>
        <w:spacing w:line="360" w:lineRule="auto"/>
        <w:jc w:val="center"/>
        <w:outlineLvl w:val="3"/>
        <w:rPr>
          <w:rFonts w:ascii="Times New Roman" w:eastAsia="Times New Roman" w:hAnsi="Times New Roman"/>
          <w:sz w:val="24"/>
          <w:szCs w:val="24"/>
          <w:lang w:eastAsia="ru-RU"/>
        </w:rPr>
      </w:pPr>
      <w:r w:rsidRPr="002060FA">
        <w:rPr>
          <w:rFonts w:ascii="Times New Roman" w:eastAsia="Times New Roman" w:hAnsi="Times New Roman"/>
          <w:sz w:val="24"/>
          <w:szCs w:val="24"/>
          <w:lang w:eastAsia="ru-RU"/>
        </w:rPr>
        <w:t>И ИНФОРМАЦИОННЫХ ТЕХНОЛОГИЙ</w:t>
      </w:r>
    </w:p>
    <w:p w:rsidR="00842F4F" w:rsidRPr="002060FA" w:rsidRDefault="00842F4F" w:rsidP="00842F4F">
      <w:pPr>
        <w:autoSpaceDE w:val="0"/>
        <w:autoSpaceDN w:val="0"/>
        <w:spacing w:line="360" w:lineRule="auto"/>
        <w:jc w:val="center"/>
        <w:rPr>
          <w:rFonts w:ascii="Times New Roman" w:eastAsia="Times New Roman" w:hAnsi="Times New Roman"/>
          <w:sz w:val="24"/>
          <w:szCs w:val="24"/>
          <w:lang w:eastAsia="ru-RU"/>
        </w:rPr>
      </w:pPr>
      <w:r w:rsidRPr="002060FA">
        <w:rPr>
          <w:rFonts w:ascii="Times New Roman" w:eastAsia="Times New Roman" w:hAnsi="Times New Roman"/>
          <w:sz w:val="24"/>
          <w:szCs w:val="24"/>
          <w:lang w:eastAsia="ru-RU"/>
        </w:rPr>
        <w:t>Специальность: информационная безопасность</w:t>
      </w:r>
    </w:p>
    <w:p w:rsidR="00842F4F" w:rsidRPr="002060FA" w:rsidRDefault="00842F4F" w:rsidP="00842F4F">
      <w:pPr>
        <w:autoSpaceDE w:val="0"/>
        <w:autoSpaceDN w:val="0"/>
        <w:spacing w:line="360" w:lineRule="auto"/>
        <w:jc w:val="both"/>
        <w:rPr>
          <w:rFonts w:ascii="Times New Roman" w:eastAsia="Times New Roman" w:hAnsi="Times New Roman"/>
          <w:sz w:val="24"/>
          <w:szCs w:val="24"/>
          <w:lang w:eastAsia="ru-RU"/>
        </w:rPr>
      </w:pPr>
    </w:p>
    <w:p w:rsidR="00842F4F" w:rsidRPr="002060FA" w:rsidRDefault="00842F4F" w:rsidP="00842F4F">
      <w:pPr>
        <w:autoSpaceDE w:val="0"/>
        <w:autoSpaceDN w:val="0"/>
        <w:spacing w:line="360" w:lineRule="auto"/>
        <w:jc w:val="center"/>
        <w:rPr>
          <w:rFonts w:ascii="Times New Roman" w:eastAsia="Times New Roman" w:hAnsi="Times New Roman"/>
          <w:sz w:val="24"/>
          <w:szCs w:val="24"/>
          <w:lang w:eastAsia="ru-RU"/>
        </w:rPr>
      </w:pPr>
      <w:r>
        <w:rPr>
          <w:rFonts w:ascii="Times New Roman" w:hAnsi="Times New Roman"/>
          <w:b/>
          <w:sz w:val="40"/>
          <w:szCs w:val="24"/>
        </w:rPr>
        <w:t>Итоговая работа по курсу «Экспертные системы»</w:t>
      </w:r>
    </w:p>
    <w:p w:rsidR="00842F4F" w:rsidRPr="002060FA" w:rsidRDefault="00842F4F" w:rsidP="00842F4F">
      <w:pPr>
        <w:spacing w:line="240" w:lineRule="auto"/>
        <w:jc w:val="center"/>
        <w:rPr>
          <w:rFonts w:ascii="Times New Roman" w:eastAsia="Times New Roman" w:hAnsi="Times New Roman"/>
          <w:sz w:val="24"/>
          <w:szCs w:val="24"/>
          <w:lang w:eastAsia="ru-RU"/>
        </w:rPr>
      </w:pPr>
      <w:r w:rsidRPr="002060FA">
        <w:rPr>
          <w:rFonts w:ascii="Times New Roman" w:hAnsi="Times New Roman"/>
          <w:sz w:val="40"/>
          <w:szCs w:val="24"/>
        </w:rPr>
        <w:t>«</w:t>
      </w:r>
      <w:r w:rsidR="00DD4EDF">
        <w:rPr>
          <w:rFonts w:ascii="Times New Roman" w:hAnsi="Times New Roman"/>
          <w:sz w:val="40"/>
          <w:szCs w:val="24"/>
        </w:rPr>
        <w:t>Анализ финансово-экономического состояния предприятия</w:t>
      </w:r>
      <w:r w:rsidRPr="002060FA">
        <w:rPr>
          <w:rFonts w:ascii="Times New Roman" w:hAnsi="Times New Roman"/>
          <w:sz w:val="40"/>
          <w:szCs w:val="24"/>
        </w:rPr>
        <w:t>»</w:t>
      </w:r>
    </w:p>
    <w:p w:rsidR="00842F4F" w:rsidRPr="002060FA" w:rsidRDefault="00842F4F" w:rsidP="00842F4F">
      <w:pPr>
        <w:autoSpaceDE w:val="0"/>
        <w:autoSpaceDN w:val="0"/>
        <w:ind w:firstLine="567"/>
        <w:jc w:val="both"/>
        <w:rPr>
          <w:rFonts w:ascii="Times New Roman" w:eastAsia="Times New Roman" w:hAnsi="Times New Roman"/>
          <w:sz w:val="24"/>
          <w:szCs w:val="24"/>
          <w:lang w:eastAsia="ru-RU"/>
        </w:rPr>
      </w:pPr>
    </w:p>
    <w:p w:rsidR="00842F4F" w:rsidRPr="002060FA" w:rsidRDefault="00842F4F" w:rsidP="00842F4F">
      <w:pPr>
        <w:autoSpaceDE w:val="0"/>
        <w:autoSpaceDN w:val="0"/>
        <w:ind w:firstLine="567"/>
        <w:jc w:val="both"/>
        <w:rPr>
          <w:rFonts w:ascii="Times New Roman" w:eastAsia="Times New Roman" w:hAnsi="Times New Roman"/>
          <w:sz w:val="24"/>
          <w:szCs w:val="24"/>
          <w:lang w:eastAsia="ru-RU"/>
        </w:rPr>
      </w:pPr>
    </w:p>
    <w:p w:rsidR="00842F4F" w:rsidRPr="002060FA" w:rsidRDefault="00842F4F" w:rsidP="00842F4F">
      <w:pPr>
        <w:autoSpaceDE w:val="0"/>
        <w:autoSpaceDN w:val="0"/>
        <w:ind w:firstLine="567"/>
        <w:jc w:val="both"/>
        <w:rPr>
          <w:rFonts w:ascii="Times New Roman" w:eastAsia="Times New Roman" w:hAnsi="Times New Roman"/>
          <w:sz w:val="24"/>
          <w:szCs w:val="24"/>
          <w:lang w:eastAsia="ru-RU"/>
        </w:rPr>
      </w:pPr>
    </w:p>
    <w:p w:rsidR="00842F4F" w:rsidRPr="002060FA" w:rsidRDefault="00842F4F" w:rsidP="00842F4F">
      <w:pPr>
        <w:autoSpaceDE w:val="0"/>
        <w:autoSpaceDN w:val="0"/>
        <w:ind w:firstLine="567"/>
        <w:jc w:val="right"/>
        <w:rPr>
          <w:rFonts w:ascii="Times New Roman" w:eastAsia="Times New Roman" w:hAnsi="Times New Roman"/>
          <w:b/>
          <w:sz w:val="24"/>
          <w:szCs w:val="24"/>
          <w:lang w:eastAsia="ru-RU"/>
        </w:rPr>
      </w:pPr>
      <w:r w:rsidRPr="002060FA">
        <w:rPr>
          <w:rFonts w:ascii="Times New Roman" w:eastAsia="Times New Roman" w:hAnsi="Times New Roman"/>
          <w:b/>
          <w:sz w:val="24"/>
          <w:szCs w:val="24"/>
          <w:lang w:eastAsia="ru-RU"/>
        </w:rPr>
        <w:t>Работу выполнил:</w:t>
      </w:r>
    </w:p>
    <w:p w:rsidR="00842F4F" w:rsidRPr="002060FA" w:rsidRDefault="00842F4F" w:rsidP="00842F4F">
      <w:pPr>
        <w:autoSpaceDE w:val="0"/>
        <w:autoSpaceDN w:val="0"/>
        <w:ind w:firstLine="567"/>
        <w:jc w:val="right"/>
        <w:rPr>
          <w:rFonts w:ascii="Times New Roman" w:eastAsia="Times New Roman" w:hAnsi="Times New Roman"/>
          <w:sz w:val="24"/>
          <w:szCs w:val="24"/>
          <w:lang w:eastAsia="ru-RU"/>
        </w:rPr>
      </w:pPr>
      <w:proofErr w:type="spellStart"/>
      <w:r w:rsidRPr="002060FA">
        <w:rPr>
          <w:rFonts w:ascii="Times New Roman" w:eastAsia="Times New Roman" w:hAnsi="Times New Roman"/>
          <w:sz w:val="24"/>
          <w:szCs w:val="24"/>
          <w:lang w:eastAsia="ru-RU"/>
        </w:rPr>
        <w:t>Рахимулин</w:t>
      </w:r>
      <w:proofErr w:type="spellEnd"/>
      <w:r w:rsidRPr="002060FA">
        <w:rPr>
          <w:rFonts w:ascii="Times New Roman" w:eastAsia="Times New Roman" w:hAnsi="Times New Roman"/>
          <w:sz w:val="24"/>
          <w:szCs w:val="24"/>
          <w:lang w:eastAsia="ru-RU"/>
        </w:rPr>
        <w:t xml:space="preserve"> Ринат, гр.</w:t>
      </w:r>
      <w:r w:rsidRPr="002060FA">
        <w:rPr>
          <w:rFonts w:ascii="Times New Roman" w:hAnsi="Times New Roman"/>
          <w:color w:val="000000"/>
          <w:sz w:val="24"/>
          <w:szCs w:val="24"/>
          <w:shd w:val="clear" w:color="auto" w:fill="FFFFFF"/>
        </w:rPr>
        <w:t xml:space="preserve"> 09-208</w:t>
      </w:r>
    </w:p>
    <w:p w:rsidR="00842F4F" w:rsidRPr="002060FA" w:rsidRDefault="00842F4F" w:rsidP="00842F4F">
      <w:pPr>
        <w:autoSpaceDE w:val="0"/>
        <w:autoSpaceDN w:val="0"/>
        <w:ind w:firstLine="567"/>
        <w:jc w:val="right"/>
        <w:rPr>
          <w:rFonts w:ascii="Times New Roman" w:eastAsia="Times New Roman" w:hAnsi="Times New Roman"/>
          <w:b/>
          <w:sz w:val="24"/>
          <w:szCs w:val="24"/>
          <w:lang w:eastAsia="ru-RU"/>
        </w:rPr>
      </w:pPr>
      <w:r w:rsidRPr="002060FA">
        <w:rPr>
          <w:rFonts w:ascii="Times New Roman" w:eastAsia="Times New Roman" w:hAnsi="Times New Roman"/>
          <w:b/>
          <w:sz w:val="24"/>
          <w:szCs w:val="24"/>
          <w:lang w:eastAsia="ru-RU"/>
        </w:rPr>
        <w:t>Преподаватель:</w:t>
      </w:r>
    </w:p>
    <w:p w:rsidR="00842F4F" w:rsidRPr="002060FA" w:rsidRDefault="00842F4F" w:rsidP="00842F4F">
      <w:pPr>
        <w:autoSpaceDE w:val="0"/>
        <w:autoSpaceDN w:val="0"/>
        <w:ind w:firstLine="567"/>
        <w:jc w:val="right"/>
        <w:rPr>
          <w:rFonts w:ascii="Times New Roman" w:eastAsia="Times New Roman" w:hAnsi="Times New Roman"/>
          <w:sz w:val="24"/>
          <w:szCs w:val="24"/>
          <w:lang w:eastAsia="ru-RU"/>
        </w:rPr>
      </w:pPr>
      <w:r>
        <w:rPr>
          <w:rFonts w:ascii="Times New Roman" w:hAnsi="Times New Roman"/>
          <w:sz w:val="24"/>
          <w:szCs w:val="24"/>
        </w:rPr>
        <w:t>Юрин Арнольд Менделевич</w:t>
      </w:r>
    </w:p>
    <w:tbl>
      <w:tblPr>
        <w:tblW w:w="5000" w:type="pct"/>
        <w:jc w:val="center"/>
        <w:tblLook w:val="01E0" w:firstRow="1" w:lastRow="1" w:firstColumn="1" w:lastColumn="1" w:noHBand="0" w:noVBand="0"/>
      </w:tblPr>
      <w:tblGrid>
        <w:gridCol w:w="9571"/>
      </w:tblGrid>
      <w:tr w:rsidR="00842F4F" w:rsidRPr="002060FA" w:rsidTr="00756CBD">
        <w:trPr>
          <w:jc w:val="center"/>
        </w:trPr>
        <w:tc>
          <w:tcPr>
            <w:tcW w:w="5000" w:type="pct"/>
          </w:tcPr>
          <w:p w:rsidR="00842F4F" w:rsidRPr="002060FA" w:rsidRDefault="00842F4F" w:rsidP="00756CBD">
            <w:pPr>
              <w:autoSpaceDE w:val="0"/>
              <w:autoSpaceDN w:val="0"/>
              <w:spacing w:line="360" w:lineRule="auto"/>
              <w:jc w:val="both"/>
              <w:rPr>
                <w:rFonts w:ascii="Times New Roman" w:eastAsia="Times New Roman" w:hAnsi="Times New Roman"/>
                <w:sz w:val="24"/>
                <w:szCs w:val="24"/>
                <w:lang w:eastAsia="ru-RU"/>
              </w:rPr>
            </w:pPr>
          </w:p>
        </w:tc>
      </w:tr>
    </w:tbl>
    <w:p w:rsidR="00842F4F" w:rsidRPr="002060FA" w:rsidRDefault="00842F4F" w:rsidP="00842F4F">
      <w:pPr>
        <w:autoSpaceDE w:val="0"/>
        <w:autoSpaceDN w:val="0"/>
        <w:spacing w:before="240" w:after="60" w:line="324" w:lineRule="auto"/>
        <w:jc w:val="center"/>
        <w:outlineLvl w:val="3"/>
        <w:rPr>
          <w:rFonts w:ascii="Times New Roman" w:eastAsia="Times New Roman" w:hAnsi="Times New Roman"/>
          <w:b/>
          <w:bCs/>
          <w:sz w:val="24"/>
          <w:szCs w:val="24"/>
          <w:lang w:eastAsia="ru-RU"/>
        </w:rPr>
      </w:pPr>
    </w:p>
    <w:p w:rsidR="00842F4F" w:rsidRDefault="00842F4F" w:rsidP="00842F4F">
      <w:pPr>
        <w:autoSpaceDE w:val="0"/>
        <w:autoSpaceDN w:val="0"/>
        <w:spacing w:before="240" w:after="60" w:line="324" w:lineRule="auto"/>
        <w:jc w:val="center"/>
        <w:outlineLvl w:val="3"/>
        <w:rPr>
          <w:rFonts w:ascii="Times New Roman" w:eastAsia="Times New Roman" w:hAnsi="Times New Roman"/>
          <w:b/>
          <w:bCs/>
          <w:sz w:val="24"/>
          <w:szCs w:val="24"/>
          <w:lang w:eastAsia="ru-RU"/>
        </w:rPr>
      </w:pPr>
    </w:p>
    <w:p w:rsidR="00DD4EDF" w:rsidRPr="002060FA" w:rsidRDefault="00DD4EDF" w:rsidP="00842F4F">
      <w:pPr>
        <w:autoSpaceDE w:val="0"/>
        <w:autoSpaceDN w:val="0"/>
        <w:spacing w:before="240" w:after="60" w:line="324" w:lineRule="auto"/>
        <w:jc w:val="center"/>
        <w:outlineLvl w:val="3"/>
        <w:rPr>
          <w:rFonts w:ascii="Times New Roman" w:eastAsia="Times New Roman" w:hAnsi="Times New Roman"/>
          <w:b/>
          <w:bCs/>
          <w:sz w:val="24"/>
          <w:szCs w:val="24"/>
          <w:lang w:eastAsia="ru-RU"/>
        </w:rPr>
      </w:pPr>
    </w:p>
    <w:p w:rsidR="00842F4F" w:rsidRPr="002060FA" w:rsidRDefault="00842F4F" w:rsidP="00842F4F">
      <w:pPr>
        <w:jc w:val="center"/>
        <w:rPr>
          <w:rFonts w:ascii="Times New Roman" w:eastAsia="Times New Roman" w:hAnsi="Times New Roman"/>
          <w:b/>
          <w:sz w:val="24"/>
          <w:szCs w:val="24"/>
          <w:lang w:eastAsia="ru-RU"/>
        </w:rPr>
      </w:pPr>
      <w:r w:rsidRPr="002060FA">
        <w:rPr>
          <w:rFonts w:ascii="Times New Roman" w:eastAsia="Times New Roman" w:hAnsi="Times New Roman"/>
          <w:b/>
          <w:sz w:val="24"/>
          <w:szCs w:val="24"/>
          <w:lang w:eastAsia="ru-RU"/>
        </w:rPr>
        <w:t>Казань – 2016</w:t>
      </w:r>
    </w:p>
    <w:p w:rsidR="002037E0" w:rsidRPr="007C2BB9" w:rsidRDefault="00DD4EDF" w:rsidP="007C2BB9">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4"/>
          <w:lang w:eastAsia="ru-RU"/>
        </w:rPr>
      </w:pPr>
      <w:r w:rsidRPr="007C2BB9">
        <w:rPr>
          <w:rFonts w:ascii="Times New Roman" w:eastAsia="Times New Roman" w:hAnsi="Times New Roman" w:cs="Times New Roman"/>
          <w:b/>
          <w:color w:val="000000"/>
          <w:sz w:val="28"/>
          <w:szCs w:val="24"/>
          <w:lang w:eastAsia="ru-RU"/>
        </w:rPr>
        <w:lastRenderedPageBreak/>
        <w:t>Содержание</w:t>
      </w:r>
    </w:p>
    <w:p w:rsidR="007C2BB9" w:rsidRPr="00AA755C" w:rsidRDefault="007C2BB9" w:rsidP="007C2BB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 Анализ финансовых расчетных показателей......</w:t>
      </w:r>
      <w:r w:rsidR="00AA755C">
        <w:rPr>
          <w:rFonts w:ascii="Times New Roman" w:eastAsia="Times New Roman" w:hAnsi="Times New Roman" w:cs="Times New Roman"/>
          <w:color w:val="000000"/>
          <w:sz w:val="28"/>
          <w:szCs w:val="24"/>
          <w:lang w:eastAsia="ru-RU"/>
        </w:rPr>
        <w:t>.....</w:t>
      </w:r>
      <w:r w:rsidRPr="00AA755C">
        <w:rPr>
          <w:rFonts w:ascii="Times New Roman" w:eastAsia="Times New Roman" w:hAnsi="Times New Roman" w:cs="Times New Roman"/>
          <w:color w:val="000000"/>
          <w:sz w:val="28"/>
          <w:szCs w:val="24"/>
          <w:lang w:eastAsia="ru-RU"/>
        </w:rPr>
        <w:t>.....................................3</w:t>
      </w:r>
    </w:p>
    <w:p w:rsidR="005D521D" w:rsidRPr="004344F0" w:rsidRDefault="005D521D" w:rsidP="007A52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 Постановка задачи……………………………………………</w:t>
      </w:r>
      <w:r w:rsidR="007A520D" w:rsidRPr="00AA755C">
        <w:rPr>
          <w:rFonts w:ascii="Times New Roman" w:eastAsia="Times New Roman" w:hAnsi="Times New Roman" w:cs="Times New Roman"/>
          <w:color w:val="000000"/>
          <w:sz w:val="28"/>
          <w:szCs w:val="24"/>
          <w:lang w:eastAsia="ru-RU"/>
        </w:rPr>
        <w:t>…</w:t>
      </w:r>
      <w:r w:rsidR="004344F0">
        <w:rPr>
          <w:rFonts w:ascii="Times New Roman" w:eastAsia="Times New Roman" w:hAnsi="Times New Roman" w:cs="Times New Roman"/>
          <w:color w:val="000000"/>
          <w:sz w:val="28"/>
          <w:szCs w:val="24"/>
          <w:lang w:eastAsia="ru-RU"/>
        </w:rPr>
        <w:t>……………</w:t>
      </w:r>
      <w:r w:rsidR="00AA755C" w:rsidRPr="00AA755C">
        <w:rPr>
          <w:rFonts w:ascii="Times New Roman" w:eastAsia="Times New Roman" w:hAnsi="Times New Roman" w:cs="Times New Roman"/>
          <w:color w:val="000000"/>
          <w:sz w:val="28"/>
          <w:szCs w:val="24"/>
          <w:lang w:eastAsia="ru-RU"/>
        </w:rPr>
        <w:t>.4</w:t>
      </w:r>
    </w:p>
    <w:p w:rsidR="005D521D" w:rsidRPr="00AA755C" w:rsidRDefault="005D521D" w:rsidP="007C2BB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 Структура базы знаний.................................................................................</w:t>
      </w:r>
      <w:r w:rsidR="004344F0">
        <w:rPr>
          <w:rFonts w:ascii="Times New Roman" w:eastAsia="Times New Roman" w:hAnsi="Times New Roman" w:cs="Times New Roman"/>
          <w:color w:val="000000"/>
          <w:sz w:val="28"/>
          <w:szCs w:val="24"/>
          <w:lang w:eastAsia="ru-RU"/>
        </w:rPr>
        <w:t>5</w:t>
      </w:r>
    </w:p>
    <w:p w:rsidR="007A520D" w:rsidRPr="00AA755C" w:rsidRDefault="007A520D" w:rsidP="007A520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3.1 Правила</w:t>
      </w:r>
      <w:r w:rsidR="004B1080">
        <w:rPr>
          <w:rFonts w:ascii="Times New Roman" w:eastAsia="Times New Roman" w:hAnsi="Times New Roman" w:cs="Times New Roman"/>
          <w:color w:val="000000"/>
          <w:sz w:val="28"/>
          <w:szCs w:val="24"/>
          <w:lang w:eastAsia="ru-RU"/>
        </w:rPr>
        <w:t>……</w:t>
      </w:r>
      <w:r w:rsidR="004344F0">
        <w:rPr>
          <w:rFonts w:ascii="Times New Roman" w:eastAsia="Times New Roman" w:hAnsi="Times New Roman" w:cs="Times New Roman"/>
          <w:color w:val="000000"/>
          <w:sz w:val="28"/>
          <w:szCs w:val="24"/>
          <w:lang w:eastAsia="ru-RU"/>
        </w:rPr>
        <w:t>…………………………………………………………..</w:t>
      </w:r>
      <w:r w:rsidR="004B1080">
        <w:rPr>
          <w:rFonts w:ascii="Times New Roman" w:eastAsia="Times New Roman" w:hAnsi="Times New Roman" w:cs="Times New Roman"/>
          <w:color w:val="000000"/>
          <w:sz w:val="28"/>
          <w:szCs w:val="24"/>
          <w:lang w:eastAsia="ru-RU"/>
        </w:rPr>
        <w:t>5</w:t>
      </w:r>
    </w:p>
    <w:p w:rsidR="007A520D" w:rsidRPr="00AA755C" w:rsidRDefault="007A520D" w:rsidP="007A520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3.2 Классы………………………</w:t>
      </w:r>
      <w:r w:rsidR="004344F0">
        <w:rPr>
          <w:rFonts w:ascii="Times New Roman" w:eastAsia="Times New Roman" w:hAnsi="Times New Roman" w:cs="Times New Roman"/>
          <w:color w:val="000000"/>
          <w:sz w:val="28"/>
          <w:szCs w:val="24"/>
          <w:lang w:eastAsia="ru-RU"/>
        </w:rPr>
        <w:t>…………………………………………</w:t>
      </w:r>
      <w:r w:rsidR="004B1080">
        <w:rPr>
          <w:rFonts w:ascii="Times New Roman" w:eastAsia="Times New Roman" w:hAnsi="Times New Roman" w:cs="Times New Roman"/>
          <w:color w:val="000000"/>
          <w:sz w:val="28"/>
          <w:szCs w:val="24"/>
          <w:lang w:eastAsia="ru-RU"/>
        </w:rPr>
        <w:t>5</w:t>
      </w:r>
    </w:p>
    <w:p w:rsidR="007A520D" w:rsidRPr="00AA755C" w:rsidRDefault="007A520D"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3.3 Вывод данных/результатов…………………………………</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7</w:t>
      </w:r>
    </w:p>
    <w:p w:rsidR="007C2BB9" w:rsidRPr="00AA755C" w:rsidRDefault="004B1080" w:rsidP="007C2BB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 xml:space="preserve">. </w:t>
      </w:r>
      <w:r w:rsidR="005D521D" w:rsidRPr="00AA755C">
        <w:rPr>
          <w:rFonts w:ascii="Times New Roman" w:eastAsia="Times New Roman" w:hAnsi="Times New Roman" w:cs="Times New Roman"/>
          <w:color w:val="000000"/>
          <w:sz w:val="28"/>
          <w:szCs w:val="24"/>
          <w:lang w:eastAsia="ru-RU"/>
        </w:rPr>
        <w:t>Теория по оценке</w:t>
      </w:r>
      <w:r w:rsidR="007C2BB9" w:rsidRPr="00AA755C">
        <w:rPr>
          <w:rFonts w:ascii="Times New Roman" w:eastAsia="Times New Roman" w:hAnsi="Times New Roman" w:cs="Times New Roman"/>
          <w:color w:val="000000"/>
          <w:sz w:val="28"/>
          <w:szCs w:val="24"/>
          <w:lang w:eastAsia="ru-RU"/>
        </w:rPr>
        <w:t xml:space="preserve"> финансового состояния</w:t>
      </w:r>
      <w:r w:rsidR="00247E69" w:rsidRPr="00AA755C">
        <w:rPr>
          <w:rFonts w:ascii="Times New Roman" w:eastAsia="Times New Roman" w:hAnsi="Times New Roman" w:cs="Times New Roman"/>
          <w:color w:val="000000"/>
          <w:sz w:val="28"/>
          <w:szCs w:val="24"/>
          <w:lang w:eastAsia="ru-RU"/>
        </w:rPr>
        <w:t xml:space="preserve"> предприятия…..</w:t>
      </w:r>
      <w:r w:rsidR="007C2BB9" w:rsidRPr="00AA755C">
        <w:rPr>
          <w:rFonts w:ascii="Times New Roman" w:eastAsia="Times New Roman" w:hAnsi="Times New Roman" w:cs="Times New Roman"/>
          <w:color w:val="000000"/>
          <w:sz w:val="28"/>
          <w:szCs w:val="24"/>
          <w:lang w:eastAsia="ru-RU"/>
        </w:rPr>
        <w:t>..</w:t>
      </w:r>
      <w:r w:rsidR="005D521D" w:rsidRPr="00AA755C">
        <w:rPr>
          <w:rFonts w:ascii="Times New Roman" w:eastAsia="Times New Roman" w:hAnsi="Times New Roman" w:cs="Times New Roman"/>
          <w:color w:val="000000"/>
          <w:sz w:val="28"/>
          <w:szCs w:val="24"/>
          <w:lang w:eastAsia="ru-RU"/>
        </w:rPr>
        <w:t>...............</w:t>
      </w:r>
      <w:r w:rsidR="007C2BB9" w:rsidRPr="00AA755C">
        <w:rPr>
          <w:rFonts w:ascii="Times New Roman" w:eastAsia="Times New Roman" w:hAnsi="Times New Roman" w:cs="Times New Roman"/>
          <w:color w:val="000000"/>
          <w:sz w:val="28"/>
          <w:szCs w:val="24"/>
          <w:lang w:eastAsia="ru-RU"/>
        </w:rPr>
        <w:t>...</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8</w:t>
      </w:r>
    </w:p>
    <w:p w:rsidR="007C2BB9" w:rsidRPr="00AA755C" w:rsidRDefault="004B1080"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.1 Коэффициенты ликвидности......</w:t>
      </w:r>
      <w:r w:rsidR="00AA755C">
        <w:rPr>
          <w:rFonts w:ascii="Times New Roman" w:eastAsia="Times New Roman" w:hAnsi="Times New Roman" w:cs="Times New Roman"/>
          <w:color w:val="000000"/>
          <w:sz w:val="28"/>
          <w:szCs w:val="24"/>
          <w:lang w:eastAsia="ru-RU"/>
        </w:rPr>
        <w:t>..................</w:t>
      </w:r>
      <w:r w:rsidR="007C2BB9" w:rsidRPr="00AA755C">
        <w:rPr>
          <w:rFonts w:ascii="Times New Roman" w:eastAsia="Times New Roman" w:hAnsi="Times New Roman" w:cs="Times New Roman"/>
          <w:color w:val="000000"/>
          <w:sz w:val="28"/>
          <w:szCs w:val="24"/>
          <w:lang w:eastAsia="ru-RU"/>
        </w:rPr>
        <w:t>.................................</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12</w:t>
      </w:r>
    </w:p>
    <w:p w:rsidR="007C2BB9" w:rsidRPr="00AA755C" w:rsidRDefault="004B1080"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.2. Показатели финансовой структуры....................................</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16</w:t>
      </w:r>
    </w:p>
    <w:p w:rsidR="007C2BB9" w:rsidRPr="00AA755C" w:rsidRDefault="004B1080"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.3. Показатели оборачиваемости......................................................</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18</w:t>
      </w:r>
    </w:p>
    <w:p w:rsidR="007C2BB9" w:rsidRPr="00AA755C" w:rsidRDefault="004B1080"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.4. Показатели прибыльности и рентабельности..................................</w:t>
      </w:r>
      <w:r w:rsidR="00C42CD3">
        <w:rPr>
          <w:rFonts w:ascii="Times New Roman" w:eastAsia="Times New Roman" w:hAnsi="Times New Roman" w:cs="Times New Roman"/>
          <w:color w:val="000000"/>
          <w:sz w:val="28"/>
          <w:szCs w:val="24"/>
          <w:lang w:eastAsia="ru-RU"/>
        </w:rPr>
        <w:t>20</w:t>
      </w:r>
    </w:p>
    <w:p w:rsidR="007C2BB9" w:rsidRPr="00AA755C" w:rsidRDefault="004B1080" w:rsidP="004B108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4</w:t>
      </w:r>
      <w:r w:rsidR="007C2BB9" w:rsidRPr="00AA755C">
        <w:rPr>
          <w:rFonts w:ascii="Times New Roman" w:eastAsia="Times New Roman" w:hAnsi="Times New Roman" w:cs="Times New Roman"/>
          <w:color w:val="000000"/>
          <w:sz w:val="28"/>
          <w:szCs w:val="24"/>
          <w:lang w:eastAsia="ru-RU"/>
        </w:rPr>
        <w:t>.5. Показатели отдачи..........................................................................</w:t>
      </w:r>
      <w:r w:rsidR="00C42CD3">
        <w:rPr>
          <w:rFonts w:ascii="Times New Roman" w:eastAsia="Times New Roman" w:hAnsi="Times New Roman" w:cs="Times New Roman"/>
          <w:color w:val="000000"/>
          <w:sz w:val="28"/>
          <w:szCs w:val="24"/>
          <w:lang w:eastAsia="ru-RU"/>
        </w:rPr>
        <w:t>21</w:t>
      </w:r>
    </w:p>
    <w:p w:rsidR="007C2BB9" w:rsidRPr="00AA755C" w:rsidRDefault="007C2BB9" w:rsidP="007C2BB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Заключение......................................................................................</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24</w:t>
      </w:r>
    </w:p>
    <w:p w:rsidR="002037E0" w:rsidRPr="00AA755C" w:rsidRDefault="007C2BB9" w:rsidP="007C2BB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Источники информации...............................................................................</w:t>
      </w:r>
      <w:r w:rsidR="004344F0">
        <w:rPr>
          <w:rFonts w:ascii="Times New Roman" w:eastAsia="Times New Roman" w:hAnsi="Times New Roman" w:cs="Times New Roman"/>
          <w:color w:val="000000"/>
          <w:sz w:val="28"/>
          <w:szCs w:val="24"/>
          <w:lang w:eastAsia="ru-RU"/>
        </w:rPr>
        <w:t>...</w:t>
      </w:r>
      <w:r w:rsidR="00C42CD3">
        <w:rPr>
          <w:rFonts w:ascii="Times New Roman" w:eastAsia="Times New Roman" w:hAnsi="Times New Roman" w:cs="Times New Roman"/>
          <w:color w:val="000000"/>
          <w:sz w:val="28"/>
          <w:szCs w:val="24"/>
          <w:lang w:eastAsia="ru-RU"/>
        </w:rPr>
        <w:t>25</w:t>
      </w: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AA755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037E0" w:rsidRDefault="002037E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903A76" w:rsidRDefault="00903A76"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7C2BB9" w:rsidRPr="007C2BB9" w:rsidRDefault="007C2BB9" w:rsidP="007C2BB9">
      <w:pPr>
        <w:pStyle w:val="a7"/>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4"/>
          <w:lang w:eastAsia="ru-RU"/>
        </w:rPr>
      </w:pPr>
      <w:r w:rsidRPr="007C2BB9">
        <w:rPr>
          <w:rFonts w:ascii="Times New Roman" w:eastAsia="Times New Roman" w:hAnsi="Times New Roman" w:cs="Times New Roman"/>
          <w:b/>
          <w:color w:val="000000"/>
          <w:sz w:val="28"/>
          <w:szCs w:val="24"/>
          <w:lang w:eastAsia="ru-RU"/>
        </w:rPr>
        <w:lastRenderedPageBreak/>
        <w:t>Анализ финансовых расчетных показателей</w:t>
      </w:r>
    </w:p>
    <w:p w:rsidR="008707D7" w:rsidRPr="00AA755C" w:rsidRDefault="008707D7" w:rsidP="00AA755C">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Анализ финансовых расчетных показателей (коэффициентов) направлен на изучение структуры активов предприятия, качества и интенсивности их использования, способа их финансирования. Он позволяет оценить рентабельность предприятия, его платежеспособность, ликвидность. Основными задачами анализа финансового состояния предприятия являются определение качества финансового состояния, изучение причин его улучшения или ухудшения за период. Ценным качеством финансового анализа является то, что он позволяет сравнить результаты нескольких периодов и на основе этого оценить тенденции развития хозяйственно-экономической деятельности предприятия.</w:t>
      </w:r>
    </w:p>
    <w:p w:rsidR="008707D7" w:rsidRPr="00AA755C" w:rsidRDefault="008707D7" w:rsidP="00AA755C">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Главными инструментами анализа финансового состояния предприятия являются выведение и интерпретация различных финансовых коэффициентов. Как было отмечено ранее, важнейшей информационной базой анализа являются бухгалтерский баланс (форма N 1), отчет о прибылях и убытках (форма N 2), а также приложения к балансу.</w:t>
      </w:r>
    </w:p>
    <w:p w:rsidR="008707D7" w:rsidRPr="00AA755C" w:rsidRDefault="008707D7" w:rsidP="00AA755C">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Преимущество анализа расчетных коэффициентов состоит в том, что из общего потока информации он выделяет базу сравнения, что позволяет сравнить сведения о текущей и прошлой деятельности предприятия.</w:t>
      </w:r>
    </w:p>
    <w:p w:rsidR="008707D7" w:rsidRPr="00AA755C" w:rsidRDefault="008707D7" w:rsidP="00AA755C">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Анализ расчетных показателей проводят для оценки платежеспособности предприятия, его солидности и кредитоспособности. Основная задача на этом этапе анализа - выяснить, насколько предприятие способно погашать кредиторскую задолженность и выплачивать проценты. Для предприятия же, результаты анализа служат исходной точкой при формировании финансовой и коммерческой стратегии предприятия. Использование финансовых коэффициентов позволяет руководству контролировать деятельность предприятия и вносить позитивные изменения в его работу.</w:t>
      </w: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4B1080" w:rsidRDefault="004B1080"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DD4EDF" w:rsidRDefault="00DD4EDF"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GoBack"/>
      <w:bookmarkEnd w:id="0"/>
    </w:p>
    <w:p w:rsidR="00756CBD" w:rsidRPr="00756CBD" w:rsidRDefault="00756CBD" w:rsidP="00756CBD">
      <w:pPr>
        <w:pStyle w:val="a7"/>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4"/>
          <w:lang w:eastAsia="ru-RU"/>
        </w:rPr>
      </w:pPr>
      <w:r w:rsidRPr="00756CBD">
        <w:rPr>
          <w:rFonts w:ascii="Times New Roman" w:eastAsia="Times New Roman" w:hAnsi="Times New Roman" w:cs="Times New Roman"/>
          <w:b/>
          <w:color w:val="000000"/>
          <w:sz w:val="28"/>
          <w:szCs w:val="24"/>
          <w:lang w:eastAsia="ru-RU"/>
        </w:rPr>
        <w:lastRenderedPageBreak/>
        <w:t>Постановка задачи</w:t>
      </w:r>
    </w:p>
    <w:p w:rsidR="00756CBD" w:rsidRPr="00AA755C" w:rsidRDefault="00756CBD" w:rsidP="00756CB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Целью выполнения данной работы было создание  Базы знаний по анализу финансово-экономического состояния предприятия по заранее определенным экономистами формула</w:t>
      </w:r>
      <w:proofErr w:type="gramStart"/>
      <w:r w:rsidRPr="00AA755C">
        <w:rPr>
          <w:rFonts w:ascii="Times New Roman" w:eastAsia="Times New Roman" w:hAnsi="Times New Roman" w:cs="Times New Roman"/>
          <w:color w:val="000000"/>
          <w:sz w:val="28"/>
          <w:szCs w:val="24"/>
          <w:lang w:eastAsia="ru-RU"/>
        </w:rPr>
        <w:t>м(</w:t>
      </w:r>
      <w:proofErr w:type="gramEnd"/>
      <w:r w:rsidRPr="00AA755C">
        <w:rPr>
          <w:rFonts w:ascii="Times New Roman" w:eastAsia="Times New Roman" w:hAnsi="Times New Roman" w:cs="Times New Roman"/>
          <w:color w:val="000000"/>
          <w:sz w:val="28"/>
          <w:szCs w:val="24"/>
          <w:lang w:eastAsia="ru-RU"/>
        </w:rPr>
        <w:t xml:space="preserve">расчет прибыли, коэффициентов </w:t>
      </w:r>
      <w:proofErr w:type="spellStart"/>
      <w:r w:rsidRPr="00AA755C">
        <w:rPr>
          <w:rFonts w:ascii="Times New Roman" w:eastAsia="Times New Roman" w:hAnsi="Times New Roman" w:cs="Times New Roman"/>
          <w:color w:val="000000"/>
          <w:sz w:val="28"/>
          <w:szCs w:val="24"/>
          <w:lang w:eastAsia="ru-RU"/>
        </w:rPr>
        <w:t>эффиктивности</w:t>
      </w:r>
      <w:proofErr w:type="spellEnd"/>
      <w:r w:rsidRPr="00AA755C">
        <w:rPr>
          <w:rFonts w:ascii="Times New Roman" w:eastAsia="Times New Roman" w:hAnsi="Times New Roman" w:cs="Times New Roman"/>
          <w:color w:val="000000"/>
          <w:sz w:val="28"/>
          <w:szCs w:val="24"/>
          <w:lang w:eastAsia="ru-RU"/>
        </w:rPr>
        <w:t xml:space="preserve"> и </w:t>
      </w:r>
      <w:proofErr w:type="spellStart"/>
      <w:r w:rsidRPr="00AA755C">
        <w:rPr>
          <w:rFonts w:ascii="Times New Roman" w:eastAsia="Times New Roman" w:hAnsi="Times New Roman" w:cs="Times New Roman"/>
          <w:color w:val="000000"/>
          <w:sz w:val="28"/>
          <w:szCs w:val="24"/>
          <w:lang w:eastAsia="ru-RU"/>
        </w:rPr>
        <w:t>т.д</w:t>
      </w:r>
      <w:proofErr w:type="spellEnd"/>
      <w:r w:rsidRPr="00AA755C">
        <w:rPr>
          <w:rFonts w:ascii="Times New Roman" w:eastAsia="Times New Roman" w:hAnsi="Times New Roman" w:cs="Times New Roman"/>
          <w:color w:val="000000"/>
          <w:sz w:val="28"/>
          <w:szCs w:val="24"/>
          <w:lang w:eastAsia="ru-RU"/>
        </w:rPr>
        <w:t xml:space="preserve">) и понятиям(убыточность, кредитоспособность и т.д.). База знаний создавалась на языке </w:t>
      </w:r>
      <w:proofErr w:type="spellStart"/>
      <w:r w:rsidRPr="00AA755C">
        <w:rPr>
          <w:rFonts w:ascii="Times New Roman" w:eastAsia="Times New Roman" w:hAnsi="Times New Roman" w:cs="Times New Roman"/>
          <w:color w:val="000000"/>
          <w:sz w:val="28"/>
          <w:szCs w:val="24"/>
          <w:lang w:val="en-US" w:eastAsia="ru-RU"/>
        </w:rPr>
        <w:t>ExPro</w:t>
      </w:r>
      <w:proofErr w:type="spellEnd"/>
      <w:r w:rsidRPr="00AA755C">
        <w:rPr>
          <w:rFonts w:ascii="Times New Roman" w:eastAsia="Times New Roman" w:hAnsi="Times New Roman" w:cs="Times New Roman"/>
          <w:color w:val="000000"/>
          <w:sz w:val="28"/>
          <w:szCs w:val="24"/>
          <w:lang w:eastAsia="ru-RU"/>
        </w:rPr>
        <w:t xml:space="preserve"> в одноименной среде. </w:t>
      </w:r>
    </w:p>
    <w:p w:rsidR="00756CBD" w:rsidRPr="00AA755C" w:rsidRDefault="00756CBD" w:rsidP="00756CB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Была поставлена следующая задача: по вводимым </w:t>
      </w:r>
      <w:proofErr w:type="gramStart"/>
      <w:r w:rsidRPr="00AA755C">
        <w:rPr>
          <w:rFonts w:ascii="Times New Roman" w:eastAsia="Times New Roman" w:hAnsi="Times New Roman" w:cs="Times New Roman"/>
          <w:color w:val="000000"/>
          <w:sz w:val="28"/>
          <w:szCs w:val="24"/>
          <w:lang w:eastAsia="ru-RU"/>
        </w:rPr>
        <w:t>пользователем-оператором</w:t>
      </w:r>
      <w:proofErr w:type="gramEnd"/>
      <w:r w:rsidRPr="00AA755C">
        <w:rPr>
          <w:rFonts w:ascii="Times New Roman" w:eastAsia="Times New Roman" w:hAnsi="Times New Roman" w:cs="Times New Roman"/>
          <w:color w:val="000000"/>
          <w:sz w:val="28"/>
          <w:szCs w:val="24"/>
          <w:lang w:eastAsia="ru-RU"/>
        </w:rPr>
        <w:t xml:space="preserve"> данным и в вопросно-ответной схеме вывести результаты по анализу финансового состояния предприятия в удобном для восприятия человеком виде.</w:t>
      </w:r>
    </w:p>
    <w:p w:rsidR="00756CBD" w:rsidRPr="00AA755C" w:rsidRDefault="00756CBD" w:rsidP="00756CB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Так как экспертная система </w:t>
      </w:r>
      <w:proofErr w:type="spellStart"/>
      <w:r w:rsidRPr="00AA755C">
        <w:rPr>
          <w:rFonts w:ascii="Times New Roman" w:eastAsia="Times New Roman" w:hAnsi="Times New Roman" w:cs="Times New Roman"/>
          <w:color w:val="000000"/>
          <w:sz w:val="28"/>
          <w:szCs w:val="24"/>
          <w:lang w:val="en-US" w:eastAsia="ru-RU"/>
        </w:rPr>
        <w:t>ExPro</w:t>
      </w:r>
      <w:proofErr w:type="spellEnd"/>
      <w:r w:rsidRPr="00AA755C">
        <w:rPr>
          <w:rFonts w:ascii="Times New Roman" w:eastAsia="Times New Roman" w:hAnsi="Times New Roman" w:cs="Times New Roman"/>
          <w:color w:val="000000"/>
          <w:sz w:val="28"/>
          <w:szCs w:val="24"/>
          <w:lang w:eastAsia="ru-RU"/>
        </w:rPr>
        <w:t xml:space="preserve"> предназначена для решения трудно формализуемых научно-технических и экономических задач, то она и была выбрана в качестве среды выполнения. Полученная база знаний может быть использована на предприятиях, НИИ и КБ для технико-экономического анализа производства, выбора и обоснования проектных решений, так же в случае каких-либо доработок в качестве определения технологических параметров процессов изготовления изделий, оценки качества продукции, диагностики технических систем и пр.</w:t>
      </w:r>
    </w:p>
    <w:p w:rsidR="00756CBD" w:rsidRPr="004B1080" w:rsidRDefault="00756CBD" w:rsidP="00756CB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24"/>
          <w:lang w:eastAsia="ru-RU"/>
        </w:rPr>
      </w:pPr>
      <w:r w:rsidRPr="00AA755C">
        <w:rPr>
          <w:rFonts w:ascii="Times New Roman" w:eastAsia="Times New Roman" w:hAnsi="Times New Roman" w:cs="Times New Roman"/>
          <w:color w:val="000000"/>
          <w:sz w:val="28"/>
          <w:szCs w:val="24"/>
          <w:lang w:eastAsia="ru-RU"/>
        </w:rPr>
        <w:tab/>
      </w:r>
      <w:r w:rsidRPr="00AA755C">
        <w:rPr>
          <w:rFonts w:ascii="Times New Roman" w:hAnsi="Times New Roman" w:cs="Times New Roman"/>
          <w:sz w:val="28"/>
          <w:szCs w:val="24"/>
        </w:rPr>
        <w:t>Было произведено неспециализированное изучение экономической составляющей задачи (что же именно определяет финансовое состояние предприятия и какие коэффициенты-свойства описываются при решении данной задачи), была составлена база знаний из правил, классов и шаблонов документов, в которые выводится полученная итоговая инфор</w:t>
      </w:r>
      <w:r w:rsidRPr="004B1080">
        <w:rPr>
          <w:rFonts w:ascii="Times New Roman" w:hAnsi="Times New Roman" w:cs="Times New Roman"/>
          <w:sz w:val="32"/>
          <w:szCs w:val="24"/>
        </w:rPr>
        <w:t>мация.</w:t>
      </w:r>
    </w:p>
    <w:p w:rsidR="00756CBD" w:rsidRDefault="004B1080" w:rsidP="004B108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4B1080">
        <w:rPr>
          <w:rFonts w:ascii="Times New Roman" w:eastAsia="Times New Roman" w:hAnsi="Times New Roman" w:cs="Times New Roman"/>
          <w:color w:val="000000"/>
          <w:sz w:val="28"/>
          <w:szCs w:val="24"/>
          <w:lang w:eastAsia="ru-RU"/>
        </w:rPr>
        <w:tab/>
        <w:t>Исходные данные – это интерактивное взаимодействие с пользователем с целью получения от него уточняющих решение/требуемых параметров, таких как:</w:t>
      </w:r>
      <w:r>
        <w:rPr>
          <w:rFonts w:ascii="Times New Roman" w:eastAsia="Times New Roman" w:hAnsi="Times New Roman" w:cs="Times New Roman"/>
          <w:color w:val="000000"/>
          <w:sz w:val="28"/>
          <w:szCs w:val="24"/>
          <w:lang w:eastAsia="ru-RU"/>
        </w:rPr>
        <w:t xml:space="preserve"> прибыль, убыток организации, текущие кредиты и процентные ставки. </w:t>
      </w:r>
    </w:p>
    <w:p w:rsidR="004B1080" w:rsidRDefault="004B1080" w:rsidP="004B108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ab/>
        <w:t xml:space="preserve">Результаты делятся </w:t>
      </w:r>
      <w:proofErr w:type="gramStart"/>
      <w:r>
        <w:rPr>
          <w:rFonts w:ascii="Times New Roman" w:eastAsia="Times New Roman" w:hAnsi="Times New Roman" w:cs="Times New Roman"/>
          <w:color w:val="000000"/>
          <w:sz w:val="28"/>
          <w:szCs w:val="24"/>
          <w:lang w:eastAsia="ru-RU"/>
        </w:rPr>
        <w:t>на</w:t>
      </w:r>
      <w:proofErr w:type="gramEnd"/>
      <w:r>
        <w:rPr>
          <w:rFonts w:ascii="Times New Roman" w:eastAsia="Times New Roman" w:hAnsi="Times New Roman" w:cs="Times New Roman"/>
          <w:color w:val="000000"/>
          <w:sz w:val="28"/>
          <w:szCs w:val="24"/>
          <w:lang w:eastAsia="ru-RU"/>
        </w:rPr>
        <w:t xml:space="preserve"> промежуточные и конечные. Промежуточные результаты – это коэффициенты экономической эффективности, используемые и выводимые в результате расчетов, а конечные – вывод результатов в </w:t>
      </w:r>
      <w:r>
        <w:rPr>
          <w:rFonts w:ascii="Times New Roman" w:eastAsia="Times New Roman" w:hAnsi="Times New Roman" w:cs="Times New Roman"/>
          <w:color w:val="000000"/>
          <w:sz w:val="28"/>
          <w:szCs w:val="24"/>
          <w:lang w:val="en-US" w:eastAsia="ru-RU"/>
        </w:rPr>
        <w:t>html</w:t>
      </w:r>
      <w:r w:rsidRPr="004B1080">
        <w:rPr>
          <w:rFonts w:ascii="Times New Roman" w:eastAsia="Times New Roman" w:hAnsi="Times New Roman" w:cs="Times New Roman"/>
          <w:color w:val="000000"/>
          <w:sz w:val="28"/>
          <w:szCs w:val="24"/>
          <w:lang w:eastAsia="ru-RU"/>
        </w:rPr>
        <w:t>-</w:t>
      </w:r>
      <w:r>
        <w:rPr>
          <w:rFonts w:ascii="Times New Roman" w:eastAsia="Times New Roman" w:hAnsi="Times New Roman" w:cs="Times New Roman"/>
          <w:color w:val="000000"/>
          <w:sz w:val="28"/>
          <w:szCs w:val="24"/>
          <w:lang w:eastAsia="ru-RU"/>
        </w:rPr>
        <w:t>шаблоны в удобном для конечного пользователя виде. Методы достижения результатов – подсчеты коэффициентов с помощью класса коэффициентов и интерактивное взаимодействие с пользователем.</w:t>
      </w:r>
    </w:p>
    <w:p w:rsidR="004B1080" w:rsidRDefault="004B1080" w:rsidP="004B108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
    <w:p w:rsidR="004B1080" w:rsidRDefault="004B1080" w:rsidP="004B108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
    <w:p w:rsidR="004B1080" w:rsidRPr="004B1080" w:rsidRDefault="004B1080" w:rsidP="004B108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
    <w:p w:rsidR="00AA755C" w:rsidRPr="00AA755C" w:rsidRDefault="00AA755C" w:rsidP="00AA755C">
      <w:pPr>
        <w:pStyle w:val="a7"/>
        <w:numPr>
          <w:ilvl w:val="0"/>
          <w:numId w:val="3"/>
        </w:numPr>
        <w:jc w:val="both"/>
        <w:rPr>
          <w:rFonts w:ascii="Times New Roman" w:hAnsi="Times New Roman" w:cs="Times New Roman"/>
          <w:b/>
          <w:sz w:val="28"/>
          <w:szCs w:val="24"/>
        </w:rPr>
      </w:pPr>
      <w:r w:rsidRPr="00AA755C">
        <w:rPr>
          <w:rFonts w:ascii="Times New Roman" w:hAnsi="Times New Roman" w:cs="Times New Roman"/>
          <w:b/>
          <w:sz w:val="28"/>
          <w:szCs w:val="24"/>
        </w:rPr>
        <w:lastRenderedPageBreak/>
        <w:t xml:space="preserve">Структура программы </w:t>
      </w:r>
      <w:r w:rsidRPr="00AA755C">
        <w:rPr>
          <w:rFonts w:ascii="Times New Roman" w:hAnsi="Times New Roman" w:cs="Times New Roman"/>
          <w:b/>
          <w:sz w:val="28"/>
          <w:szCs w:val="24"/>
          <w:lang w:val="en-US"/>
        </w:rPr>
        <w:t>(</w:t>
      </w:r>
      <w:r w:rsidRPr="00AA755C">
        <w:rPr>
          <w:rFonts w:ascii="Times New Roman" w:hAnsi="Times New Roman" w:cs="Times New Roman"/>
          <w:b/>
          <w:sz w:val="28"/>
          <w:szCs w:val="24"/>
        </w:rPr>
        <w:t>Базы Знаний).</w:t>
      </w:r>
    </w:p>
    <w:p w:rsidR="00AA755C" w:rsidRDefault="00AA755C" w:rsidP="00AA755C">
      <w:pPr>
        <w:pStyle w:val="a7"/>
        <w:ind w:left="1080"/>
        <w:jc w:val="both"/>
        <w:rPr>
          <w:rFonts w:ascii="Times New Roman" w:hAnsi="Times New Roman" w:cs="Times New Roman"/>
          <w:b/>
          <w:sz w:val="28"/>
          <w:szCs w:val="24"/>
        </w:rPr>
      </w:pPr>
    </w:p>
    <w:p w:rsidR="00AA755C" w:rsidRPr="00AA755C" w:rsidRDefault="00AA755C" w:rsidP="00AA755C">
      <w:pPr>
        <w:ind w:firstLine="708"/>
        <w:jc w:val="both"/>
        <w:rPr>
          <w:rFonts w:ascii="Times New Roman" w:hAnsi="Times New Roman" w:cs="Times New Roman"/>
          <w:sz w:val="28"/>
          <w:szCs w:val="24"/>
        </w:rPr>
      </w:pPr>
      <w:r w:rsidRPr="00AA755C">
        <w:rPr>
          <w:rFonts w:ascii="Times New Roman" w:hAnsi="Times New Roman" w:cs="Times New Roman"/>
          <w:sz w:val="28"/>
          <w:szCs w:val="24"/>
        </w:rPr>
        <w:t>База знаний строится в вопросно-ответной форме, при этом пользователь</w:t>
      </w:r>
      <w:r>
        <w:rPr>
          <w:rFonts w:ascii="Times New Roman" w:hAnsi="Times New Roman" w:cs="Times New Roman"/>
          <w:sz w:val="28"/>
          <w:szCs w:val="24"/>
        </w:rPr>
        <w:t xml:space="preserve"> при надобности сам вводит требуемые финансовые показатели предприятия, тем самым помогая программе проводить подсчет экономических коэффициентов и делать на их основе вывод в виде двух отчетов.</w:t>
      </w:r>
    </w:p>
    <w:p w:rsidR="00AA755C" w:rsidRPr="007C2BB9" w:rsidRDefault="00AA755C" w:rsidP="00AA755C">
      <w:pPr>
        <w:pStyle w:val="a7"/>
        <w:ind w:left="1080"/>
        <w:jc w:val="both"/>
        <w:rPr>
          <w:rFonts w:ascii="Times New Roman" w:hAnsi="Times New Roman" w:cs="Times New Roman"/>
          <w:b/>
          <w:sz w:val="28"/>
          <w:szCs w:val="24"/>
        </w:rPr>
      </w:pPr>
    </w:p>
    <w:p w:rsidR="00AA755C" w:rsidRDefault="00AA755C" w:rsidP="00AA755C">
      <w:pPr>
        <w:pStyle w:val="a7"/>
        <w:jc w:val="both"/>
        <w:rPr>
          <w:rFonts w:ascii="Times New Roman" w:hAnsi="Times New Roman" w:cs="Times New Roman"/>
          <w:b/>
          <w:sz w:val="28"/>
          <w:szCs w:val="24"/>
        </w:rPr>
      </w:pPr>
      <w:r w:rsidRPr="00AA755C">
        <w:rPr>
          <w:rFonts w:ascii="Times New Roman" w:hAnsi="Times New Roman" w:cs="Times New Roman"/>
          <w:b/>
          <w:sz w:val="28"/>
          <w:szCs w:val="24"/>
        </w:rPr>
        <w:t>3.1 Правила</w:t>
      </w:r>
    </w:p>
    <w:p w:rsidR="00AA755C" w:rsidRPr="00AA755C" w:rsidRDefault="00AA755C" w:rsidP="00AA755C">
      <w:pPr>
        <w:pStyle w:val="a7"/>
        <w:jc w:val="both"/>
        <w:rPr>
          <w:rFonts w:ascii="Times New Roman" w:hAnsi="Times New Roman" w:cs="Times New Roman"/>
          <w:b/>
          <w:sz w:val="28"/>
          <w:szCs w:val="24"/>
        </w:rPr>
      </w:pPr>
    </w:p>
    <w:p w:rsidR="00AA755C" w:rsidRPr="00AA755C" w:rsidRDefault="00AA755C" w:rsidP="00AA755C">
      <w:pPr>
        <w:pStyle w:val="a7"/>
        <w:jc w:val="both"/>
        <w:rPr>
          <w:rFonts w:ascii="Times New Roman" w:hAnsi="Times New Roman" w:cs="Times New Roman"/>
          <w:sz w:val="28"/>
          <w:szCs w:val="24"/>
        </w:rPr>
      </w:pPr>
      <w:r w:rsidRPr="00AA755C">
        <w:rPr>
          <w:rFonts w:ascii="Times New Roman" w:hAnsi="Times New Roman" w:cs="Times New Roman"/>
          <w:sz w:val="28"/>
          <w:szCs w:val="24"/>
        </w:rPr>
        <w:t>Реализованы следующие правила Базы Знаний (</w:t>
      </w:r>
      <w:proofErr w:type="gramStart"/>
      <w:r w:rsidRPr="00AA755C">
        <w:rPr>
          <w:rFonts w:ascii="Times New Roman" w:hAnsi="Times New Roman" w:cs="Times New Roman"/>
          <w:sz w:val="28"/>
          <w:szCs w:val="24"/>
        </w:rPr>
        <w:t>см</w:t>
      </w:r>
      <w:proofErr w:type="gramEnd"/>
      <w:r w:rsidRPr="00AA755C">
        <w:rPr>
          <w:rFonts w:ascii="Times New Roman" w:hAnsi="Times New Roman" w:cs="Times New Roman"/>
          <w:sz w:val="28"/>
          <w:szCs w:val="24"/>
        </w:rPr>
        <w:t xml:space="preserve"> рис 1):</w:t>
      </w:r>
    </w:p>
    <w:p w:rsidR="00AA755C" w:rsidRPr="00AA755C" w:rsidRDefault="00AA755C" w:rsidP="00AA755C">
      <w:pPr>
        <w:pStyle w:val="a7"/>
        <w:jc w:val="both"/>
        <w:rPr>
          <w:rFonts w:ascii="Times New Roman" w:hAnsi="Times New Roman" w:cs="Times New Roman"/>
          <w:sz w:val="28"/>
          <w:szCs w:val="24"/>
        </w:rPr>
      </w:pPr>
    </w:p>
    <w:p w:rsidR="00AA755C" w:rsidRPr="00AA755C" w:rsidRDefault="00AA755C" w:rsidP="00AA755C">
      <w:pPr>
        <w:pStyle w:val="a7"/>
        <w:jc w:val="center"/>
        <w:rPr>
          <w:rFonts w:ascii="Times New Roman" w:hAnsi="Times New Roman" w:cs="Times New Roman"/>
          <w:sz w:val="28"/>
          <w:szCs w:val="24"/>
        </w:rPr>
      </w:pPr>
      <w:r w:rsidRPr="00AA755C">
        <w:rPr>
          <w:rFonts w:ascii="Times New Roman" w:hAnsi="Times New Roman" w:cs="Times New Roman"/>
          <w:noProof/>
          <w:sz w:val="28"/>
          <w:szCs w:val="24"/>
          <w:lang w:eastAsia="ru-RU"/>
        </w:rPr>
        <w:drawing>
          <wp:inline distT="0" distB="0" distL="0" distR="0" wp14:anchorId="6408B9AC" wp14:editId="3DC7F851">
            <wp:extent cx="4781550" cy="2794696"/>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794696"/>
                    </a:xfrm>
                    <a:prstGeom prst="rect">
                      <a:avLst/>
                    </a:prstGeom>
                    <a:noFill/>
                    <a:ln>
                      <a:noFill/>
                    </a:ln>
                  </pic:spPr>
                </pic:pic>
              </a:graphicData>
            </a:graphic>
          </wp:inline>
        </w:drawing>
      </w:r>
    </w:p>
    <w:p w:rsidR="00AA755C" w:rsidRPr="00AA755C" w:rsidRDefault="00AA755C" w:rsidP="00AA755C">
      <w:pPr>
        <w:pStyle w:val="a7"/>
        <w:jc w:val="center"/>
        <w:rPr>
          <w:rFonts w:ascii="Times New Roman" w:hAnsi="Times New Roman" w:cs="Times New Roman"/>
          <w:sz w:val="28"/>
          <w:szCs w:val="24"/>
        </w:rPr>
      </w:pPr>
      <w:r w:rsidRPr="00AA755C">
        <w:rPr>
          <w:rFonts w:ascii="Times New Roman" w:hAnsi="Times New Roman" w:cs="Times New Roman"/>
          <w:sz w:val="28"/>
          <w:szCs w:val="24"/>
        </w:rPr>
        <w:t>Рис 1.</w:t>
      </w:r>
    </w:p>
    <w:p w:rsidR="00AA755C" w:rsidRPr="00AA755C" w:rsidRDefault="00AA755C" w:rsidP="00AA755C">
      <w:pPr>
        <w:pStyle w:val="a7"/>
        <w:jc w:val="both"/>
        <w:rPr>
          <w:rFonts w:ascii="Times New Roman" w:hAnsi="Times New Roman" w:cs="Times New Roman"/>
          <w:sz w:val="28"/>
          <w:szCs w:val="24"/>
        </w:rPr>
      </w:pPr>
    </w:p>
    <w:p w:rsidR="00AA755C" w:rsidRPr="00AA755C" w:rsidRDefault="00AA755C" w:rsidP="00AA755C">
      <w:pPr>
        <w:pStyle w:val="a7"/>
        <w:jc w:val="both"/>
        <w:rPr>
          <w:rFonts w:ascii="Times New Roman" w:hAnsi="Times New Roman" w:cs="Times New Roman"/>
          <w:b/>
          <w:sz w:val="28"/>
          <w:szCs w:val="24"/>
        </w:rPr>
      </w:pPr>
      <w:r w:rsidRPr="00AA755C">
        <w:rPr>
          <w:rFonts w:ascii="Times New Roman" w:hAnsi="Times New Roman" w:cs="Times New Roman"/>
          <w:b/>
          <w:sz w:val="28"/>
          <w:szCs w:val="24"/>
        </w:rPr>
        <w:t>3.2 Классы</w:t>
      </w:r>
    </w:p>
    <w:p w:rsidR="00AA755C" w:rsidRPr="00AA755C" w:rsidRDefault="00AA755C" w:rsidP="00AA755C">
      <w:pPr>
        <w:ind w:firstLine="708"/>
        <w:jc w:val="both"/>
        <w:rPr>
          <w:rFonts w:ascii="Times New Roman" w:hAnsi="Times New Roman" w:cs="Times New Roman"/>
          <w:sz w:val="28"/>
          <w:szCs w:val="24"/>
        </w:rPr>
      </w:pPr>
      <w:r w:rsidRPr="00AA755C">
        <w:rPr>
          <w:rFonts w:ascii="Times New Roman" w:hAnsi="Times New Roman" w:cs="Times New Roman"/>
          <w:sz w:val="28"/>
          <w:szCs w:val="24"/>
        </w:rPr>
        <w:t>Для объединения свойств предприятия – рассчитанных коэффициентов, был создан класс «</w:t>
      </w:r>
      <w:proofErr w:type="spellStart"/>
      <w:r w:rsidRPr="00AA755C">
        <w:rPr>
          <w:rFonts w:ascii="Times New Roman" w:hAnsi="Times New Roman" w:cs="Times New Roman"/>
          <w:sz w:val="28"/>
          <w:szCs w:val="24"/>
        </w:rPr>
        <w:t>СостояниеФинансовПредприятия</w:t>
      </w:r>
      <w:proofErr w:type="spellEnd"/>
      <w:proofErr w:type="gramStart"/>
      <w:r w:rsidRPr="00AA755C">
        <w:rPr>
          <w:rFonts w:ascii="Times New Roman" w:hAnsi="Times New Roman" w:cs="Times New Roman"/>
          <w:sz w:val="28"/>
          <w:szCs w:val="24"/>
        </w:rPr>
        <w:t>»(</w:t>
      </w:r>
      <w:proofErr w:type="gramEnd"/>
      <w:r w:rsidRPr="00AA755C">
        <w:rPr>
          <w:rFonts w:ascii="Times New Roman" w:hAnsi="Times New Roman" w:cs="Times New Roman"/>
          <w:sz w:val="28"/>
          <w:szCs w:val="24"/>
        </w:rPr>
        <w:t>см рис.2)</w:t>
      </w:r>
    </w:p>
    <w:p w:rsidR="00AA755C" w:rsidRPr="00AA755C" w:rsidRDefault="00AA755C" w:rsidP="00AA755C">
      <w:pPr>
        <w:pStyle w:val="a7"/>
        <w:jc w:val="both"/>
        <w:rPr>
          <w:rFonts w:ascii="Times New Roman" w:hAnsi="Times New Roman" w:cs="Times New Roman"/>
          <w:sz w:val="28"/>
          <w:szCs w:val="24"/>
        </w:rPr>
      </w:pPr>
    </w:p>
    <w:p w:rsidR="00AA755C" w:rsidRPr="00AA755C" w:rsidRDefault="00AA755C" w:rsidP="00AA755C">
      <w:pPr>
        <w:pStyle w:val="a7"/>
        <w:jc w:val="center"/>
        <w:rPr>
          <w:rFonts w:ascii="Times New Roman" w:hAnsi="Times New Roman" w:cs="Times New Roman"/>
          <w:sz w:val="28"/>
          <w:szCs w:val="24"/>
        </w:rPr>
      </w:pPr>
      <w:r w:rsidRPr="00AA755C">
        <w:rPr>
          <w:rFonts w:ascii="Times New Roman" w:hAnsi="Times New Roman" w:cs="Times New Roman"/>
          <w:noProof/>
          <w:sz w:val="28"/>
          <w:szCs w:val="24"/>
          <w:lang w:eastAsia="ru-RU"/>
        </w:rPr>
        <w:lastRenderedPageBreak/>
        <w:drawing>
          <wp:inline distT="0" distB="0" distL="0" distR="0" wp14:anchorId="0D082937" wp14:editId="0D21C860">
            <wp:extent cx="5162550" cy="3459441"/>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459441"/>
                    </a:xfrm>
                    <a:prstGeom prst="rect">
                      <a:avLst/>
                    </a:prstGeom>
                    <a:noFill/>
                    <a:ln>
                      <a:noFill/>
                    </a:ln>
                  </pic:spPr>
                </pic:pic>
              </a:graphicData>
            </a:graphic>
          </wp:inline>
        </w:drawing>
      </w:r>
    </w:p>
    <w:p w:rsidR="00AA755C" w:rsidRPr="00AA755C" w:rsidRDefault="00AA755C" w:rsidP="00AA755C">
      <w:pPr>
        <w:pStyle w:val="a7"/>
        <w:jc w:val="center"/>
        <w:rPr>
          <w:rFonts w:ascii="Times New Roman" w:hAnsi="Times New Roman" w:cs="Times New Roman"/>
          <w:sz w:val="28"/>
          <w:szCs w:val="24"/>
        </w:rPr>
      </w:pPr>
      <w:r w:rsidRPr="00AA755C">
        <w:rPr>
          <w:rFonts w:ascii="Times New Roman" w:hAnsi="Times New Roman" w:cs="Times New Roman"/>
          <w:sz w:val="28"/>
          <w:szCs w:val="24"/>
        </w:rPr>
        <w:t>Рис 2</w:t>
      </w:r>
    </w:p>
    <w:p w:rsidR="00AA755C" w:rsidRDefault="00AA755C"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Default="004B1080" w:rsidP="00AA755C">
      <w:pPr>
        <w:pStyle w:val="a7"/>
        <w:jc w:val="both"/>
        <w:rPr>
          <w:rFonts w:ascii="Times New Roman" w:hAnsi="Times New Roman" w:cs="Times New Roman"/>
          <w:sz w:val="28"/>
          <w:szCs w:val="24"/>
        </w:rPr>
      </w:pPr>
    </w:p>
    <w:p w:rsidR="004B1080" w:rsidRPr="00AA755C" w:rsidRDefault="004B1080" w:rsidP="00AA755C">
      <w:pPr>
        <w:pStyle w:val="a7"/>
        <w:jc w:val="both"/>
        <w:rPr>
          <w:rFonts w:ascii="Times New Roman" w:hAnsi="Times New Roman" w:cs="Times New Roman"/>
          <w:sz w:val="28"/>
          <w:szCs w:val="24"/>
        </w:rPr>
      </w:pPr>
    </w:p>
    <w:p w:rsidR="00AA755C" w:rsidRPr="00AA755C" w:rsidRDefault="00AA755C" w:rsidP="00AA755C">
      <w:pPr>
        <w:pStyle w:val="a7"/>
        <w:numPr>
          <w:ilvl w:val="1"/>
          <w:numId w:val="3"/>
        </w:numPr>
        <w:jc w:val="both"/>
        <w:rPr>
          <w:rFonts w:ascii="Times New Roman" w:hAnsi="Times New Roman" w:cs="Times New Roman"/>
          <w:b/>
          <w:sz w:val="28"/>
          <w:szCs w:val="24"/>
        </w:rPr>
      </w:pPr>
      <w:r w:rsidRPr="00AA755C">
        <w:rPr>
          <w:rFonts w:ascii="Times New Roman" w:hAnsi="Times New Roman" w:cs="Times New Roman"/>
          <w:b/>
          <w:sz w:val="28"/>
          <w:szCs w:val="24"/>
        </w:rPr>
        <w:lastRenderedPageBreak/>
        <w:t>Вывод данных</w:t>
      </w:r>
    </w:p>
    <w:p w:rsidR="004B1080" w:rsidRPr="004B1080" w:rsidRDefault="00AA755C" w:rsidP="004B1080">
      <w:pPr>
        <w:ind w:firstLine="708"/>
        <w:jc w:val="both"/>
        <w:rPr>
          <w:rFonts w:ascii="Times New Roman" w:hAnsi="Times New Roman" w:cs="Times New Roman"/>
          <w:sz w:val="28"/>
          <w:szCs w:val="24"/>
        </w:rPr>
      </w:pPr>
      <w:r w:rsidRPr="00AA755C">
        <w:rPr>
          <w:rFonts w:ascii="Times New Roman" w:hAnsi="Times New Roman" w:cs="Times New Roman"/>
          <w:sz w:val="28"/>
          <w:szCs w:val="24"/>
        </w:rPr>
        <w:t>Для выводов результатов исследования используются следующие шаблоны:</w:t>
      </w:r>
    </w:p>
    <w:p w:rsidR="004B1080" w:rsidRPr="00AA755C" w:rsidRDefault="004B1080" w:rsidP="004B1080">
      <w:pPr>
        <w:rPr>
          <w:rFonts w:ascii="Times New Roman" w:hAnsi="Times New Roman" w:cs="Times New Roman"/>
          <w:sz w:val="28"/>
          <w:szCs w:val="24"/>
        </w:rPr>
      </w:pPr>
      <w:r>
        <w:rPr>
          <w:rFonts w:ascii="Times New Roman" w:hAnsi="Times New Roman" w:cs="Times New Roman"/>
          <w:sz w:val="28"/>
          <w:szCs w:val="24"/>
        </w:rPr>
        <w:t>А</w:t>
      </w:r>
      <w:r w:rsidRPr="00AA755C">
        <w:rPr>
          <w:rFonts w:ascii="Times New Roman" w:hAnsi="Times New Roman" w:cs="Times New Roman"/>
          <w:sz w:val="28"/>
          <w:szCs w:val="24"/>
        </w:rPr>
        <w:t>) Шаблон «</w:t>
      </w:r>
      <w:proofErr w:type="spellStart"/>
      <w:r w:rsidRPr="00AA755C">
        <w:rPr>
          <w:rFonts w:ascii="Times New Roman" w:hAnsi="Times New Roman" w:cs="Times New Roman"/>
          <w:sz w:val="28"/>
          <w:szCs w:val="24"/>
        </w:rPr>
        <w:t>ДокументФинансовоеСостояние</w:t>
      </w:r>
      <w:proofErr w:type="spellEnd"/>
      <w:proofErr w:type="gramStart"/>
      <w:r w:rsidRPr="00AA755C">
        <w:rPr>
          <w:rFonts w:ascii="Times New Roman" w:hAnsi="Times New Roman" w:cs="Times New Roman"/>
          <w:sz w:val="28"/>
          <w:szCs w:val="24"/>
        </w:rPr>
        <w:t>»</w:t>
      </w:r>
      <w:r>
        <w:rPr>
          <w:rFonts w:ascii="Times New Roman" w:hAnsi="Times New Roman" w:cs="Times New Roman"/>
          <w:sz w:val="28"/>
          <w:szCs w:val="24"/>
        </w:rPr>
        <w:t>(</w:t>
      </w:r>
      <w:proofErr w:type="gramEnd"/>
      <w:r>
        <w:rPr>
          <w:rFonts w:ascii="Times New Roman" w:hAnsi="Times New Roman" w:cs="Times New Roman"/>
          <w:sz w:val="28"/>
          <w:szCs w:val="24"/>
        </w:rPr>
        <w:t>см рис 2)</w:t>
      </w:r>
    </w:p>
    <w:p w:rsidR="004B1080" w:rsidRPr="00AA755C" w:rsidRDefault="004B1080" w:rsidP="004B1080">
      <w:pPr>
        <w:jc w:val="center"/>
        <w:rPr>
          <w:rFonts w:ascii="Times New Roman" w:hAnsi="Times New Roman" w:cs="Times New Roman"/>
          <w:b/>
          <w:sz w:val="32"/>
          <w:szCs w:val="24"/>
        </w:rPr>
      </w:pPr>
      <w:r w:rsidRPr="00AA755C">
        <w:rPr>
          <w:rFonts w:ascii="Times New Roman" w:hAnsi="Times New Roman" w:cs="Times New Roman"/>
          <w:b/>
          <w:noProof/>
          <w:sz w:val="32"/>
          <w:szCs w:val="24"/>
          <w:lang w:eastAsia="ru-RU"/>
        </w:rPr>
        <w:drawing>
          <wp:inline distT="0" distB="0" distL="0" distR="0" wp14:anchorId="72327F0F" wp14:editId="1641461B">
            <wp:extent cx="5067300" cy="1495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495425"/>
                    </a:xfrm>
                    <a:prstGeom prst="rect">
                      <a:avLst/>
                    </a:prstGeom>
                    <a:noFill/>
                    <a:ln>
                      <a:noFill/>
                    </a:ln>
                  </pic:spPr>
                </pic:pic>
              </a:graphicData>
            </a:graphic>
          </wp:inline>
        </w:drawing>
      </w:r>
    </w:p>
    <w:p w:rsidR="004B1080" w:rsidRPr="00AA755C" w:rsidRDefault="004B1080" w:rsidP="004B1080">
      <w:pPr>
        <w:jc w:val="center"/>
        <w:rPr>
          <w:rFonts w:ascii="Times New Roman" w:hAnsi="Times New Roman" w:cs="Times New Roman"/>
          <w:sz w:val="28"/>
          <w:szCs w:val="24"/>
        </w:rPr>
      </w:pPr>
      <w:r>
        <w:rPr>
          <w:rFonts w:ascii="Times New Roman" w:hAnsi="Times New Roman" w:cs="Times New Roman"/>
          <w:sz w:val="28"/>
          <w:szCs w:val="24"/>
        </w:rPr>
        <w:t>Рис 2</w:t>
      </w:r>
    </w:p>
    <w:p w:rsidR="00AA755C" w:rsidRPr="00AA755C" w:rsidRDefault="004B1080" w:rsidP="00AA755C">
      <w:pPr>
        <w:jc w:val="both"/>
        <w:rPr>
          <w:rFonts w:ascii="Times New Roman" w:hAnsi="Times New Roman" w:cs="Times New Roman"/>
          <w:sz w:val="28"/>
          <w:szCs w:val="24"/>
        </w:rPr>
      </w:pPr>
      <w:r>
        <w:rPr>
          <w:rFonts w:ascii="Times New Roman" w:hAnsi="Times New Roman" w:cs="Times New Roman"/>
          <w:sz w:val="28"/>
          <w:szCs w:val="24"/>
        </w:rPr>
        <w:t>Б</w:t>
      </w:r>
      <w:r w:rsidR="00AA755C" w:rsidRPr="00AA755C">
        <w:rPr>
          <w:rFonts w:ascii="Times New Roman" w:hAnsi="Times New Roman" w:cs="Times New Roman"/>
          <w:sz w:val="28"/>
          <w:szCs w:val="24"/>
        </w:rPr>
        <w:t>) Шаблон «</w:t>
      </w:r>
      <w:proofErr w:type="spellStart"/>
      <w:r w:rsidR="00AA755C" w:rsidRPr="00AA755C">
        <w:rPr>
          <w:rFonts w:ascii="Times New Roman" w:hAnsi="Times New Roman" w:cs="Times New Roman"/>
          <w:sz w:val="28"/>
          <w:szCs w:val="24"/>
        </w:rPr>
        <w:t>ДокументБалансПредприятия</w:t>
      </w:r>
      <w:proofErr w:type="spellEnd"/>
      <w:r w:rsidR="00AA755C" w:rsidRPr="00AA755C">
        <w:rPr>
          <w:rFonts w:ascii="Times New Roman" w:hAnsi="Times New Roman" w:cs="Times New Roman"/>
          <w:sz w:val="28"/>
          <w:szCs w:val="24"/>
        </w:rPr>
        <w:t>» (см рис 3)</w:t>
      </w:r>
    </w:p>
    <w:p w:rsidR="00AA755C" w:rsidRPr="00AA755C" w:rsidRDefault="00AA755C" w:rsidP="00AA755C">
      <w:pPr>
        <w:pStyle w:val="a7"/>
        <w:ind w:left="1080"/>
        <w:jc w:val="both"/>
        <w:rPr>
          <w:rFonts w:ascii="Times New Roman" w:hAnsi="Times New Roman" w:cs="Times New Roman"/>
          <w:sz w:val="28"/>
          <w:szCs w:val="24"/>
        </w:rPr>
      </w:pPr>
    </w:p>
    <w:p w:rsidR="00AA755C" w:rsidRPr="00AA755C" w:rsidRDefault="00AA755C" w:rsidP="00AA755C">
      <w:pPr>
        <w:pStyle w:val="a7"/>
        <w:ind w:left="1080"/>
        <w:jc w:val="center"/>
        <w:rPr>
          <w:rFonts w:ascii="Times New Roman" w:hAnsi="Times New Roman" w:cs="Times New Roman"/>
          <w:sz w:val="28"/>
          <w:szCs w:val="24"/>
        </w:rPr>
      </w:pPr>
      <w:r w:rsidRPr="00AA755C">
        <w:rPr>
          <w:rFonts w:ascii="Times New Roman" w:hAnsi="Times New Roman" w:cs="Times New Roman"/>
          <w:noProof/>
          <w:sz w:val="28"/>
          <w:szCs w:val="24"/>
          <w:lang w:eastAsia="ru-RU"/>
        </w:rPr>
        <w:drawing>
          <wp:inline distT="0" distB="0" distL="0" distR="0" wp14:anchorId="32AA9B51" wp14:editId="56153A35">
            <wp:extent cx="4210050" cy="48863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4886325"/>
                    </a:xfrm>
                    <a:prstGeom prst="rect">
                      <a:avLst/>
                    </a:prstGeom>
                    <a:noFill/>
                    <a:ln>
                      <a:noFill/>
                    </a:ln>
                  </pic:spPr>
                </pic:pic>
              </a:graphicData>
            </a:graphic>
          </wp:inline>
        </w:drawing>
      </w:r>
    </w:p>
    <w:p w:rsidR="00756CBD" w:rsidRPr="00C42CD3" w:rsidRDefault="00AA755C" w:rsidP="00C42CD3">
      <w:pPr>
        <w:pStyle w:val="a7"/>
        <w:ind w:left="1080"/>
        <w:jc w:val="center"/>
        <w:rPr>
          <w:rFonts w:ascii="Times New Roman" w:hAnsi="Times New Roman" w:cs="Times New Roman"/>
          <w:b/>
          <w:sz w:val="32"/>
          <w:szCs w:val="24"/>
        </w:rPr>
      </w:pPr>
      <w:r w:rsidRPr="00AA755C">
        <w:rPr>
          <w:rFonts w:ascii="Times New Roman" w:hAnsi="Times New Roman" w:cs="Times New Roman"/>
          <w:sz w:val="28"/>
          <w:szCs w:val="24"/>
        </w:rPr>
        <w:t>Рис 3.</w:t>
      </w:r>
    </w:p>
    <w:p w:rsidR="00DD4EDF" w:rsidRPr="00AA755C" w:rsidRDefault="00DD4EDF" w:rsidP="00AA755C">
      <w:pPr>
        <w:pStyle w:val="a7"/>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32"/>
          <w:szCs w:val="24"/>
          <w:lang w:eastAsia="ru-RU"/>
        </w:rPr>
      </w:pPr>
      <w:r w:rsidRPr="00AA755C">
        <w:rPr>
          <w:rFonts w:ascii="Times New Roman" w:eastAsia="Times New Roman" w:hAnsi="Times New Roman" w:cs="Times New Roman"/>
          <w:b/>
          <w:color w:val="000000"/>
          <w:sz w:val="32"/>
          <w:szCs w:val="24"/>
          <w:lang w:eastAsia="ru-RU"/>
        </w:rPr>
        <w:lastRenderedPageBreak/>
        <w:t>Оценка финансового состояния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Общая оценка финансового состояния заемщика строится на основе строгого анализа его финансовых показателей, рассчитанных на отчетную дату, а также экспертного анализа динамики изменения данных показателей.</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При анализе структуры активов и пассивов предприятия - потенциального заемщика следует учитывать, что взаимная величина различных групп активов и пассивов зависит от отраслевой принадлежности. Так, у производственных предприятий доля </w:t>
      </w:r>
      <w:proofErr w:type="spellStart"/>
      <w:r w:rsidRPr="00AA755C">
        <w:rPr>
          <w:rFonts w:ascii="Times New Roman" w:eastAsia="Times New Roman" w:hAnsi="Times New Roman" w:cs="Times New Roman"/>
          <w:color w:val="000000"/>
          <w:sz w:val="28"/>
          <w:szCs w:val="24"/>
          <w:lang w:eastAsia="ru-RU"/>
        </w:rPr>
        <w:t>внеоборотных</w:t>
      </w:r>
      <w:proofErr w:type="spellEnd"/>
      <w:r w:rsidRPr="00AA755C">
        <w:rPr>
          <w:rFonts w:ascii="Times New Roman" w:eastAsia="Times New Roman" w:hAnsi="Times New Roman" w:cs="Times New Roman"/>
          <w:color w:val="000000"/>
          <w:sz w:val="28"/>
          <w:szCs w:val="24"/>
          <w:lang w:eastAsia="ru-RU"/>
        </w:rPr>
        <w:t xml:space="preserve"> активов составляет обычно 40-60% от суммы активов; такова же, как правило, доля собственных источников средств. А вот для торговых и прочих непроизводственных предприятий, доля оборотных активов (а так же и привлеченных источников) обычно составляет 70-95.</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Для более удобного и компактного представления данных бухгалтерской отчетности целесообразно произвести перегруппировку данных в аналитический баланс. Характерным отличием аналитического баланса является расположение активов по скорости их обращения в денежные средства для выполнения текущих обязательств заемщика (по степени ликвидности). В таблице 6 приведен алгоритм перегруппировки данных в аналитический баланс согласно методике, используемой рядом коммерческих банков.</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Аналитический баланс позволяет сопоставить в абсолютных величинах статьи баланса предприятия за различные отчетные периоды. Кроме того, рассматриваемая методика предусматривает выполнение вертикального анализа структуры баланса.</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После соответствующей группировки статей баланса необходимо оценить динамику относительного изменения различных групп активов и пассивов за несколько последних отчетных периодов: произошло ли изменение удельного веса какого-либо из разделов баланса или группы статей более чем на 10%. При наличии таких изменений необходимо выяснить, чем они вызваны. Если предприятие вкладывает деньги в основные средства, то оправданы ли такие вложения, не будут ли они слишком обременительны для предприятия? В таких случаях для поддержания производства продукции на прежнем уровне предприятию придется компенсировать уменьшение оборотных средств. Обычно такая компенсация осуществляется за счет заемных средств, в частности банковских кредитов. Так как их стоимость для предприятия достаточно высока, то это может привести или к уменьшению прибыли предприятия, или к увеличению стоимости его продукции, понижая тем самым ее конкурентоспособность на рынке.</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Особое внимание уделяется изменению структуры оборотных средств: произошел ли рост дебиторской задолженности или нет, является ли уровень запасов сырья достаточным для работы предприятия, не произошло ли затоваривание складов продукцией.</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Таблица 6</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Алгоритм перегруппировки данных в аналитический баланс</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1"/>
        <w:gridCol w:w="1241"/>
        <w:gridCol w:w="3663"/>
        <w:gridCol w:w="4150"/>
      </w:tblGrid>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N </w:t>
            </w:r>
            <w:proofErr w:type="gramStart"/>
            <w:r w:rsidRPr="00AA755C">
              <w:rPr>
                <w:rFonts w:ascii="Times New Roman" w:eastAsia="Times New Roman" w:hAnsi="Times New Roman" w:cs="Times New Roman"/>
                <w:color w:val="000000"/>
                <w:sz w:val="28"/>
                <w:szCs w:val="24"/>
                <w:lang w:eastAsia="ru-RU"/>
              </w:rPr>
              <w:t>п</w:t>
            </w:r>
            <w:proofErr w:type="gramEnd"/>
            <w:r w:rsidRPr="00AA755C">
              <w:rPr>
                <w:rFonts w:ascii="Times New Roman" w:eastAsia="Times New Roman" w:hAnsi="Times New Roman" w:cs="Times New Roman"/>
                <w:color w:val="000000"/>
                <w:sz w:val="28"/>
                <w:szCs w:val="24"/>
                <w:lang w:eastAsia="ru-RU"/>
              </w:rPr>
              <w:t>/п</w:t>
            </w: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Обозначение</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Аналитический баланс</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Бухгалтерский баланс</w:t>
            </w:r>
          </w:p>
        </w:tc>
      </w:tr>
      <w:tr w:rsidR="008707D7" w:rsidRPr="00AA755C" w:rsidTr="008707D7">
        <w:trPr>
          <w:tblCellSpacing w:w="0" w:type="dxa"/>
        </w:trPr>
        <w:tc>
          <w:tcPr>
            <w:tcW w:w="9345" w:type="dxa"/>
            <w:gridSpan w:val="4"/>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Cs/>
                <w:color w:val="000000"/>
                <w:sz w:val="28"/>
                <w:szCs w:val="24"/>
                <w:lang w:eastAsia="ru-RU"/>
              </w:rPr>
              <w:t>Активы</w:t>
            </w:r>
          </w:p>
        </w:tc>
      </w:tr>
      <w:tr w:rsidR="008707D7" w:rsidRPr="00AA755C" w:rsidTr="008707D7">
        <w:trPr>
          <w:tblCellSpacing w:w="0" w:type="dxa"/>
        </w:trPr>
        <w:tc>
          <w:tcPr>
            <w:tcW w:w="1020" w:type="dxa"/>
            <w:gridSpan w:val="2"/>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 Текущие активы (оборотный капитал)</w:t>
            </w: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II. Оборотные активы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w:t>
            </w: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Денежные средства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Денежные средства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w:t>
            </w: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MS</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Краткосрочные финансовые вложения</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Краткосрочные финансовые вложения</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Счета дебиторов - погашение в течение 12 мес.</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«Дебиторская задолженность (платежи по которой ожидаются в  течение 12 мес. после отчетной даты)»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4</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Счета дебиторов - погашение более чем через 12 мес.</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«Дебиторская задолженность (платежи по которой ожидаются более чем через 12 мес. после отчетной даты)»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5</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Расходы будущих периодов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Расходы будущих периодов</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6</w:t>
            </w: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roofErr w:type="spellStart"/>
            <w:r w:rsidRPr="00AA755C">
              <w:rPr>
                <w:rFonts w:ascii="Times New Roman" w:eastAsia="Times New Roman" w:hAnsi="Times New Roman" w:cs="Times New Roman"/>
                <w:color w:val="000000"/>
                <w:sz w:val="28"/>
                <w:szCs w:val="24"/>
                <w:lang w:eastAsia="ru-RU"/>
              </w:rPr>
              <w:t>Inv</w:t>
            </w:r>
            <w:proofErr w:type="spellEnd"/>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Товарно-материальные запасы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«Запасы»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7</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текущие активы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оборотные активы) + (НДС по приобретенным ценностям)</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(оборотный капитал)</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1020" w:type="dxa"/>
            <w:gridSpan w:val="2"/>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II. Долгосрочные активы (основной капитал)</w:t>
            </w: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I. </w:t>
            </w:r>
            <w:proofErr w:type="spellStart"/>
            <w:r w:rsidRPr="00AA755C">
              <w:rPr>
                <w:rFonts w:ascii="Times New Roman" w:eastAsia="Times New Roman" w:hAnsi="Times New Roman" w:cs="Times New Roman"/>
                <w:color w:val="000000"/>
                <w:sz w:val="28"/>
                <w:szCs w:val="24"/>
                <w:lang w:eastAsia="ru-RU"/>
              </w:rPr>
              <w:t>Внеоборотные</w:t>
            </w:r>
            <w:proofErr w:type="spellEnd"/>
            <w:r w:rsidRPr="00AA755C">
              <w:rPr>
                <w:rFonts w:ascii="Times New Roman" w:eastAsia="Times New Roman" w:hAnsi="Times New Roman" w:cs="Times New Roman"/>
                <w:color w:val="000000"/>
                <w:sz w:val="28"/>
                <w:szCs w:val="24"/>
                <w:lang w:eastAsia="ru-RU"/>
              </w:rPr>
              <w:t xml:space="preserve"> активы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8</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Долгосрочные вложения</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(Долгосрочные финансовые  вложения) + (Незавершенное строительство) + (Доходные вложения в материальные ценности)</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9</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Балансовая стоимость основного  капитала (за вычетом износа)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Основные средства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10</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капитальные активы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(Прочие </w:t>
            </w:r>
            <w:proofErr w:type="spellStart"/>
            <w:r w:rsidRPr="00AA755C">
              <w:rPr>
                <w:rFonts w:ascii="Times New Roman" w:eastAsia="Times New Roman" w:hAnsi="Times New Roman" w:cs="Times New Roman"/>
                <w:color w:val="000000"/>
                <w:sz w:val="28"/>
                <w:szCs w:val="24"/>
                <w:lang w:eastAsia="ru-RU"/>
              </w:rPr>
              <w:t>внеоборотные</w:t>
            </w:r>
            <w:proofErr w:type="spellEnd"/>
            <w:r w:rsidRPr="00AA755C">
              <w:rPr>
                <w:rFonts w:ascii="Times New Roman" w:eastAsia="Times New Roman" w:hAnsi="Times New Roman" w:cs="Times New Roman"/>
                <w:color w:val="000000"/>
                <w:sz w:val="28"/>
                <w:szCs w:val="24"/>
                <w:lang w:eastAsia="ru-RU"/>
              </w:rPr>
              <w:t xml:space="preserve"> </w:t>
            </w:r>
            <w:r w:rsidRPr="00AA755C">
              <w:rPr>
                <w:rFonts w:ascii="Times New Roman" w:eastAsia="Times New Roman" w:hAnsi="Times New Roman" w:cs="Times New Roman"/>
                <w:color w:val="000000"/>
                <w:sz w:val="28"/>
                <w:szCs w:val="24"/>
                <w:lang w:eastAsia="ru-RU"/>
              </w:rPr>
              <w:lastRenderedPageBreak/>
              <w:t>активы)  +  (Отложенные налоговые активы)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11</w:t>
            </w: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roofErr w:type="spellStart"/>
            <w:r w:rsidRPr="00AA755C">
              <w:rPr>
                <w:rFonts w:ascii="Times New Roman" w:eastAsia="Times New Roman" w:hAnsi="Times New Roman" w:cs="Times New Roman"/>
                <w:color w:val="000000"/>
                <w:sz w:val="28"/>
                <w:szCs w:val="24"/>
                <w:lang w:eastAsia="ru-RU"/>
              </w:rPr>
              <w:t>Int</w:t>
            </w:r>
            <w:proofErr w:type="spellEnd"/>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Нематериальные активы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Нематериальные активы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ТСА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(основной капитал)</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активов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9345" w:type="dxa"/>
            <w:gridSpan w:val="4"/>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Пассивы</w:t>
            </w:r>
          </w:p>
        </w:tc>
      </w:tr>
      <w:tr w:rsidR="008707D7" w:rsidRPr="00AA755C" w:rsidTr="008707D7">
        <w:trPr>
          <w:tblCellSpacing w:w="0" w:type="dxa"/>
        </w:trPr>
        <w:tc>
          <w:tcPr>
            <w:tcW w:w="1020" w:type="dxa"/>
            <w:gridSpan w:val="2"/>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 Текущие обязательства</w:t>
            </w:r>
          </w:p>
        </w:tc>
        <w:tc>
          <w:tcPr>
            <w:tcW w:w="415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V. Краткосрочные обязательства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12</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Расчеты  с  поставщиками  и  разными кредиторами</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(Поставщики и подрядчики) + (Прочие кредиторы)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13</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Задолженность бюджету</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Задолженность по налогам и сборам</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14</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Задолженность по издержкам к оплате</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(Задолженность перед персоналом)  +  (Задолженность перед  государственными  внебюджетными фондами)</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15</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Краткосрочные ссуды и кредиты банков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«Займы и кредиты»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16</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текущие пассивы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(Задолженность перед участниками  (учредителями) по выплате доходов) + (Прочие  краткосрочные обязательства)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CD</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текущих обязательств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1020" w:type="dxa"/>
            <w:gridSpan w:val="2"/>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II. Долгосрочные обязательства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IV. Долгосрочные обязательства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17</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Долгосрочные кредиты и займы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«Займы и кредиты») + (Отложенные   налоговые  обязательства) + (Прочие долгосрочные обязательства)</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LD</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долгосрочных обязательств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TD</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обязательств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1020" w:type="dxa"/>
            <w:gridSpan w:val="2"/>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III. Собственные средства</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III. Капитал и резервы</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18</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Уставный капитал</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Уставный капитал</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19</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Добавочный капитал</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Добавочный капитал</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20</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Нераспределенная прибыль</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Нераспределенная прибыль</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21</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Резервы</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 по разделу «Резервный капитал») + (Доходы будущих периодов) + (Резервы  предстоящих расходов)</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22</w:t>
            </w: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Убытки</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Минус «Нераспределенный убыток»</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Е</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собственных средств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r w:rsidR="008707D7" w:rsidRPr="00AA755C" w:rsidTr="008707D7">
        <w:trPr>
          <w:tblCellSpacing w:w="0" w:type="dxa"/>
        </w:trPr>
        <w:tc>
          <w:tcPr>
            <w:tcW w:w="360"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675" w:type="dxa"/>
            <w:shd w:val="clear" w:color="auto" w:fill="FFFFFF"/>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Итого пассивов</w:t>
            </w:r>
          </w:p>
        </w:tc>
        <w:tc>
          <w:tcPr>
            <w:tcW w:w="415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w:t>
            </w:r>
          </w:p>
        </w:tc>
      </w:tr>
    </w:tbl>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Для изучения данных бухгалтерской отчетности, содержащихся в отчете предприятия о прибылях и убытках, рассматриваемая методика предусматривает перегруппировку этих данных в сводный отчет о прибылях и убытках (таблица 7).</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Таблица 7</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Алгоритм перегруппировки данных в обобщенный отчет о прибылях и убытках</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78"/>
        <w:gridCol w:w="1559"/>
        <w:gridCol w:w="3282"/>
        <w:gridCol w:w="4136"/>
      </w:tblGrid>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N </w:t>
            </w:r>
            <w:proofErr w:type="gramStart"/>
            <w:r w:rsidRPr="00AA755C">
              <w:rPr>
                <w:rFonts w:ascii="Times New Roman" w:eastAsia="Times New Roman" w:hAnsi="Times New Roman" w:cs="Times New Roman"/>
                <w:color w:val="000000"/>
                <w:sz w:val="28"/>
                <w:szCs w:val="24"/>
                <w:lang w:eastAsia="ru-RU"/>
              </w:rPr>
              <w:t>п</w:t>
            </w:r>
            <w:proofErr w:type="gramEnd"/>
            <w:r w:rsidRPr="00AA755C">
              <w:rPr>
                <w:rFonts w:ascii="Times New Roman" w:eastAsia="Times New Roman" w:hAnsi="Times New Roman" w:cs="Times New Roman"/>
                <w:color w:val="000000"/>
                <w:sz w:val="28"/>
                <w:szCs w:val="24"/>
                <w:lang w:eastAsia="ru-RU"/>
              </w:rPr>
              <w:t>/п</w:t>
            </w:r>
          </w:p>
        </w:tc>
        <w:tc>
          <w:tcPr>
            <w:tcW w:w="102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Обозначение</w:t>
            </w: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Обобщенный отчет о прибылях и убытках</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Российский отчет о прибылях и убытках</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w:t>
            </w:r>
          </w:p>
        </w:tc>
        <w:tc>
          <w:tcPr>
            <w:tcW w:w="102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NS</w:t>
            </w: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Выручка от продаж</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Выручка от продажи товаров, продукции работ услуг (за минусом НДС, акцизов и аналогичных обязательных платежей)</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2</w:t>
            </w:r>
          </w:p>
        </w:tc>
        <w:tc>
          <w:tcPr>
            <w:tcW w:w="102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CGS</w:t>
            </w: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Себестоимость реализации с учетом коммерческих и административных расходов</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(Себестоимость проданных  товаров,  продукции, работ, услуг) + (Коммерческие расходы) + (Управленческие расходы)</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3</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Прибыль от производственной деятельности (результат от реализации)</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Прибыль (убыток) от продаж</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4</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доходы</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(Проценты к получению) + (Доходы от участия в других организациях) + (Прочие доходы)</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5</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Прочие расходы</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(Проценты к уплате) + (Прочие расходы)</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6</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Прибыль (убыток) отчетного периода до налогообложения</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Прибыль (убыток) до налогообложения</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7</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Отложенные налоговые активы</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Отложенные налоговые активы</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8</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Отложенные налоговые обязательства</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Отложенные налоговые обязательства</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9</w:t>
            </w:r>
          </w:p>
        </w:tc>
        <w:tc>
          <w:tcPr>
            <w:tcW w:w="1020" w:type="dxa"/>
            <w:shd w:val="clear" w:color="auto" w:fill="FFFFFF"/>
            <w:vAlign w:val="center"/>
            <w:hideMark/>
          </w:tcPr>
          <w:p w:rsidR="008707D7" w:rsidRPr="00AA755C" w:rsidRDefault="008707D7" w:rsidP="002037E0">
            <w:pPr>
              <w:spacing w:after="0" w:line="240" w:lineRule="auto"/>
              <w:jc w:val="both"/>
              <w:rPr>
                <w:rFonts w:ascii="Times New Roman" w:eastAsia="Times New Roman" w:hAnsi="Times New Roman" w:cs="Times New Roman"/>
                <w:color w:val="000000"/>
                <w:sz w:val="28"/>
                <w:szCs w:val="24"/>
                <w:lang w:eastAsia="ru-RU"/>
              </w:rPr>
            </w:pP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Налог на прибыль</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Текущий налог на прибыль</w:t>
            </w:r>
          </w:p>
        </w:tc>
      </w:tr>
      <w:tr w:rsidR="008707D7" w:rsidRPr="00AA755C" w:rsidTr="008707D7">
        <w:trPr>
          <w:tblCellSpacing w:w="0" w:type="dxa"/>
        </w:trPr>
        <w:tc>
          <w:tcPr>
            <w:tcW w:w="36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10</w:t>
            </w:r>
          </w:p>
        </w:tc>
        <w:tc>
          <w:tcPr>
            <w:tcW w:w="1020"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NP</w:t>
            </w:r>
          </w:p>
        </w:tc>
        <w:tc>
          <w:tcPr>
            <w:tcW w:w="376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Чистая прибыль (убыток)</w:t>
            </w:r>
          </w:p>
        </w:tc>
        <w:tc>
          <w:tcPr>
            <w:tcW w:w="4215" w:type="dxa"/>
            <w:shd w:val="clear" w:color="auto" w:fill="FFFFFF"/>
            <w:vAlign w:val="center"/>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Чистая прибыль (убыток) отчетного периода</w:t>
            </w:r>
          </w:p>
        </w:tc>
      </w:tr>
    </w:tbl>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Для получения представления о возможностях погашения предприятием средне- и краткосрочных обязательств используются относительные показатели ликвидности.</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Ликвидность предприятия выступает в качестве внешнего проявления финансовой устойчивости, сущностью которой является обеспеченность оборотных активов долгосрочными источниками формирования. Большая или меньшая текущая ликвидность (</w:t>
      </w:r>
      <w:proofErr w:type="spellStart"/>
      <w:r w:rsidRPr="00AA755C">
        <w:rPr>
          <w:rFonts w:ascii="Times New Roman" w:eastAsia="Times New Roman" w:hAnsi="Times New Roman" w:cs="Times New Roman"/>
          <w:color w:val="000000"/>
          <w:sz w:val="28"/>
          <w:szCs w:val="24"/>
          <w:lang w:eastAsia="ru-RU"/>
        </w:rPr>
        <w:t>неликвидность</w:t>
      </w:r>
      <w:proofErr w:type="spellEnd"/>
      <w:r w:rsidRPr="00AA755C">
        <w:rPr>
          <w:rFonts w:ascii="Times New Roman" w:eastAsia="Times New Roman" w:hAnsi="Times New Roman" w:cs="Times New Roman"/>
          <w:color w:val="000000"/>
          <w:sz w:val="28"/>
          <w:szCs w:val="24"/>
          <w:lang w:eastAsia="ru-RU"/>
        </w:rPr>
        <w:t>) обусловлена большей или меньшей степенью обеспеченности (необеспеченности) оборотных активов долгосрочными источниками.</w:t>
      </w:r>
    </w:p>
    <w:p w:rsidR="00DD4EDF"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2.1</w:t>
      </w:r>
      <w:r w:rsidR="008707D7" w:rsidRPr="00AA755C">
        <w:rPr>
          <w:rFonts w:ascii="Times New Roman" w:eastAsia="Times New Roman" w:hAnsi="Times New Roman" w:cs="Times New Roman"/>
          <w:b/>
          <w:bCs/>
          <w:color w:val="000000"/>
          <w:sz w:val="28"/>
          <w:szCs w:val="24"/>
          <w:lang w:eastAsia="ru-RU"/>
        </w:rPr>
        <w:t xml:space="preserve"> Коэффициенты ликвидности</w:t>
      </w:r>
      <w:r w:rsidR="008707D7" w:rsidRPr="00AA755C">
        <w:rPr>
          <w:rFonts w:ascii="Times New Roman" w:eastAsia="Times New Roman" w:hAnsi="Times New Roman" w:cs="Times New Roman"/>
          <w:color w:val="000000"/>
          <w:sz w:val="28"/>
          <w:szCs w:val="24"/>
          <w:lang w:eastAsia="ru-RU"/>
        </w:rPr>
        <w:t> </w:t>
      </w:r>
    </w:p>
    <w:p w:rsidR="008707D7"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Они </w:t>
      </w:r>
      <w:r w:rsidR="008707D7" w:rsidRPr="00AA755C">
        <w:rPr>
          <w:rFonts w:ascii="Times New Roman" w:eastAsia="Times New Roman" w:hAnsi="Times New Roman" w:cs="Times New Roman"/>
          <w:color w:val="000000"/>
          <w:sz w:val="28"/>
          <w:szCs w:val="24"/>
          <w:lang w:eastAsia="ru-RU"/>
        </w:rPr>
        <w:t>характеризуют баланс заемщика с точки зрения превращения его активов в денежные средства для погашения обязательств по пассиву. Для оценки ликвидности предприятия используются следующие относительные показатели, которые различаются набором ликвидных активов, рассматриваемых в качестве покрытия краткосрочных обязательств</w:t>
      </w:r>
      <w:bookmarkStart w:id="1" w:name="_ftnref56"/>
      <w:r w:rsidR="008707D7" w:rsidRPr="00AA755C">
        <w:rPr>
          <w:rFonts w:ascii="Times New Roman" w:eastAsia="Times New Roman" w:hAnsi="Times New Roman" w:cs="Times New Roman"/>
          <w:color w:val="000000"/>
          <w:sz w:val="28"/>
          <w:szCs w:val="24"/>
          <w:lang w:eastAsia="ru-RU"/>
        </w:rPr>
        <w:fldChar w:fldCharType="begin"/>
      </w:r>
      <w:r w:rsidR="008707D7" w:rsidRPr="00AA755C">
        <w:rPr>
          <w:rFonts w:ascii="Times New Roman" w:eastAsia="Times New Roman" w:hAnsi="Times New Roman" w:cs="Times New Roman"/>
          <w:color w:val="000000"/>
          <w:sz w:val="28"/>
          <w:szCs w:val="24"/>
          <w:lang w:eastAsia="ru-RU"/>
        </w:rPr>
        <w:instrText xml:space="preserve"> HYPERLINK "http://www.aup.ru/books/m209/9_3.htm" \l "_ftn56" \o "" </w:instrText>
      </w:r>
      <w:r w:rsidR="008707D7" w:rsidRPr="00AA755C">
        <w:rPr>
          <w:rFonts w:ascii="Times New Roman" w:eastAsia="Times New Roman" w:hAnsi="Times New Roman" w:cs="Times New Roman"/>
          <w:color w:val="000000"/>
          <w:sz w:val="28"/>
          <w:szCs w:val="24"/>
          <w:lang w:eastAsia="ru-RU"/>
        </w:rPr>
        <w:fldChar w:fldCharType="separate"/>
      </w:r>
      <w:r w:rsidR="008707D7" w:rsidRPr="00AA755C">
        <w:rPr>
          <w:rFonts w:ascii="Times New Roman" w:eastAsia="Times New Roman" w:hAnsi="Times New Roman" w:cs="Times New Roman"/>
          <w:color w:val="000099"/>
          <w:sz w:val="28"/>
          <w:szCs w:val="24"/>
          <w:u w:val="single"/>
          <w:lang w:eastAsia="ru-RU"/>
        </w:rPr>
        <w:t>[56]</w:t>
      </w:r>
      <w:r w:rsidR="008707D7" w:rsidRPr="00AA755C">
        <w:rPr>
          <w:rFonts w:ascii="Times New Roman" w:eastAsia="Times New Roman" w:hAnsi="Times New Roman" w:cs="Times New Roman"/>
          <w:color w:val="000000"/>
          <w:sz w:val="28"/>
          <w:szCs w:val="24"/>
          <w:lang w:eastAsia="ru-RU"/>
        </w:rPr>
        <w:fldChar w:fldCharType="end"/>
      </w:r>
      <w:bookmarkEnd w:id="1"/>
      <w:r w:rsidR="008707D7" w:rsidRPr="00AA755C">
        <w:rPr>
          <w:rFonts w:ascii="Times New Roman" w:eastAsia="Times New Roman" w:hAnsi="Times New Roman" w:cs="Times New Roman"/>
          <w:color w:val="000000"/>
          <w:sz w:val="28"/>
          <w:szCs w:val="24"/>
          <w:lang w:eastAsia="ru-RU"/>
        </w:rPr>
        <w:t>:</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1.</w:t>
      </w:r>
      <w:r w:rsidRPr="00AA755C">
        <w:rPr>
          <w:rFonts w:ascii="Times New Roman" w:eastAsia="Times New Roman" w:hAnsi="Times New Roman" w:cs="Times New Roman"/>
          <w:color w:val="000000"/>
          <w:sz w:val="28"/>
          <w:szCs w:val="24"/>
          <w:lang w:eastAsia="ru-RU"/>
        </w:rPr>
        <w:t> Коэффициент текущей ликвидности (</w:t>
      </w:r>
      <w:proofErr w:type="spellStart"/>
      <w:r w:rsidRPr="00AA755C">
        <w:rPr>
          <w:rFonts w:ascii="Times New Roman" w:eastAsia="Times New Roman" w:hAnsi="Times New Roman" w:cs="Times New Roman"/>
          <w:color w:val="000000"/>
          <w:sz w:val="28"/>
          <w:szCs w:val="24"/>
          <w:lang w:eastAsia="ru-RU"/>
        </w:rPr>
        <w:t>Current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 (коэффициент покрытия)</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25135B02" wp14:editId="72971904">
            <wp:extent cx="628650" cy="390525"/>
            <wp:effectExtent l="0" t="0" r="0" b="9525"/>
            <wp:docPr id="24" name="Рисунок 24" descr="http://www.aup.ru/books/m209/img/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descr="http://www.aup.ru/books/m209/img/image04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CA - оборотный капитал (руб.);</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CD - текущие обязательства предприятия (руб.).</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текущей ликвидности измеряет общую ликвидность и показывает, сколько раз краткосрочные обязательства покрываются оборотными активами предприятия, т.е. сколько раз способно предприятие удовлетворить требования кредиторов, если обратит в наличность все имеющиеся в распоряжении на данный момент активы.</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Если у предприятия появляются определенные финансовые затруднения, оно погашает задолженность гораздо медленнее; изыскиваются дополнительные ресурсы, откладываются торговые платежи и т.д. Если краткосрочные пассивы возрастают быстрее, чем оборотные активы, коэффициент текущей ликвидности уменьшается, что означает (в неизменных условиях) наличие у предприятия проблем с ликвидностью.</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Коэффициент текущей ликвидности показывает, в каком объеме краткосрочные обязательства покрыты краткосрочными активами, которые должны быть обращены в наличность в период, приблизительно соответствующий сроку погашения краткосрочной задолженности. </w:t>
      </w:r>
      <w:r w:rsidRPr="00AA755C">
        <w:rPr>
          <w:rFonts w:ascii="Times New Roman" w:eastAsia="Times New Roman" w:hAnsi="Times New Roman" w:cs="Times New Roman"/>
          <w:color w:val="000000"/>
          <w:sz w:val="28"/>
          <w:szCs w:val="24"/>
          <w:lang w:eastAsia="ru-RU"/>
        </w:rPr>
        <w:lastRenderedPageBreak/>
        <w:t>Следовательно, данный показатель измеряет способность предприятия выполнять свои краткосрочные обязательства.</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Если значение коэффициента меньше 1, то текущие обязательства превышают текущие активы, что означает потерю ликвидности. Нижняя граница обусловлена тем, что текущих активов должно </w:t>
      </w:r>
      <w:proofErr w:type="gramStart"/>
      <w:r w:rsidRPr="00AA755C">
        <w:rPr>
          <w:rFonts w:ascii="Times New Roman" w:eastAsia="Times New Roman" w:hAnsi="Times New Roman" w:cs="Times New Roman"/>
          <w:color w:val="000000"/>
          <w:sz w:val="28"/>
          <w:szCs w:val="24"/>
          <w:lang w:eastAsia="ru-RU"/>
        </w:rPr>
        <w:t>быть</w:t>
      </w:r>
      <w:proofErr w:type="gramEnd"/>
      <w:r w:rsidRPr="00AA755C">
        <w:rPr>
          <w:rFonts w:ascii="Times New Roman" w:eastAsia="Times New Roman" w:hAnsi="Times New Roman" w:cs="Times New Roman"/>
          <w:color w:val="000000"/>
          <w:sz w:val="28"/>
          <w:szCs w:val="24"/>
          <w:lang w:eastAsia="ru-RU"/>
        </w:rPr>
        <w:t xml:space="preserve"> по меньшей мере достаточно для погашения краткосрочных обязательств, иначе предприятие может оказаться неплатежеспособным. Значения коэффициента текущей ликвидности при определении кредитоспособности потенциального заемщика считается допустимым в диапазоне от 1,3 до 2,0.</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Превышение оборотных активов над краткосрочными обязательствами более чем в два раза считается тоже нежелательным, поскольку свидетельствует о нерациональном вложении предприятием своих средств и неэффективном их использовании. Кроме того, особое внимание при анализе этого коэффициента обращается на его динамику.</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w:t>
      </w:r>
      <w:r w:rsidRPr="00AA755C">
        <w:rPr>
          <w:rFonts w:ascii="Times New Roman" w:eastAsia="Times New Roman" w:hAnsi="Times New Roman" w:cs="Times New Roman"/>
          <w:color w:val="000000"/>
          <w:sz w:val="28"/>
          <w:szCs w:val="24"/>
          <w:lang w:eastAsia="ru-RU"/>
        </w:rPr>
        <w:t> Коэффициент быстрой ликвидности (</w:t>
      </w:r>
      <w:proofErr w:type="spellStart"/>
      <w:r w:rsidRPr="00AA755C">
        <w:rPr>
          <w:rFonts w:ascii="Times New Roman" w:eastAsia="Times New Roman" w:hAnsi="Times New Roman" w:cs="Times New Roman"/>
          <w:color w:val="000000"/>
          <w:sz w:val="28"/>
          <w:szCs w:val="24"/>
          <w:lang w:eastAsia="ru-RU"/>
        </w:rPr>
        <w:t>Quick</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2A834ACD" wp14:editId="09D9651B">
            <wp:extent cx="962025" cy="390525"/>
            <wp:effectExtent l="0" t="0" r="9525" b="9525"/>
            <wp:docPr id="23" name="Рисунок 23" descr="http://www.aup.ru/books/m209/img/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descr="http://www.aup.ru/books/m209/img/image04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 xml:space="preserve">где </w:t>
      </w:r>
      <w:proofErr w:type="spellStart"/>
      <w:r w:rsidRPr="00AA755C">
        <w:rPr>
          <w:rFonts w:ascii="Times New Roman" w:eastAsia="Times New Roman" w:hAnsi="Times New Roman" w:cs="Times New Roman"/>
          <w:i/>
          <w:iCs/>
          <w:color w:val="000000"/>
          <w:sz w:val="28"/>
          <w:szCs w:val="24"/>
          <w:lang w:eastAsia="ru-RU"/>
        </w:rPr>
        <w:t>Inv</w:t>
      </w:r>
      <w:proofErr w:type="spellEnd"/>
      <w:r w:rsidRPr="00AA755C">
        <w:rPr>
          <w:rFonts w:ascii="Times New Roman" w:eastAsia="Times New Roman" w:hAnsi="Times New Roman" w:cs="Times New Roman"/>
          <w:i/>
          <w:iCs/>
          <w:color w:val="000000"/>
          <w:sz w:val="28"/>
          <w:szCs w:val="24"/>
          <w:lang w:eastAsia="ru-RU"/>
        </w:rPr>
        <w:t xml:space="preserve"> - товарно-материальные запасы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 все активы предприятия одинаково ликвидны: наименее ликвидной статьей оборотных активов с самым медленным оборотом можно назвать статью «Запасы». Денежные средства могут служить непосредственным источником выплаты текущих обязательств, а запасы могут быть использованы для этой цели лишь после их реализации, которая предполагает не только наличие покупателя, но и наличие у него денежных средств. Сюда относятся запасы не только готовой продукции, но и полуфабрикатов, сырья, материалов и т.д. Застойность готовых изделий может нарушить реализуемость запасов. Поэтому при измерении способности выполнить обязательства при тестировании ликвидности по состоянию на определенный момент запасы исключаются из оборотного капитала.</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Оптимальными в целях определения кредитоспособности потенциального заемщика большинством коммерческих банков приняты значения указанного коэффициента в диапазоне от 0,6 до 1,0. Очень низкий показатель быстрой ликвидности свидетельствует о слишком большом весе запасов в балансе предприятия. Увеличение коэффициента в динамике (в пределах диапазонов оптимальных значений) является благоприятным фактором для финансового положения предприятия, уменьшение - неблагоприятным.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lastRenderedPageBreak/>
        <w:t>3.</w:t>
      </w:r>
      <w:r w:rsidRPr="00AA755C">
        <w:rPr>
          <w:rFonts w:ascii="Times New Roman" w:eastAsia="Times New Roman" w:hAnsi="Times New Roman" w:cs="Times New Roman"/>
          <w:color w:val="000000"/>
          <w:sz w:val="28"/>
          <w:szCs w:val="24"/>
          <w:lang w:eastAsia="ru-RU"/>
        </w:rPr>
        <w:t> Коэффициент покрытия краткосрочных обязательств товарно-материальными запасами (</w:t>
      </w:r>
      <w:proofErr w:type="spellStart"/>
      <w:r w:rsidRPr="00AA755C">
        <w:rPr>
          <w:rFonts w:ascii="Times New Roman" w:eastAsia="Times New Roman" w:hAnsi="Times New Roman" w:cs="Times New Roman"/>
          <w:color w:val="000000"/>
          <w:sz w:val="28"/>
          <w:szCs w:val="24"/>
          <w:lang w:eastAsia="ru-RU"/>
        </w:rPr>
        <w:t>Current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Debt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to</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Inventory</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5458C2B2" wp14:editId="6C321242">
            <wp:extent cx="714375" cy="390525"/>
            <wp:effectExtent l="0" t="0" r="9525" b="9525"/>
            <wp:docPr id="22" name="Рисунок 22" descr="http://www.aup.ru/books/m209/img/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p.ru/books/m209/img/image05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показывает степень обеспечения краткосрочных обязательств товарно-материальными запасами.</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4.</w:t>
      </w:r>
      <w:r w:rsidRPr="00AA755C">
        <w:rPr>
          <w:rFonts w:ascii="Times New Roman" w:eastAsia="Times New Roman" w:hAnsi="Times New Roman" w:cs="Times New Roman"/>
          <w:color w:val="000000"/>
          <w:sz w:val="28"/>
          <w:szCs w:val="24"/>
          <w:lang w:eastAsia="ru-RU"/>
        </w:rPr>
        <w:t> Коэффициент абсолютной ликвидности (</w:t>
      </w:r>
      <w:proofErr w:type="spellStart"/>
      <w:r w:rsidRPr="00AA755C">
        <w:rPr>
          <w:rFonts w:ascii="Times New Roman" w:eastAsia="Times New Roman" w:hAnsi="Times New Roman" w:cs="Times New Roman"/>
          <w:color w:val="000000"/>
          <w:sz w:val="28"/>
          <w:szCs w:val="24"/>
          <w:lang w:eastAsia="ru-RU"/>
        </w:rPr>
        <w:t>Cash</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7ED86BCA" wp14:editId="4FAC2542">
            <wp:extent cx="990600" cy="390525"/>
            <wp:effectExtent l="0" t="0" r="0" b="9525"/>
            <wp:docPr id="21" name="Рисунок 21" descr="http://www.aup.ru/books/m209/img/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up.ru/books/m209/img/image05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C - денежные средства (руб.);</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MS - краткосрочные финансовые вложения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Наиболее ликвидными статьями оборотных средств являются денежные средства, которыми располагает предприятие на счетах в банке и в кассе, а также в виде ценных бумаг. Отношение денежных сре</w:t>
      </w:r>
      <w:proofErr w:type="gramStart"/>
      <w:r w:rsidRPr="00AA755C">
        <w:rPr>
          <w:rFonts w:ascii="Times New Roman" w:eastAsia="Times New Roman" w:hAnsi="Times New Roman" w:cs="Times New Roman"/>
          <w:color w:val="000000"/>
          <w:sz w:val="28"/>
          <w:szCs w:val="24"/>
          <w:lang w:eastAsia="ru-RU"/>
        </w:rPr>
        <w:t>дств к кр</w:t>
      </w:r>
      <w:proofErr w:type="gramEnd"/>
      <w:r w:rsidRPr="00AA755C">
        <w:rPr>
          <w:rFonts w:ascii="Times New Roman" w:eastAsia="Times New Roman" w:hAnsi="Times New Roman" w:cs="Times New Roman"/>
          <w:color w:val="000000"/>
          <w:sz w:val="28"/>
          <w:szCs w:val="24"/>
          <w:lang w:eastAsia="ru-RU"/>
        </w:rPr>
        <w:t>аткосрочным обязательствам называется коэффициентом абсолютной ликвидности.</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Этот коэффициент является наиболее жестким критерием платежеспособности и показывает, какую часть краткосрочной задолженности предприятие может погасить за счет имеющихся денежных средств и краткосрочных финансовых вложений, быстро реализуемых в случае надобности. </w:t>
      </w:r>
      <w:proofErr w:type="gramStart"/>
      <w:r w:rsidRPr="00AA755C">
        <w:rPr>
          <w:rFonts w:ascii="Times New Roman" w:eastAsia="Times New Roman" w:hAnsi="Times New Roman" w:cs="Times New Roman"/>
          <w:color w:val="000000"/>
          <w:sz w:val="28"/>
          <w:szCs w:val="24"/>
          <w:lang w:eastAsia="ru-RU"/>
        </w:rPr>
        <w:t>Оптимальными</w:t>
      </w:r>
      <w:proofErr w:type="gramEnd"/>
      <w:r w:rsidRPr="00AA755C">
        <w:rPr>
          <w:rFonts w:ascii="Times New Roman" w:eastAsia="Times New Roman" w:hAnsi="Times New Roman" w:cs="Times New Roman"/>
          <w:color w:val="000000"/>
          <w:sz w:val="28"/>
          <w:szCs w:val="24"/>
          <w:lang w:eastAsia="ru-RU"/>
        </w:rPr>
        <w:t xml:space="preserve"> принимаются значения указанного коэффициента в диапазоне от 0,2 до 0,7. Как и в случае с коэффициентом быстрой ликвидности, увеличение в динамике является благоприятным фактором для финансового положения предприятия, уменьшение - неблагоприятным.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5.</w:t>
      </w:r>
      <w:r w:rsidRPr="00AA755C">
        <w:rPr>
          <w:rFonts w:ascii="Times New Roman" w:eastAsia="Times New Roman" w:hAnsi="Times New Roman" w:cs="Times New Roman"/>
          <w:color w:val="000000"/>
          <w:sz w:val="28"/>
          <w:szCs w:val="24"/>
          <w:lang w:eastAsia="ru-RU"/>
        </w:rPr>
        <w:t> Коэффициент обеспеченности собственными средствами</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4EAE66D4" wp14:editId="13ABB5D9">
            <wp:extent cx="914400" cy="390525"/>
            <wp:effectExtent l="0" t="0" r="0" b="9525"/>
            <wp:docPr id="20" name="Рисунок 20" descr="http://www.aup.ru/books/m209/img/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up.ru/books/m209/img/image05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w:t>
      </w:r>
      <w:proofErr w:type="gramStart"/>
      <w:r w:rsidRPr="00AA755C">
        <w:rPr>
          <w:rFonts w:ascii="Times New Roman" w:eastAsia="Times New Roman" w:hAnsi="Times New Roman" w:cs="Times New Roman"/>
          <w:i/>
          <w:iCs/>
          <w:color w:val="000000"/>
          <w:sz w:val="28"/>
          <w:szCs w:val="24"/>
          <w:lang w:eastAsia="ru-RU"/>
        </w:rPr>
        <w:t xml:space="preserve"> Е</w:t>
      </w:r>
      <w:proofErr w:type="gramEnd"/>
      <w:r w:rsidRPr="00AA755C">
        <w:rPr>
          <w:rFonts w:ascii="Times New Roman" w:eastAsia="Times New Roman" w:hAnsi="Times New Roman" w:cs="Times New Roman"/>
          <w:i/>
          <w:iCs/>
          <w:color w:val="000000"/>
          <w:sz w:val="28"/>
          <w:szCs w:val="24"/>
          <w:lang w:eastAsia="ru-RU"/>
        </w:rPr>
        <w:t xml:space="preserve"> - собственные средства предприятия (руб.),</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ТС</w:t>
      </w:r>
      <w:proofErr w:type="gramStart"/>
      <w:r w:rsidRPr="00AA755C">
        <w:rPr>
          <w:rFonts w:ascii="Times New Roman" w:eastAsia="Times New Roman" w:hAnsi="Times New Roman" w:cs="Times New Roman"/>
          <w:i/>
          <w:iCs/>
          <w:color w:val="000000"/>
          <w:sz w:val="28"/>
          <w:szCs w:val="24"/>
          <w:lang w:eastAsia="ru-RU"/>
        </w:rPr>
        <w:t>A</w:t>
      </w:r>
      <w:proofErr w:type="gramEnd"/>
      <w:r w:rsidRPr="00AA755C">
        <w:rPr>
          <w:rFonts w:ascii="Times New Roman" w:eastAsia="Times New Roman" w:hAnsi="Times New Roman" w:cs="Times New Roman"/>
          <w:i/>
          <w:iCs/>
          <w:color w:val="000000"/>
          <w:sz w:val="28"/>
          <w:szCs w:val="24"/>
          <w:lang w:eastAsia="ru-RU"/>
        </w:rPr>
        <w:t xml:space="preserve"> - основной капитал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Коэффициент обеспеченности собственными средствами характеризует соотношение собственных и заемных оборотных средств у предприятия и определяет степень обеспеченности хозяйственной деятельности </w:t>
      </w:r>
      <w:r w:rsidRPr="00AA755C">
        <w:rPr>
          <w:rFonts w:ascii="Times New Roman" w:eastAsia="Times New Roman" w:hAnsi="Times New Roman" w:cs="Times New Roman"/>
          <w:color w:val="000000"/>
          <w:sz w:val="28"/>
          <w:szCs w:val="24"/>
          <w:lang w:eastAsia="ru-RU"/>
        </w:rPr>
        <w:lastRenderedPageBreak/>
        <w:t>предприятия собственными оборотными средствами, необходимыми для его финансовой устойчивости.</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Нижний предел значения данного коэффициента равен 0,1. Увеличение коэффициента обеспеченности собственными средствами в динамике является благоприятным фактором для финансового положения предприятия, уменьшение - неблагоприятным.</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Следует помнить, что снижение коэффициента обеспеченности собственными средствами до значения, меньшего 0, свидетельствует об исчезновении у предприятия собственного оборотного капитала. В этом случае оборотный капитал предприятия в полном объеме финансируется за счет заемных средств.</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Значения указанных показателей обязательно должны рассматриваться в динамике, так как в этом случае возможно выявление ухудшения или, наоборот, улучшения платежеспособности предприятия-заемщика.</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Неудовлетворительные значения данных коэффициентов свидетельствуют о критической ситуации на предприятии - временной или затянувшейся неплатежеспособности. Кредитование таких предприятий под оборот достаточно рискованно, однако возможно только при условии целевого расходования заемных средств и </w:t>
      </w:r>
      <w:proofErr w:type="gramStart"/>
      <w:r w:rsidRPr="00AA755C">
        <w:rPr>
          <w:rFonts w:ascii="Times New Roman" w:eastAsia="Times New Roman" w:hAnsi="Times New Roman" w:cs="Times New Roman"/>
          <w:color w:val="000000"/>
          <w:sz w:val="28"/>
          <w:szCs w:val="24"/>
          <w:lang w:eastAsia="ru-RU"/>
        </w:rPr>
        <w:t>контроля за</w:t>
      </w:r>
      <w:proofErr w:type="gramEnd"/>
      <w:r w:rsidRPr="00AA755C">
        <w:rPr>
          <w:rFonts w:ascii="Times New Roman" w:eastAsia="Times New Roman" w:hAnsi="Times New Roman" w:cs="Times New Roman"/>
          <w:color w:val="000000"/>
          <w:sz w:val="28"/>
          <w:szCs w:val="24"/>
          <w:lang w:eastAsia="ru-RU"/>
        </w:rPr>
        <w:t xml:space="preserve"> ними со стороны банка</w:t>
      </w:r>
      <w:bookmarkStart w:id="2" w:name="_ftnref57"/>
      <w:r w:rsidRPr="00AA755C">
        <w:rPr>
          <w:rFonts w:ascii="Times New Roman" w:eastAsia="Times New Roman" w:hAnsi="Times New Roman" w:cs="Times New Roman"/>
          <w:color w:val="000000"/>
          <w:sz w:val="28"/>
          <w:szCs w:val="24"/>
          <w:lang w:eastAsia="ru-RU"/>
        </w:rPr>
        <w:fldChar w:fldCharType="begin"/>
      </w:r>
      <w:r w:rsidRPr="00AA755C">
        <w:rPr>
          <w:rFonts w:ascii="Times New Roman" w:eastAsia="Times New Roman" w:hAnsi="Times New Roman" w:cs="Times New Roman"/>
          <w:color w:val="000000"/>
          <w:sz w:val="28"/>
          <w:szCs w:val="24"/>
          <w:lang w:eastAsia="ru-RU"/>
        </w:rPr>
        <w:instrText xml:space="preserve"> HYPERLINK "http://www.aup.ru/books/m209/9_3.htm" \l "_ftn57" \o "" </w:instrText>
      </w:r>
      <w:r w:rsidRPr="00AA755C">
        <w:rPr>
          <w:rFonts w:ascii="Times New Roman" w:eastAsia="Times New Roman" w:hAnsi="Times New Roman" w:cs="Times New Roman"/>
          <w:color w:val="000000"/>
          <w:sz w:val="28"/>
          <w:szCs w:val="24"/>
          <w:lang w:eastAsia="ru-RU"/>
        </w:rPr>
        <w:fldChar w:fldCharType="separate"/>
      </w:r>
      <w:r w:rsidRPr="00AA755C">
        <w:rPr>
          <w:rFonts w:ascii="Times New Roman" w:eastAsia="Times New Roman" w:hAnsi="Times New Roman" w:cs="Times New Roman"/>
          <w:color w:val="000099"/>
          <w:sz w:val="28"/>
          <w:szCs w:val="24"/>
          <w:u w:val="single"/>
          <w:lang w:eastAsia="ru-RU"/>
        </w:rPr>
        <w:t>[57]</w:t>
      </w:r>
      <w:r w:rsidRPr="00AA755C">
        <w:rPr>
          <w:rFonts w:ascii="Times New Roman" w:eastAsia="Times New Roman" w:hAnsi="Times New Roman" w:cs="Times New Roman"/>
          <w:color w:val="000000"/>
          <w:sz w:val="28"/>
          <w:szCs w:val="24"/>
          <w:lang w:eastAsia="ru-RU"/>
        </w:rPr>
        <w:fldChar w:fldCharType="end"/>
      </w:r>
      <w:bookmarkEnd w:id="2"/>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Для более детальной оценки платежеспособности потенциального заемщика, банком запрашивается расшифровка дебиторской и кредиторской задолженности с приведением реальных сроков погашения. Если при сопоставлении сгруппированных по срокам пассивов и активов оказывается, что у предприятия в какой-то период возникают обязательства, не покрываемые поступающими средствами, следует квалифицировать финансовое состояние такого заемщика как неудовлетворительное.</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Необходимо также оценить ряд дополнительных факторов, свидетельствующих о низкой платежеспособности заемщика:</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действующая просроченная задолженность по кредитам банкам;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высокая задолженность по оплате труда;</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большой размер сомнительной дебиторской задолженности.</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 частности, наличие просроченной задолженности по кредитам является негативным фактором и свидетельствует о явных просчетах и срывах в деятельности заемщика, которые, возможно, планируется временно компенсировать с помощью запрашиваемого в банке кредита.</w:t>
      </w:r>
    </w:p>
    <w:p w:rsidR="00DD4EDF"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lastRenderedPageBreak/>
        <w:t>2.2</w:t>
      </w:r>
      <w:r w:rsidR="008707D7" w:rsidRPr="00AA755C">
        <w:rPr>
          <w:rFonts w:ascii="Times New Roman" w:eastAsia="Times New Roman" w:hAnsi="Times New Roman" w:cs="Times New Roman"/>
          <w:b/>
          <w:bCs/>
          <w:color w:val="000000"/>
          <w:sz w:val="28"/>
          <w:szCs w:val="24"/>
          <w:lang w:eastAsia="ru-RU"/>
        </w:rPr>
        <w:t>. Показатели финансовой структуры</w:t>
      </w:r>
      <w:r w:rsidR="008707D7" w:rsidRPr="00AA755C">
        <w:rPr>
          <w:rFonts w:ascii="Times New Roman" w:eastAsia="Times New Roman" w:hAnsi="Times New Roman" w:cs="Times New Roman"/>
          <w:color w:val="000000"/>
          <w:sz w:val="28"/>
          <w:szCs w:val="24"/>
          <w:lang w:eastAsia="ru-RU"/>
        </w:rPr>
        <w:t> </w:t>
      </w:r>
    </w:p>
    <w:p w:rsidR="008707D7"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Они </w:t>
      </w:r>
      <w:r w:rsidR="008707D7" w:rsidRPr="00AA755C">
        <w:rPr>
          <w:rFonts w:ascii="Times New Roman" w:eastAsia="Times New Roman" w:hAnsi="Times New Roman" w:cs="Times New Roman"/>
          <w:color w:val="000000"/>
          <w:sz w:val="28"/>
          <w:szCs w:val="24"/>
          <w:lang w:eastAsia="ru-RU"/>
        </w:rPr>
        <w:t xml:space="preserve">служат для оценки ликвидности предприятия в долгосрочном плане, т.е. о его способности выполнять свои долгосрочные обязательства. Иногда эту группу коэффициентов называют коэффициентами финансовой зависимости или коэффициентами </w:t>
      </w:r>
      <w:proofErr w:type="gramStart"/>
      <w:r w:rsidR="008707D7" w:rsidRPr="00AA755C">
        <w:rPr>
          <w:rFonts w:ascii="Times New Roman" w:eastAsia="Times New Roman" w:hAnsi="Times New Roman" w:cs="Times New Roman"/>
          <w:color w:val="000000"/>
          <w:sz w:val="28"/>
          <w:szCs w:val="24"/>
          <w:lang w:eastAsia="ru-RU"/>
        </w:rPr>
        <w:t>финансового</w:t>
      </w:r>
      <w:proofErr w:type="gramEnd"/>
      <w:r w:rsidR="008707D7" w:rsidRPr="00AA755C">
        <w:rPr>
          <w:rFonts w:ascii="Times New Roman" w:eastAsia="Times New Roman" w:hAnsi="Times New Roman" w:cs="Times New Roman"/>
          <w:color w:val="000000"/>
          <w:sz w:val="28"/>
          <w:szCs w:val="24"/>
          <w:lang w:eastAsia="ru-RU"/>
        </w:rPr>
        <w:t xml:space="preserve"> </w:t>
      </w:r>
      <w:proofErr w:type="spellStart"/>
      <w:r w:rsidR="008707D7" w:rsidRPr="00AA755C">
        <w:rPr>
          <w:rFonts w:ascii="Times New Roman" w:eastAsia="Times New Roman" w:hAnsi="Times New Roman" w:cs="Times New Roman"/>
          <w:color w:val="000000"/>
          <w:sz w:val="28"/>
          <w:szCs w:val="24"/>
          <w:lang w:eastAsia="ru-RU"/>
        </w:rPr>
        <w:t>левериджа</w:t>
      </w:r>
      <w:proofErr w:type="spellEnd"/>
      <w:r w:rsidR="008707D7" w:rsidRPr="00AA755C">
        <w:rPr>
          <w:rFonts w:ascii="Times New Roman" w:eastAsia="Times New Roman" w:hAnsi="Times New Roman" w:cs="Times New Roman"/>
          <w:color w:val="000000"/>
          <w:sz w:val="28"/>
          <w:szCs w:val="24"/>
          <w:lang w:eastAsia="ru-RU"/>
        </w:rPr>
        <w:t>.</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1.</w:t>
      </w:r>
      <w:r w:rsidRPr="00AA755C">
        <w:rPr>
          <w:rFonts w:ascii="Times New Roman" w:eastAsia="Times New Roman" w:hAnsi="Times New Roman" w:cs="Times New Roman"/>
          <w:color w:val="000000"/>
          <w:sz w:val="28"/>
          <w:szCs w:val="24"/>
          <w:lang w:eastAsia="ru-RU"/>
        </w:rPr>
        <w:t> Коэффициент автономии (</w:t>
      </w:r>
      <w:proofErr w:type="spellStart"/>
      <w:r w:rsidRPr="00AA755C">
        <w:rPr>
          <w:rFonts w:ascii="Times New Roman" w:eastAsia="Times New Roman" w:hAnsi="Times New Roman" w:cs="Times New Roman"/>
          <w:color w:val="000000"/>
          <w:sz w:val="28"/>
          <w:szCs w:val="24"/>
          <w:lang w:eastAsia="ru-RU"/>
        </w:rPr>
        <w:t>Autonomy</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0F397A05" wp14:editId="2B0AC48B">
            <wp:extent cx="676275" cy="390525"/>
            <wp:effectExtent l="0" t="0" r="9525" b="9525"/>
            <wp:docPr id="19" name="Рисунок 19" descr="http://www.aup.ru/books/m209/img/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up.ru/books/m209/img/image05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TA - итого активов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Этот коэффициент показывает долю собственных средств в общем объеме ресурсов предприятия. Чем выше значение этого коэффициента, тем выше финансовая независимость предприятия, тем оно </w:t>
      </w:r>
      <w:proofErr w:type="gramStart"/>
      <w:r w:rsidRPr="00AA755C">
        <w:rPr>
          <w:rFonts w:ascii="Times New Roman" w:eastAsia="Times New Roman" w:hAnsi="Times New Roman" w:cs="Times New Roman"/>
          <w:color w:val="000000"/>
          <w:sz w:val="28"/>
          <w:szCs w:val="24"/>
          <w:lang w:eastAsia="ru-RU"/>
        </w:rPr>
        <w:t>более финансово</w:t>
      </w:r>
      <w:proofErr w:type="gramEnd"/>
      <w:r w:rsidRPr="00AA755C">
        <w:rPr>
          <w:rFonts w:ascii="Times New Roman" w:eastAsia="Times New Roman" w:hAnsi="Times New Roman" w:cs="Times New Roman"/>
          <w:color w:val="000000"/>
          <w:sz w:val="28"/>
          <w:szCs w:val="24"/>
          <w:lang w:eastAsia="ru-RU"/>
        </w:rPr>
        <w:t xml:space="preserve"> устойчиво, стабильно и независимо от внешних кредиторов.</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 мировой практике предпочтительными считаются значения указанного коэффициента большие 0,5. Увеличение коэффициента автономии в динамике является благоприятным фактором для повышения финансовой независимости предприятия, уменьшение - неблагоприятным.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w:t>
      </w:r>
      <w:r w:rsidRPr="00AA755C">
        <w:rPr>
          <w:rFonts w:ascii="Times New Roman" w:eastAsia="Times New Roman" w:hAnsi="Times New Roman" w:cs="Times New Roman"/>
          <w:color w:val="000000"/>
          <w:sz w:val="28"/>
          <w:szCs w:val="24"/>
          <w:lang w:eastAsia="ru-RU"/>
        </w:rPr>
        <w:t> Соотношение заемных и собственных средств (</w:t>
      </w:r>
      <w:proofErr w:type="spellStart"/>
      <w:r w:rsidRPr="00AA755C">
        <w:rPr>
          <w:rFonts w:ascii="Times New Roman" w:eastAsia="Times New Roman" w:hAnsi="Times New Roman" w:cs="Times New Roman"/>
          <w:color w:val="000000"/>
          <w:sz w:val="28"/>
          <w:szCs w:val="24"/>
          <w:lang w:eastAsia="ru-RU"/>
        </w:rPr>
        <w:t>Debt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to</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Equity</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5E9A07CF" wp14:editId="562A7653">
            <wp:extent cx="714375" cy="390525"/>
            <wp:effectExtent l="0" t="0" r="9525" b="9525"/>
            <wp:docPr id="18" name="Рисунок 18" descr="http://www.aup.ru/books/m209/img/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p.ru/books/m209/img/image05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TD - итого обязательства предприятия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показывает, в какой степени предприятие опирается на заемные средства при финансировании своей деятельности. В мировой практике наиболее характерным диапазоном значений указанного коэффициента является интервал от 1,4 до 2,1.</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3.</w:t>
      </w:r>
      <w:r w:rsidRPr="00AA755C">
        <w:rPr>
          <w:rFonts w:ascii="Times New Roman" w:eastAsia="Times New Roman" w:hAnsi="Times New Roman" w:cs="Times New Roman"/>
          <w:color w:val="000000"/>
          <w:sz w:val="28"/>
          <w:szCs w:val="24"/>
          <w:lang w:eastAsia="ru-RU"/>
        </w:rPr>
        <w:t> Коэффициент долговой нагрузки (</w:t>
      </w:r>
      <w:proofErr w:type="spellStart"/>
      <w:r w:rsidRPr="00AA755C">
        <w:rPr>
          <w:rFonts w:ascii="Times New Roman" w:eastAsia="Times New Roman" w:hAnsi="Times New Roman" w:cs="Times New Roman"/>
          <w:color w:val="000000"/>
          <w:sz w:val="28"/>
          <w:szCs w:val="24"/>
          <w:lang w:eastAsia="ru-RU"/>
        </w:rPr>
        <w:t>Debt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 xml:space="preserve"> 1)</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3F2569AC" wp14:editId="1953CE9E">
            <wp:extent cx="676275" cy="390525"/>
            <wp:effectExtent l="0" t="0" r="9525" b="9525"/>
            <wp:docPr id="17" name="Рисунок 17" descr="http://www.aup.ru/books/m209/img/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up.ru/books/m209/img/image05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Этот коэффициент, иногда называемый также коэффициентом финансовой зависимости (</w:t>
      </w:r>
      <w:proofErr w:type="spellStart"/>
      <w:r w:rsidRPr="00AA755C">
        <w:rPr>
          <w:rFonts w:ascii="Times New Roman" w:eastAsia="Times New Roman" w:hAnsi="Times New Roman" w:cs="Times New Roman"/>
          <w:color w:val="000000"/>
          <w:sz w:val="28"/>
          <w:szCs w:val="24"/>
          <w:lang w:eastAsia="ru-RU"/>
        </w:rPr>
        <w:t>Dependence</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 показывает долю заемных средств в общем объеме ресурсов предприятия. Чем выше значение этого коэффициента, тем в большей степени предприятие является зависимым от кредиторов.</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Предпочтительными считаются значения указанного коэффициента меньше 0,5. Увеличение коэффициента долговой нагрузки в динамике является неблагоприятным фактором для повышения финансовой независимости предприятия, уменьшение - 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4.</w:t>
      </w:r>
      <w:r w:rsidRPr="00AA755C">
        <w:rPr>
          <w:rFonts w:ascii="Times New Roman" w:eastAsia="Times New Roman" w:hAnsi="Times New Roman" w:cs="Times New Roman"/>
          <w:color w:val="000000"/>
          <w:sz w:val="28"/>
          <w:szCs w:val="24"/>
          <w:lang w:eastAsia="ru-RU"/>
        </w:rPr>
        <w:t> Коэффициент текущей долговой нагрузки (</w:t>
      </w:r>
      <w:proofErr w:type="spellStart"/>
      <w:r w:rsidRPr="00AA755C">
        <w:rPr>
          <w:rFonts w:ascii="Times New Roman" w:eastAsia="Times New Roman" w:hAnsi="Times New Roman" w:cs="Times New Roman"/>
          <w:color w:val="000000"/>
          <w:sz w:val="28"/>
          <w:szCs w:val="24"/>
          <w:lang w:eastAsia="ru-RU"/>
        </w:rPr>
        <w:t>Debt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 xml:space="preserve"> 2)</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7E12348D" wp14:editId="1B770128">
            <wp:extent cx="723900" cy="390525"/>
            <wp:effectExtent l="0" t="0" r="0" b="9525"/>
            <wp:docPr id="16" name="Рисунок 16" descr="http://www.aup.ru/books/m209/img/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up.ru/books/m209/img/image05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Данный коэффициент показывает отношение краткосрочных обязатель</w:t>
      </w:r>
      <w:proofErr w:type="gramStart"/>
      <w:r w:rsidRPr="00AA755C">
        <w:rPr>
          <w:rFonts w:ascii="Times New Roman" w:eastAsia="Times New Roman" w:hAnsi="Times New Roman" w:cs="Times New Roman"/>
          <w:color w:val="000000"/>
          <w:sz w:val="28"/>
          <w:szCs w:val="24"/>
          <w:lang w:eastAsia="ru-RU"/>
        </w:rPr>
        <w:t>ств пр</w:t>
      </w:r>
      <w:proofErr w:type="gramEnd"/>
      <w:r w:rsidRPr="00AA755C">
        <w:rPr>
          <w:rFonts w:ascii="Times New Roman" w:eastAsia="Times New Roman" w:hAnsi="Times New Roman" w:cs="Times New Roman"/>
          <w:color w:val="000000"/>
          <w:sz w:val="28"/>
          <w:szCs w:val="24"/>
          <w:lang w:eastAsia="ru-RU"/>
        </w:rPr>
        <w:t>едприятия к общему объему его ресурсов.</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При использовании совместно с коэффициентом долговой нагрузки (</w:t>
      </w:r>
      <w:proofErr w:type="spellStart"/>
      <w:r w:rsidRPr="00AA755C">
        <w:rPr>
          <w:rFonts w:ascii="Times New Roman" w:eastAsia="Times New Roman" w:hAnsi="Times New Roman" w:cs="Times New Roman"/>
          <w:color w:val="000000"/>
          <w:sz w:val="28"/>
          <w:szCs w:val="24"/>
          <w:lang w:eastAsia="ru-RU"/>
        </w:rPr>
        <w:t>Debt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Ratio</w:t>
      </w:r>
      <w:proofErr w:type="spellEnd"/>
      <w:r w:rsidRPr="00AA755C">
        <w:rPr>
          <w:rFonts w:ascii="Times New Roman" w:eastAsia="Times New Roman" w:hAnsi="Times New Roman" w:cs="Times New Roman"/>
          <w:color w:val="000000"/>
          <w:sz w:val="28"/>
          <w:szCs w:val="24"/>
          <w:lang w:eastAsia="ru-RU"/>
        </w:rPr>
        <w:t xml:space="preserve"> 1) рассматриваемый коэффициент дает представление о структуре задолженности предприятия, т.е. о соотношении его краткосрочных и долгосрочных обязательств.</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5.</w:t>
      </w:r>
      <w:r w:rsidRPr="00AA755C">
        <w:rPr>
          <w:rFonts w:ascii="Times New Roman" w:eastAsia="Times New Roman" w:hAnsi="Times New Roman" w:cs="Times New Roman"/>
          <w:color w:val="000000"/>
          <w:sz w:val="28"/>
          <w:szCs w:val="24"/>
          <w:lang w:eastAsia="ru-RU"/>
        </w:rPr>
        <w:t> Коэффициент общей кредитоспособности</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5FD41516" wp14:editId="6639CB2D">
            <wp:extent cx="1381125" cy="390525"/>
            <wp:effectExtent l="0" t="0" r="9525" b="9525"/>
            <wp:docPr id="15" name="Рисунок 15" descr="http://www.aup.ru/books/m209/img/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up.ru/books/m209/img/image05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 xml:space="preserve">где </w:t>
      </w:r>
      <w:proofErr w:type="spellStart"/>
      <w:r w:rsidRPr="00AA755C">
        <w:rPr>
          <w:rFonts w:ascii="Times New Roman" w:eastAsia="Times New Roman" w:hAnsi="Times New Roman" w:cs="Times New Roman"/>
          <w:i/>
          <w:iCs/>
          <w:color w:val="000000"/>
          <w:sz w:val="28"/>
          <w:szCs w:val="24"/>
          <w:lang w:eastAsia="ru-RU"/>
        </w:rPr>
        <w:t>Int</w:t>
      </w:r>
      <w:proofErr w:type="spellEnd"/>
      <w:r w:rsidRPr="00AA755C">
        <w:rPr>
          <w:rFonts w:ascii="Times New Roman" w:eastAsia="Times New Roman" w:hAnsi="Times New Roman" w:cs="Times New Roman"/>
          <w:i/>
          <w:iCs/>
          <w:color w:val="000000"/>
          <w:sz w:val="28"/>
          <w:szCs w:val="24"/>
          <w:lang w:eastAsia="ru-RU"/>
        </w:rPr>
        <w:t xml:space="preserve"> - нематериальные активы (руб.).</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6.</w:t>
      </w:r>
      <w:r w:rsidRPr="00AA755C">
        <w:rPr>
          <w:rFonts w:ascii="Times New Roman" w:eastAsia="Times New Roman" w:hAnsi="Times New Roman" w:cs="Times New Roman"/>
          <w:color w:val="000000"/>
          <w:sz w:val="28"/>
          <w:szCs w:val="24"/>
          <w:lang w:eastAsia="ru-RU"/>
        </w:rPr>
        <w:t> Коэффициент текущей кредитоспособности</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683D98A7" wp14:editId="1E163642">
            <wp:extent cx="1409700" cy="390525"/>
            <wp:effectExtent l="0" t="0" r="0" b="9525"/>
            <wp:docPr id="14" name="Рисунок 14" descr="http://www.aup.ru/books/m209/img/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up.ru/books/m209/img/image05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7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Показатели эффективности, как следует из их названия, характеризуют эффективность использования предприятием находящихся в его распоряжении ресурсов. В показателях, входящих в рассматриваемую группу заложена высокая степень неопределенности. Тем не </w:t>
      </w:r>
      <w:proofErr w:type="gramStart"/>
      <w:r w:rsidRPr="00AA755C">
        <w:rPr>
          <w:rFonts w:ascii="Times New Roman" w:eastAsia="Times New Roman" w:hAnsi="Times New Roman" w:cs="Times New Roman"/>
          <w:color w:val="000000"/>
          <w:sz w:val="28"/>
          <w:szCs w:val="24"/>
          <w:lang w:eastAsia="ru-RU"/>
        </w:rPr>
        <w:t>менее</w:t>
      </w:r>
      <w:proofErr w:type="gramEnd"/>
      <w:r w:rsidRPr="00AA755C">
        <w:rPr>
          <w:rFonts w:ascii="Times New Roman" w:eastAsia="Times New Roman" w:hAnsi="Times New Roman" w:cs="Times New Roman"/>
          <w:color w:val="000000"/>
          <w:sz w:val="28"/>
          <w:szCs w:val="24"/>
          <w:lang w:eastAsia="ru-RU"/>
        </w:rPr>
        <w:t xml:space="preserve"> отказываться от использования коэффициентов указанной группы нецелесообразно, так как эти коэффициенты позволяют выявлять скрытые проблемы в финансовом состоянии предприятия. В силу указанных обстоятельств эта группа коэффициентов используется в рассматриваемой методике как вспомогательная.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 помощью этих показателей можно выяснить, насколько объем отдельных видов активов в балансе соответствует настоящей или будущей хозяйственно-экономической деятельности компании. Любое предприятие должно иметь в распоряжении денежные ресурсы для финансирования необходимых активов: сре</w:t>
      </w:r>
      <w:proofErr w:type="gramStart"/>
      <w:r w:rsidRPr="00AA755C">
        <w:rPr>
          <w:rFonts w:ascii="Times New Roman" w:eastAsia="Times New Roman" w:hAnsi="Times New Roman" w:cs="Times New Roman"/>
          <w:color w:val="000000"/>
          <w:sz w:val="28"/>
          <w:szCs w:val="24"/>
          <w:lang w:eastAsia="ru-RU"/>
        </w:rPr>
        <w:t>дств пр</w:t>
      </w:r>
      <w:proofErr w:type="gramEnd"/>
      <w:r w:rsidRPr="00AA755C">
        <w:rPr>
          <w:rFonts w:ascii="Times New Roman" w:eastAsia="Times New Roman" w:hAnsi="Times New Roman" w:cs="Times New Roman"/>
          <w:color w:val="000000"/>
          <w:sz w:val="28"/>
          <w:szCs w:val="24"/>
          <w:lang w:eastAsia="ru-RU"/>
        </w:rPr>
        <w:t xml:space="preserve">оизводства, материалов, технологий и т.п. Если у предприятия слишком много активов, прибыль находится под </w:t>
      </w:r>
      <w:r w:rsidRPr="00AA755C">
        <w:rPr>
          <w:rFonts w:ascii="Times New Roman" w:eastAsia="Times New Roman" w:hAnsi="Times New Roman" w:cs="Times New Roman"/>
          <w:color w:val="000000"/>
          <w:sz w:val="28"/>
          <w:szCs w:val="24"/>
          <w:lang w:eastAsia="ru-RU"/>
        </w:rPr>
        <w:lastRenderedPageBreak/>
        <w:t>давлением чрезмерно высокой процентной нагрузки. С другой стороны, располагая небольшим количеством производственных активов, предприятие вынуждено отказываться от многих коммерческих выгодных возможностей.</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Показатели данной группы называют также и показателями оборачиваемости, они иллюстрируют, сколько раз в год (или за анализируемый период) оборачиваются те или иные активы предприятия. Обратная величина, помноженная на 360 дней (или количество дней в анализируемом периоде), указывает на продолжительность одного оборота этих активов.</w:t>
      </w:r>
    </w:p>
    <w:p w:rsidR="00DD4EDF"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2.3</w:t>
      </w:r>
      <w:r w:rsidR="008707D7" w:rsidRPr="00AA755C">
        <w:rPr>
          <w:rFonts w:ascii="Times New Roman" w:eastAsia="Times New Roman" w:hAnsi="Times New Roman" w:cs="Times New Roman"/>
          <w:b/>
          <w:bCs/>
          <w:color w:val="000000"/>
          <w:sz w:val="28"/>
          <w:szCs w:val="24"/>
          <w:lang w:eastAsia="ru-RU"/>
        </w:rPr>
        <w:t>.</w:t>
      </w:r>
      <w:r w:rsidR="008707D7" w:rsidRPr="00AA755C">
        <w:rPr>
          <w:rFonts w:ascii="Times New Roman" w:eastAsia="Times New Roman" w:hAnsi="Times New Roman" w:cs="Times New Roman"/>
          <w:color w:val="000000"/>
          <w:sz w:val="28"/>
          <w:szCs w:val="24"/>
          <w:lang w:eastAsia="ru-RU"/>
        </w:rPr>
        <w:t> </w:t>
      </w:r>
      <w:r w:rsidR="008707D7" w:rsidRPr="00AA755C">
        <w:rPr>
          <w:rFonts w:ascii="Times New Roman" w:eastAsia="Times New Roman" w:hAnsi="Times New Roman" w:cs="Times New Roman"/>
          <w:b/>
          <w:bCs/>
          <w:color w:val="000000"/>
          <w:sz w:val="28"/>
          <w:szCs w:val="24"/>
          <w:lang w:eastAsia="ru-RU"/>
        </w:rPr>
        <w:t>Показатели оборачиваемости</w:t>
      </w:r>
      <w:r w:rsidR="008707D7" w:rsidRPr="00AA755C">
        <w:rPr>
          <w:rFonts w:ascii="Times New Roman" w:eastAsia="Times New Roman" w:hAnsi="Times New Roman" w:cs="Times New Roman"/>
          <w:color w:val="000000"/>
          <w:sz w:val="28"/>
          <w:szCs w:val="24"/>
          <w:lang w:eastAsia="ru-RU"/>
        </w:rPr>
        <w:t> </w:t>
      </w:r>
    </w:p>
    <w:p w:rsidR="008707D7"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Они </w:t>
      </w:r>
      <w:r w:rsidR="008707D7" w:rsidRPr="00AA755C">
        <w:rPr>
          <w:rFonts w:ascii="Times New Roman" w:eastAsia="Times New Roman" w:hAnsi="Times New Roman" w:cs="Times New Roman"/>
          <w:color w:val="000000"/>
          <w:sz w:val="28"/>
          <w:szCs w:val="24"/>
          <w:lang w:eastAsia="ru-RU"/>
        </w:rPr>
        <w:t>имеют большое значение для оценки финансового положения предприятия, поскольку скорость оборота средств, т.е. скорость превращения их в денежную форму, оказывает непосредственное влияние на платежеспособность и кредитоспособность предприятия. Кроме того, увеличение скорости оборота средств отражает при прочих равных условиях повышение производственно-технического потенциала предприятия.</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1.</w:t>
      </w:r>
      <w:r w:rsidRPr="00AA755C">
        <w:rPr>
          <w:rFonts w:ascii="Times New Roman" w:eastAsia="Times New Roman" w:hAnsi="Times New Roman" w:cs="Times New Roman"/>
          <w:color w:val="000000"/>
          <w:sz w:val="28"/>
          <w:szCs w:val="24"/>
          <w:lang w:eastAsia="ru-RU"/>
        </w:rPr>
        <w:t> Коэффициент оборачиваемости ликвидных активов (</w:t>
      </w:r>
      <w:proofErr w:type="spellStart"/>
      <w:r w:rsidRPr="00AA755C">
        <w:rPr>
          <w:rFonts w:ascii="Times New Roman" w:eastAsia="Times New Roman" w:hAnsi="Times New Roman" w:cs="Times New Roman"/>
          <w:color w:val="000000"/>
          <w:sz w:val="28"/>
          <w:szCs w:val="24"/>
          <w:lang w:eastAsia="ru-RU"/>
        </w:rPr>
        <w:t>Liquid</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Turnover</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636E512B" wp14:editId="1A2CCF2B">
            <wp:extent cx="990600" cy="390525"/>
            <wp:effectExtent l="0" t="0" r="0" b="9525"/>
            <wp:docPr id="13" name="Рисунок 13" descr="http://www.aup.ru/books/m209/img/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up.ru/books/m209/img/image05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NS - выручка от реализации (руб.).</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w:t>
      </w:r>
      <w:r w:rsidRPr="00AA755C">
        <w:rPr>
          <w:rFonts w:ascii="Times New Roman" w:eastAsia="Times New Roman" w:hAnsi="Times New Roman" w:cs="Times New Roman"/>
          <w:color w:val="000000"/>
          <w:sz w:val="28"/>
          <w:szCs w:val="24"/>
          <w:lang w:eastAsia="ru-RU"/>
        </w:rPr>
        <w:t> Коэффициент оборачиваемости товарно-материальных запасов (</w:t>
      </w:r>
      <w:proofErr w:type="spellStart"/>
      <w:r w:rsidRPr="00AA755C">
        <w:rPr>
          <w:rFonts w:ascii="Times New Roman" w:eastAsia="Times New Roman" w:hAnsi="Times New Roman" w:cs="Times New Roman"/>
          <w:color w:val="000000"/>
          <w:sz w:val="28"/>
          <w:szCs w:val="24"/>
          <w:lang w:eastAsia="ru-RU"/>
        </w:rPr>
        <w:t>Inventory</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Turnover</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0754B27A" wp14:editId="574FB47B">
            <wp:extent cx="685800" cy="390525"/>
            <wp:effectExtent l="0" t="0" r="0" b="9525"/>
            <wp:docPr id="12" name="Рисунок 12" descr="http://www.aup.ru/books/m209/img/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up.ru/books/m209/img/image06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CGS - себестоимость (руб.).</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характеризует время, в течение которого материальные ценности находятся в запасах, прежде чем будут проданы или «совершат оборот».</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Если товары оборачиваются слишком быстро (высокое значение коэффициента), это может вызвать их дефицит и потерю сбыта. Недостаточно быстрый оборот запасов (низкое значение коэффициента) может быть признаком их устаревания.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Если низкий коэффициент оборачиваемости запасов сочетается с чрезмерно высоким показателем ликвидности, это свидетельствует о том, что </w:t>
      </w:r>
      <w:r w:rsidRPr="00AA755C">
        <w:rPr>
          <w:rFonts w:ascii="Times New Roman" w:eastAsia="Times New Roman" w:hAnsi="Times New Roman" w:cs="Times New Roman"/>
          <w:color w:val="000000"/>
          <w:sz w:val="28"/>
          <w:szCs w:val="24"/>
          <w:lang w:eastAsia="ru-RU"/>
        </w:rPr>
        <w:lastRenderedPageBreak/>
        <w:t>компания располагает устаревшими запасами, реальная стоимость которых ниже официально указанной в бухгалтерских документах стоимости</w:t>
      </w:r>
      <w:bookmarkStart w:id="3" w:name="_ftnref58"/>
      <w:r w:rsidRPr="00AA755C">
        <w:rPr>
          <w:rFonts w:ascii="Times New Roman" w:eastAsia="Times New Roman" w:hAnsi="Times New Roman" w:cs="Times New Roman"/>
          <w:color w:val="000000"/>
          <w:sz w:val="28"/>
          <w:szCs w:val="24"/>
          <w:lang w:eastAsia="ru-RU"/>
        </w:rPr>
        <w:fldChar w:fldCharType="begin"/>
      </w:r>
      <w:r w:rsidRPr="00AA755C">
        <w:rPr>
          <w:rFonts w:ascii="Times New Roman" w:eastAsia="Times New Roman" w:hAnsi="Times New Roman" w:cs="Times New Roman"/>
          <w:color w:val="000000"/>
          <w:sz w:val="28"/>
          <w:szCs w:val="24"/>
          <w:lang w:eastAsia="ru-RU"/>
        </w:rPr>
        <w:instrText xml:space="preserve"> HYPERLINK "http://www.aup.ru/books/m209/9_3.htm" \l "_ftn58" \o "" </w:instrText>
      </w:r>
      <w:r w:rsidRPr="00AA755C">
        <w:rPr>
          <w:rFonts w:ascii="Times New Roman" w:eastAsia="Times New Roman" w:hAnsi="Times New Roman" w:cs="Times New Roman"/>
          <w:color w:val="000000"/>
          <w:sz w:val="28"/>
          <w:szCs w:val="24"/>
          <w:lang w:eastAsia="ru-RU"/>
        </w:rPr>
        <w:fldChar w:fldCharType="separate"/>
      </w:r>
      <w:r w:rsidRPr="00AA755C">
        <w:rPr>
          <w:rFonts w:ascii="Times New Roman" w:eastAsia="Times New Roman" w:hAnsi="Times New Roman" w:cs="Times New Roman"/>
          <w:color w:val="000099"/>
          <w:sz w:val="28"/>
          <w:szCs w:val="24"/>
          <w:u w:val="single"/>
          <w:lang w:eastAsia="ru-RU"/>
        </w:rPr>
        <w:t>[58]</w:t>
      </w:r>
      <w:r w:rsidRPr="00AA755C">
        <w:rPr>
          <w:rFonts w:ascii="Times New Roman" w:eastAsia="Times New Roman" w:hAnsi="Times New Roman" w:cs="Times New Roman"/>
          <w:color w:val="000000"/>
          <w:sz w:val="28"/>
          <w:szCs w:val="24"/>
          <w:lang w:eastAsia="ru-RU"/>
        </w:rPr>
        <w:fldChar w:fldCharType="end"/>
      </w:r>
      <w:bookmarkEnd w:id="3"/>
      <w:r w:rsidRPr="00AA755C">
        <w:rPr>
          <w:rFonts w:ascii="Times New Roman" w:eastAsia="Times New Roman" w:hAnsi="Times New Roman" w:cs="Times New Roman"/>
          <w:color w:val="000000"/>
          <w:sz w:val="28"/>
          <w:szCs w:val="24"/>
          <w:lang w:eastAsia="ru-RU"/>
        </w:rPr>
        <w:t>.</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3.</w:t>
      </w:r>
      <w:r w:rsidRPr="00AA755C">
        <w:rPr>
          <w:rFonts w:ascii="Times New Roman" w:eastAsia="Times New Roman" w:hAnsi="Times New Roman" w:cs="Times New Roman"/>
          <w:color w:val="000000"/>
          <w:sz w:val="28"/>
          <w:szCs w:val="24"/>
          <w:lang w:eastAsia="ru-RU"/>
        </w:rPr>
        <w:t> Коэффициент оборачиваемости оборотных средств (</w:t>
      </w:r>
      <w:proofErr w:type="spellStart"/>
      <w:r w:rsidRPr="00AA755C">
        <w:rPr>
          <w:rFonts w:ascii="Times New Roman" w:eastAsia="Times New Roman" w:hAnsi="Times New Roman" w:cs="Times New Roman"/>
          <w:color w:val="000000"/>
          <w:sz w:val="28"/>
          <w:szCs w:val="24"/>
          <w:lang w:eastAsia="ru-RU"/>
        </w:rPr>
        <w:t>Current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Turnover</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27CBBB6F" wp14:editId="4DE2689D">
            <wp:extent cx="723900" cy="390525"/>
            <wp:effectExtent l="0" t="0" r="0" b="9525"/>
            <wp:docPr id="11" name="Рисунок 11" descr="http://www.aup.ru/books/m209/img/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up.ru/books/m209/img/image06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390525"/>
                    </a:xfrm>
                    <a:prstGeom prst="rect">
                      <a:avLst/>
                    </a:prstGeom>
                    <a:noFill/>
                    <a:ln>
                      <a:noFill/>
                    </a:ln>
                  </pic:spPr>
                </pic:pic>
              </a:graphicData>
            </a:graphic>
          </wp:inline>
        </w:drawing>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4.</w:t>
      </w:r>
      <w:r w:rsidRPr="00AA755C">
        <w:rPr>
          <w:rFonts w:ascii="Times New Roman" w:eastAsia="Times New Roman" w:hAnsi="Times New Roman" w:cs="Times New Roman"/>
          <w:color w:val="000000"/>
          <w:sz w:val="28"/>
          <w:szCs w:val="24"/>
          <w:lang w:eastAsia="ru-RU"/>
        </w:rPr>
        <w:t> Коэффициент оборачиваемости активов (</w:t>
      </w:r>
      <w:proofErr w:type="spellStart"/>
      <w:r w:rsidRPr="00AA755C">
        <w:rPr>
          <w:rFonts w:ascii="Times New Roman" w:eastAsia="Times New Roman" w:hAnsi="Times New Roman" w:cs="Times New Roman"/>
          <w:color w:val="000000"/>
          <w:sz w:val="28"/>
          <w:szCs w:val="24"/>
          <w:lang w:eastAsia="ru-RU"/>
        </w:rPr>
        <w:t>Total</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Assets</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Turnover</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01D44055" wp14:editId="46B4A291">
            <wp:extent cx="695325" cy="390525"/>
            <wp:effectExtent l="0" t="0" r="9525" b="9525"/>
            <wp:docPr id="10" name="Рисунок 10" descr="http://www.aup.ru/books/m209/img/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up.ru/books/m209/img/image06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оборачиваемости активов характеризует эффективность, с которой предприятие использует свои ресурсы для достижения своей главной цели - выпуска продукции или оказания услуг. Образно говоря, данный коэффициент показывает, сколько денежных единиц «производит» одна единица активов предприятия.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Низкое значение коэффициента свидетельствует о низкой эффективности использования активов, высокое - о высокой эффективности использования активов.</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5.</w:t>
      </w:r>
      <w:r w:rsidRPr="00AA755C">
        <w:rPr>
          <w:rFonts w:ascii="Times New Roman" w:eastAsia="Times New Roman" w:hAnsi="Times New Roman" w:cs="Times New Roman"/>
          <w:color w:val="000000"/>
          <w:sz w:val="28"/>
          <w:szCs w:val="24"/>
          <w:lang w:eastAsia="ru-RU"/>
        </w:rPr>
        <w:t> Коэффициент оборачиваемости капитала (</w:t>
      </w:r>
      <w:proofErr w:type="spellStart"/>
      <w:r w:rsidRPr="00AA755C">
        <w:rPr>
          <w:rFonts w:ascii="Times New Roman" w:eastAsia="Times New Roman" w:hAnsi="Times New Roman" w:cs="Times New Roman"/>
          <w:color w:val="000000"/>
          <w:sz w:val="28"/>
          <w:szCs w:val="24"/>
          <w:lang w:eastAsia="ru-RU"/>
        </w:rPr>
        <w:t>Equity</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Turnover</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1ACD7C88" wp14:editId="582F2E71">
            <wp:extent cx="638175" cy="390525"/>
            <wp:effectExtent l="0" t="0" r="9525" b="9525"/>
            <wp:docPr id="9" name="Рисунок 9" descr="http://www.aup.ru/books/m209/img/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up.ru/books/m209/img/image0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оборачиваемости капитала характеризует эффективность, с которой предприятие использует собственный капитал. Данный коэффициент показывает, сколько денежных единиц «производит» одна единица собственного капитала предприятия.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Если оборачиваемость собственного капитала недостаточно высока (очень низкое значение коэффициента), происходит стагнация фондов и падает прибыльность. Если же оборачиваемость собственного капитала чрезмерно высока (слишком высокое значение коэффициента), это может означать замену использования капитала кредитованием.</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Наиболее эффективное использование коэффициентов, характеризующих эффективность, возможно в том случае, когда имеется возможность сравнивать значения коэффициентов анализируемого предприятия со средними по отрасли значениями и значениями наиболее благополучных предприятий отрасли</w:t>
      </w:r>
      <w:bookmarkStart w:id="4" w:name="_ftnref59"/>
      <w:r w:rsidRPr="00AA755C">
        <w:rPr>
          <w:rFonts w:ascii="Times New Roman" w:eastAsia="Times New Roman" w:hAnsi="Times New Roman" w:cs="Times New Roman"/>
          <w:color w:val="000000"/>
          <w:sz w:val="28"/>
          <w:szCs w:val="24"/>
          <w:lang w:eastAsia="ru-RU"/>
        </w:rPr>
        <w:fldChar w:fldCharType="begin"/>
      </w:r>
      <w:r w:rsidRPr="00AA755C">
        <w:rPr>
          <w:rFonts w:ascii="Times New Roman" w:eastAsia="Times New Roman" w:hAnsi="Times New Roman" w:cs="Times New Roman"/>
          <w:color w:val="000000"/>
          <w:sz w:val="28"/>
          <w:szCs w:val="24"/>
          <w:lang w:eastAsia="ru-RU"/>
        </w:rPr>
        <w:instrText xml:space="preserve"> HYPERLINK "http://www.aup.ru/books/m209/9_3.htm" \l "_ftn59" \o "" </w:instrText>
      </w:r>
      <w:r w:rsidRPr="00AA755C">
        <w:rPr>
          <w:rFonts w:ascii="Times New Roman" w:eastAsia="Times New Roman" w:hAnsi="Times New Roman" w:cs="Times New Roman"/>
          <w:color w:val="000000"/>
          <w:sz w:val="28"/>
          <w:szCs w:val="24"/>
          <w:lang w:eastAsia="ru-RU"/>
        </w:rPr>
        <w:fldChar w:fldCharType="separate"/>
      </w:r>
      <w:r w:rsidRPr="00AA755C">
        <w:rPr>
          <w:rFonts w:ascii="Times New Roman" w:eastAsia="Times New Roman" w:hAnsi="Times New Roman" w:cs="Times New Roman"/>
          <w:color w:val="000099"/>
          <w:sz w:val="28"/>
          <w:szCs w:val="24"/>
          <w:u w:val="single"/>
          <w:lang w:eastAsia="ru-RU"/>
        </w:rPr>
        <w:t>[59]</w:t>
      </w:r>
      <w:r w:rsidRPr="00AA755C">
        <w:rPr>
          <w:rFonts w:ascii="Times New Roman" w:eastAsia="Times New Roman" w:hAnsi="Times New Roman" w:cs="Times New Roman"/>
          <w:color w:val="000000"/>
          <w:sz w:val="28"/>
          <w:szCs w:val="24"/>
          <w:lang w:eastAsia="ru-RU"/>
        </w:rPr>
        <w:fldChar w:fldCharType="end"/>
      </w:r>
      <w:bookmarkEnd w:id="4"/>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 xml:space="preserve">Тем не </w:t>
      </w:r>
      <w:proofErr w:type="gramStart"/>
      <w:r w:rsidRPr="00AA755C">
        <w:rPr>
          <w:rFonts w:ascii="Times New Roman" w:eastAsia="Times New Roman" w:hAnsi="Times New Roman" w:cs="Times New Roman"/>
          <w:color w:val="000000"/>
          <w:sz w:val="28"/>
          <w:szCs w:val="24"/>
          <w:lang w:eastAsia="ru-RU"/>
        </w:rPr>
        <w:t>менее</w:t>
      </w:r>
      <w:proofErr w:type="gramEnd"/>
      <w:r w:rsidRPr="00AA755C">
        <w:rPr>
          <w:rFonts w:ascii="Times New Roman" w:eastAsia="Times New Roman" w:hAnsi="Times New Roman" w:cs="Times New Roman"/>
          <w:color w:val="000000"/>
          <w:sz w:val="28"/>
          <w:szCs w:val="24"/>
          <w:lang w:eastAsia="ru-RU"/>
        </w:rPr>
        <w:t xml:space="preserve"> использование коэффициентов рассматриваемой группы возможно и в том случае, когда возможности для сравнения с другими предприятиями отсутствуют. Анализ динамики этих коэффициентов позволяет задавать правильные вопросы, поиск ответов на которые требует более глубокого анализа, т.е. рассматриваемые коэффициенты являются своеобразными индикаторами, позволяющими выявить незаметные, на первый взгляд, проблемы предприятия.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Главное, на что следует обращать внимание при анализе динамики коэффициентов этой группы, - это резкое изменение их значений. Следует иметь в виду, что выручка от реализации (NS) и себестоимость (CGS) отражаются в бухгалтерской отчетности нарастающим итогом с начала года. Следовательно, сравнение годового значения коэффициента со значением, соответствующим, например, первому кварталу, некорректно. </w:t>
      </w:r>
      <w:proofErr w:type="gramStart"/>
      <w:r w:rsidRPr="00AA755C">
        <w:rPr>
          <w:rFonts w:ascii="Times New Roman" w:eastAsia="Times New Roman" w:hAnsi="Times New Roman" w:cs="Times New Roman"/>
          <w:color w:val="000000"/>
          <w:sz w:val="28"/>
          <w:szCs w:val="24"/>
          <w:lang w:eastAsia="ru-RU"/>
        </w:rPr>
        <w:t>Годовые значения следует сравнивать с годовыми, а значения за какой-либо квартал со значениями за тот же квартал в предыдущие годы.</w:t>
      </w:r>
      <w:proofErr w:type="gramEnd"/>
    </w:p>
    <w:p w:rsidR="00533C81" w:rsidRPr="00AA755C" w:rsidRDefault="00DD4EDF"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2.4</w:t>
      </w:r>
      <w:r w:rsidR="008707D7" w:rsidRPr="00AA755C">
        <w:rPr>
          <w:rFonts w:ascii="Times New Roman" w:eastAsia="Times New Roman" w:hAnsi="Times New Roman" w:cs="Times New Roman"/>
          <w:b/>
          <w:bCs/>
          <w:color w:val="000000"/>
          <w:sz w:val="28"/>
          <w:szCs w:val="24"/>
          <w:lang w:eastAsia="ru-RU"/>
        </w:rPr>
        <w:t>. Показатели прибыльности и рентабельности</w:t>
      </w:r>
      <w:r w:rsidR="008707D7" w:rsidRPr="00AA755C">
        <w:rPr>
          <w:rFonts w:ascii="Times New Roman" w:eastAsia="Times New Roman" w:hAnsi="Times New Roman" w:cs="Times New Roman"/>
          <w:color w:val="000000"/>
          <w:sz w:val="28"/>
          <w:szCs w:val="24"/>
          <w:lang w:eastAsia="ru-RU"/>
        </w:rPr>
        <w:t> </w:t>
      </w:r>
    </w:p>
    <w:p w:rsidR="008707D7" w:rsidRPr="00AA755C" w:rsidRDefault="00533C81" w:rsidP="00DD4EDF">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Они </w:t>
      </w:r>
      <w:r w:rsidR="008707D7" w:rsidRPr="00AA755C">
        <w:rPr>
          <w:rFonts w:ascii="Times New Roman" w:eastAsia="Times New Roman" w:hAnsi="Times New Roman" w:cs="Times New Roman"/>
          <w:color w:val="000000"/>
          <w:sz w:val="28"/>
          <w:szCs w:val="24"/>
          <w:lang w:eastAsia="ru-RU"/>
        </w:rPr>
        <w:t>характеризуют прибыльность и рентабельность предприятия по отношению к продажам. Коэффициенты прибыльности дают оценку эффективности использования всего капитала с учетом привлеченных средств.</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val="en-US" w:eastAsia="ru-RU"/>
        </w:rPr>
      </w:pPr>
      <w:r w:rsidRPr="00AA755C">
        <w:rPr>
          <w:rFonts w:ascii="Times New Roman" w:eastAsia="Times New Roman" w:hAnsi="Times New Roman" w:cs="Times New Roman"/>
          <w:b/>
          <w:bCs/>
          <w:color w:val="000000"/>
          <w:sz w:val="28"/>
          <w:szCs w:val="24"/>
          <w:lang w:val="en-US" w:eastAsia="ru-RU"/>
        </w:rPr>
        <w:t>1.</w:t>
      </w:r>
      <w:r w:rsidRPr="00AA755C">
        <w:rPr>
          <w:rFonts w:ascii="Times New Roman" w:eastAsia="Times New Roman" w:hAnsi="Times New Roman" w:cs="Times New Roman"/>
          <w:color w:val="000000"/>
          <w:sz w:val="28"/>
          <w:szCs w:val="24"/>
          <w:lang w:val="en-US" w:eastAsia="ru-RU"/>
        </w:rPr>
        <w:t> </w:t>
      </w:r>
      <w:r w:rsidRPr="00AA755C">
        <w:rPr>
          <w:rFonts w:ascii="Times New Roman" w:eastAsia="Times New Roman" w:hAnsi="Times New Roman" w:cs="Times New Roman"/>
          <w:color w:val="000000"/>
          <w:sz w:val="28"/>
          <w:szCs w:val="24"/>
          <w:lang w:eastAsia="ru-RU"/>
        </w:rPr>
        <w:t>Коэффициент</w:t>
      </w:r>
      <w:r w:rsidRPr="00AA755C">
        <w:rPr>
          <w:rFonts w:ascii="Times New Roman" w:eastAsia="Times New Roman" w:hAnsi="Times New Roman" w:cs="Times New Roman"/>
          <w:color w:val="000000"/>
          <w:sz w:val="28"/>
          <w:szCs w:val="24"/>
          <w:lang w:val="en-US" w:eastAsia="ru-RU"/>
        </w:rPr>
        <w:t xml:space="preserve"> </w:t>
      </w:r>
      <w:r w:rsidRPr="00AA755C">
        <w:rPr>
          <w:rFonts w:ascii="Times New Roman" w:eastAsia="Times New Roman" w:hAnsi="Times New Roman" w:cs="Times New Roman"/>
          <w:color w:val="000000"/>
          <w:sz w:val="28"/>
          <w:szCs w:val="24"/>
          <w:lang w:eastAsia="ru-RU"/>
        </w:rPr>
        <w:t>прибыльности</w:t>
      </w:r>
      <w:r w:rsidRPr="00AA755C">
        <w:rPr>
          <w:rFonts w:ascii="Times New Roman" w:eastAsia="Times New Roman" w:hAnsi="Times New Roman" w:cs="Times New Roman"/>
          <w:color w:val="000000"/>
          <w:sz w:val="28"/>
          <w:szCs w:val="24"/>
          <w:lang w:val="en-US" w:eastAsia="ru-RU"/>
        </w:rPr>
        <w:t xml:space="preserve"> (Operating Profit Margin)</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4B8BFAEA" wp14:editId="5425C863">
            <wp:extent cx="771525" cy="390525"/>
            <wp:effectExtent l="0" t="0" r="9525" b="9525"/>
            <wp:docPr id="8" name="Рисунок 8" descr="http://www.aup.ru/books/m209/img/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up.ru/books/m209/img/image06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OP - прибыль от основной деятельности предприятия (руб.), определяется как: OP = NS - CGS</w:t>
      </w:r>
      <w:bookmarkStart w:id="5" w:name="_ftnref60"/>
      <w:r w:rsidRPr="00AA755C">
        <w:rPr>
          <w:rFonts w:ascii="Times New Roman" w:eastAsia="Times New Roman" w:hAnsi="Times New Roman" w:cs="Times New Roman"/>
          <w:i/>
          <w:iCs/>
          <w:color w:val="000000"/>
          <w:sz w:val="28"/>
          <w:szCs w:val="24"/>
          <w:lang w:eastAsia="ru-RU"/>
        </w:rPr>
        <w:fldChar w:fldCharType="begin"/>
      </w:r>
      <w:r w:rsidRPr="00AA755C">
        <w:rPr>
          <w:rFonts w:ascii="Times New Roman" w:eastAsia="Times New Roman" w:hAnsi="Times New Roman" w:cs="Times New Roman"/>
          <w:i/>
          <w:iCs/>
          <w:color w:val="000000"/>
          <w:sz w:val="28"/>
          <w:szCs w:val="24"/>
          <w:lang w:eastAsia="ru-RU"/>
        </w:rPr>
        <w:instrText xml:space="preserve"> HYPERLINK "http://www.aup.ru/books/m209/9_3.htm" \l "_ftn60" \o "" </w:instrText>
      </w:r>
      <w:r w:rsidRPr="00AA755C">
        <w:rPr>
          <w:rFonts w:ascii="Times New Roman" w:eastAsia="Times New Roman" w:hAnsi="Times New Roman" w:cs="Times New Roman"/>
          <w:i/>
          <w:iCs/>
          <w:color w:val="000000"/>
          <w:sz w:val="28"/>
          <w:szCs w:val="24"/>
          <w:lang w:eastAsia="ru-RU"/>
        </w:rPr>
        <w:fldChar w:fldCharType="separate"/>
      </w:r>
      <w:r w:rsidRPr="00AA755C">
        <w:rPr>
          <w:rFonts w:ascii="Times New Roman" w:eastAsia="Times New Roman" w:hAnsi="Times New Roman" w:cs="Times New Roman"/>
          <w:b/>
          <w:bCs/>
          <w:i/>
          <w:iCs/>
          <w:color w:val="000099"/>
          <w:sz w:val="28"/>
          <w:szCs w:val="24"/>
          <w:u w:val="single"/>
          <w:lang w:eastAsia="ru-RU"/>
        </w:rPr>
        <w:t>[60]</w:t>
      </w:r>
      <w:r w:rsidRPr="00AA755C">
        <w:rPr>
          <w:rFonts w:ascii="Times New Roman" w:eastAsia="Times New Roman" w:hAnsi="Times New Roman" w:cs="Times New Roman"/>
          <w:i/>
          <w:iCs/>
          <w:color w:val="000000"/>
          <w:sz w:val="28"/>
          <w:szCs w:val="24"/>
          <w:lang w:eastAsia="ru-RU"/>
        </w:rPr>
        <w:fldChar w:fldCharType="end"/>
      </w:r>
      <w:bookmarkEnd w:id="5"/>
      <w:r w:rsidRPr="00AA755C">
        <w:rPr>
          <w:rFonts w:ascii="Times New Roman" w:eastAsia="Times New Roman" w:hAnsi="Times New Roman" w:cs="Times New Roman"/>
          <w:i/>
          <w:iCs/>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прибыльности характеризует долю прибыли от основной деятельности в выручке от реализации. Увеличение в динамике коэффициента прибыльности (ОРМ) является благоприятным фактором для финансового состояния предприятия, уменьшение - неблагоприятным.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w:t>
      </w:r>
      <w:r w:rsidRPr="00AA755C">
        <w:rPr>
          <w:rFonts w:ascii="Times New Roman" w:eastAsia="Times New Roman" w:hAnsi="Times New Roman" w:cs="Times New Roman"/>
          <w:color w:val="000000"/>
          <w:sz w:val="28"/>
          <w:szCs w:val="24"/>
          <w:lang w:eastAsia="ru-RU"/>
        </w:rPr>
        <w:t> Коэффициент эксплуатационных затрат (</w:t>
      </w:r>
      <w:proofErr w:type="spellStart"/>
      <w:r w:rsidRPr="00AA755C">
        <w:rPr>
          <w:rFonts w:ascii="Times New Roman" w:eastAsia="Times New Roman" w:hAnsi="Times New Roman" w:cs="Times New Roman"/>
          <w:color w:val="000000"/>
          <w:sz w:val="28"/>
          <w:szCs w:val="24"/>
          <w:lang w:eastAsia="ru-RU"/>
        </w:rPr>
        <w:t>Operating</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Cost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Margin</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0A6795FE" wp14:editId="42F1EBF1">
            <wp:extent cx="1133475" cy="390525"/>
            <wp:effectExtent l="0" t="0" r="9525" b="9525"/>
            <wp:docPr id="7" name="Рисунок 7" descr="http://www.aup.ru/books/m209/img/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up.ru/books/m209/img/image06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475" cy="390525"/>
                    </a:xfrm>
                    <a:prstGeom prst="rect">
                      <a:avLst/>
                    </a:prstGeom>
                    <a:noFill/>
                    <a:ln>
                      <a:noFill/>
                    </a:ln>
                  </pic:spPr>
                </pic:pic>
              </a:graphicData>
            </a:graphic>
          </wp:inline>
        </w:drawing>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proofErr w:type="gramStart"/>
      <w:r w:rsidRPr="00AA755C">
        <w:rPr>
          <w:rFonts w:ascii="Times New Roman" w:eastAsia="Times New Roman" w:hAnsi="Times New Roman" w:cs="Times New Roman"/>
          <w:color w:val="000000"/>
          <w:sz w:val="28"/>
          <w:szCs w:val="24"/>
          <w:lang w:eastAsia="ru-RU"/>
        </w:rPr>
        <w:t>Коэффициент эксплуатационных затрат характеризует долю эксплуатационных затрат (т.е. себестоимости (CGS) в выручке от реализации.</w:t>
      </w:r>
      <w:proofErr w:type="gramEnd"/>
      <w:r w:rsidRPr="00AA755C">
        <w:rPr>
          <w:rFonts w:ascii="Times New Roman" w:eastAsia="Times New Roman" w:hAnsi="Times New Roman" w:cs="Times New Roman"/>
          <w:color w:val="000000"/>
          <w:sz w:val="28"/>
          <w:szCs w:val="24"/>
          <w:lang w:eastAsia="ru-RU"/>
        </w:rPr>
        <w:t xml:space="preserve"> Следует отметить, что коэффициенты прибыльности и эксплуатационных затрат в сумме всегда дают единицу.</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lastRenderedPageBreak/>
        <w:t>Уменьшение в динамике коэффициента эксплуатационных затрат (ОСМ) является благоприятным фактором для финансового состояния предприятия, уменьшение - неблагоприятным.</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3.</w:t>
      </w:r>
      <w:r w:rsidRPr="00AA755C">
        <w:rPr>
          <w:rFonts w:ascii="Times New Roman" w:eastAsia="Times New Roman" w:hAnsi="Times New Roman" w:cs="Times New Roman"/>
          <w:color w:val="000000"/>
          <w:sz w:val="28"/>
          <w:szCs w:val="24"/>
          <w:lang w:eastAsia="ru-RU"/>
        </w:rPr>
        <w:t> Коэффициент рентабельности (</w:t>
      </w:r>
      <w:proofErr w:type="spellStart"/>
      <w:r w:rsidRPr="00AA755C">
        <w:rPr>
          <w:rFonts w:ascii="Times New Roman" w:eastAsia="Times New Roman" w:hAnsi="Times New Roman" w:cs="Times New Roman"/>
          <w:color w:val="000000"/>
          <w:sz w:val="28"/>
          <w:szCs w:val="24"/>
          <w:lang w:eastAsia="ru-RU"/>
        </w:rPr>
        <w:t>Net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Profit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Margin</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6E127C30" wp14:editId="56332CB4">
            <wp:extent cx="838200" cy="390525"/>
            <wp:effectExtent l="0" t="0" r="0" b="9525"/>
            <wp:docPr id="6" name="Рисунок 6" descr="http://www.aup.ru/books/m209/img/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up.ru/books/m209/img/image06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NP - чистая прибыль  (руб.) (включая фонды, дивиденды, резервы, нераспределенную прибыль).</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рентабельности показывает, сколько прибыли приходится на единицу стоимости реализованной продукции. Увеличение в динамике коэффициента рентабельности (NPM) является благоприятным фактором для финансового состояния предприятия, уменьшение - неблагоприятным.</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 обстановке нехватки денежных сре</w:t>
      </w:r>
      <w:proofErr w:type="gramStart"/>
      <w:r w:rsidRPr="00AA755C">
        <w:rPr>
          <w:rFonts w:ascii="Times New Roman" w:eastAsia="Times New Roman" w:hAnsi="Times New Roman" w:cs="Times New Roman"/>
          <w:color w:val="000000"/>
          <w:sz w:val="28"/>
          <w:szCs w:val="24"/>
          <w:lang w:eastAsia="ru-RU"/>
        </w:rPr>
        <w:t>дств дл</w:t>
      </w:r>
      <w:proofErr w:type="gramEnd"/>
      <w:r w:rsidRPr="00AA755C">
        <w:rPr>
          <w:rFonts w:ascii="Times New Roman" w:eastAsia="Times New Roman" w:hAnsi="Times New Roman" w:cs="Times New Roman"/>
          <w:color w:val="000000"/>
          <w:sz w:val="28"/>
          <w:szCs w:val="24"/>
          <w:lang w:eastAsia="ru-RU"/>
        </w:rPr>
        <w:t>я осуществления текущих платежей (выплаты зарплаты, покупки сырья и материалов, погашения первоочередной кредиторской задолженности) предприятия часто сознательно идут на реализацию продукции по убыточной стоимости в том случае, если покупатель готов немедленно перечислить денежные средства на счета предприятия. Такая политика приводит к уменьшению собственных оборотных сре</w:t>
      </w:r>
      <w:proofErr w:type="gramStart"/>
      <w:r w:rsidRPr="00AA755C">
        <w:rPr>
          <w:rFonts w:ascii="Times New Roman" w:eastAsia="Times New Roman" w:hAnsi="Times New Roman" w:cs="Times New Roman"/>
          <w:color w:val="000000"/>
          <w:sz w:val="28"/>
          <w:szCs w:val="24"/>
          <w:lang w:eastAsia="ru-RU"/>
        </w:rPr>
        <w:t>дств пр</w:t>
      </w:r>
      <w:proofErr w:type="gramEnd"/>
      <w:r w:rsidRPr="00AA755C">
        <w:rPr>
          <w:rFonts w:ascii="Times New Roman" w:eastAsia="Times New Roman" w:hAnsi="Times New Roman" w:cs="Times New Roman"/>
          <w:color w:val="000000"/>
          <w:sz w:val="28"/>
          <w:szCs w:val="24"/>
          <w:lang w:eastAsia="ru-RU"/>
        </w:rPr>
        <w:t>едприятия и, как следствие, увеличению кредиторской задолженности. В краткосрочном периоде это может не сказаться на реальных возможностях заемщика по погашению кредитов банка, но в долгосрочном плане такие действия могут значительно ухудшить его кредитоспособность.</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Следует иметь в виду, что в условиях российской действительности высокое значение коэффициента эксплуатационных затрат при низких значениях коэффициентов прибыльности и рентабельности может свидетельствовать как о неэффективности менеджеров предприятия, так и об использовании ими схем ухода от налогообложения.</w:t>
      </w:r>
    </w:p>
    <w:p w:rsidR="00533C81" w:rsidRPr="00AA755C" w:rsidRDefault="00533C81" w:rsidP="00533C81">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2.5</w:t>
      </w:r>
      <w:r w:rsidR="008707D7" w:rsidRPr="00AA755C">
        <w:rPr>
          <w:rFonts w:ascii="Times New Roman" w:eastAsia="Times New Roman" w:hAnsi="Times New Roman" w:cs="Times New Roman"/>
          <w:b/>
          <w:bCs/>
          <w:color w:val="000000"/>
          <w:sz w:val="28"/>
          <w:szCs w:val="24"/>
          <w:lang w:eastAsia="ru-RU"/>
        </w:rPr>
        <w:t>. Показатели отдачи</w:t>
      </w:r>
      <w:r w:rsidR="008707D7" w:rsidRPr="00AA755C">
        <w:rPr>
          <w:rFonts w:ascii="Times New Roman" w:eastAsia="Times New Roman" w:hAnsi="Times New Roman" w:cs="Times New Roman"/>
          <w:color w:val="000000"/>
          <w:sz w:val="28"/>
          <w:szCs w:val="24"/>
          <w:lang w:eastAsia="ru-RU"/>
        </w:rPr>
        <w:t> </w:t>
      </w:r>
    </w:p>
    <w:p w:rsidR="008707D7" w:rsidRPr="00AA755C" w:rsidRDefault="00533C81" w:rsidP="00533C81">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Они </w:t>
      </w:r>
      <w:r w:rsidR="008707D7" w:rsidRPr="00AA755C">
        <w:rPr>
          <w:rFonts w:ascii="Times New Roman" w:eastAsia="Times New Roman" w:hAnsi="Times New Roman" w:cs="Times New Roman"/>
          <w:color w:val="000000"/>
          <w:sz w:val="28"/>
          <w:szCs w:val="24"/>
          <w:lang w:eastAsia="ru-RU"/>
        </w:rPr>
        <w:t>характеризуют прибыльность и рентабельность предприятия по отношению к инвестициям. Для более наглядного восприятия эти коэффициенты принято выражать в процентах: годовые значения коэффициентов показывают доходность на инвестиции в процентах годовых.</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1.</w:t>
      </w:r>
      <w:r w:rsidRPr="00AA755C">
        <w:rPr>
          <w:rFonts w:ascii="Times New Roman" w:eastAsia="Times New Roman" w:hAnsi="Times New Roman" w:cs="Times New Roman"/>
          <w:color w:val="000000"/>
          <w:sz w:val="28"/>
          <w:szCs w:val="24"/>
          <w:lang w:eastAsia="ru-RU"/>
        </w:rPr>
        <w:t> Коэффициент возвратности на активы (</w:t>
      </w:r>
      <w:proofErr w:type="spellStart"/>
      <w:r w:rsidRPr="00AA755C">
        <w:rPr>
          <w:rFonts w:ascii="Times New Roman" w:eastAsia="Times New Roman" w:hAnsi="Times New Roman" w:cs="Times New Roman"/>
          <w:color w:val="000000"/>
          <w:sz w:val="28"/>
          <w:szCs w:val="24"/>
          <w:lang w:eastAsia="ru-RU"/>
        </w:rPr>
        <w:t>Return</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on</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Assets</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lastRenderedPageBreak/>
        <w:drawing>
          <wp:inline distT="0" distB="0" distL="0" distR="0" wp14:anchorId="1CF1AE28" wp14:editId="7EB3041A">
            <wp:extent cx="733425" cy="390525"/>
            <wp:effectExtent l="0" t="0" r="9525" b="9525"/>
            <wp:docPr id="5" name="Рисунок 5" descr="http://www.aup.ru/books/m209/img/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up.ru/books/m209/img/image06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NP - чистая прибыль (руб.) (включая фонды, дивиденды, резервы, нераспределенную прибыль).</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 xml:space="preserve">Этот коэффициент служит оценкой прибыльности бизнеса по отношению к его активам. Чем больше значение указанного коэффициента, тем более </w:t>
      </w:r>
      <w:proofErr w:type="gramStart"/>
      <w:r w:rsidRPr="00AA755C">
        <w:rPr>
          <w:rFonts w:ascii="Times New Roman" w:eastAsia="Times New Roman" w:hAnsi="Times New Roman" w:cs="Times New Roman"/>
          <w:color w:val="000000"/>
          <w:sz w:val="28"/>
          <w:szCs w:val="24"/>
          <w:lang w:eastAsia="ru-RU"/>
        </w:rPr>
        <w:t>умело</w:t>
      </w:r>
      <w:proofErr w:type="gramEnd"/>
      <w:r w:rsidRPr="00AA755C">
        <w:rPr>
          <w:rFonts w:ascii="Times New Roman" w:eastAsia="Times New Roman" w:hAnsi="Times New Roman" w:cs="Times New Roman"/>
          <w:color w:val="000000"/>
          <w:sz w:val="28"/>
          <w:szCs w:val="24"/>
          <w:lang w:eastAsia="ru-RU"/>
        </w:rPr>
        <w:t xml:space="preserve"> менеджеры предприятия используют его ресурсы.</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2.</w:t>
      </w:r>
      <w:r w:rsidRPr="00AA755C">
        <w:rPr>
          <w:rFonts w:ascii="Times New Roman" w:eastAsia="Times New Roman" w:hAnsi="Times New Roman" w:cs="Times New Roman"/>
          <w:color w:val="000000"/>
          <w:sz w:val="28"/>
          <w:szCs w:val="24"/>
          <w:lang w:eastAsia="ru-RU"/>
        </w:rPr>
        <w:t> Коэффициент возвратности на капитал (</w:t>
      </w:r>
      <w:proofErr w:type="spellStart"/>
      <w:r w:rsidRPr="00AA755C">
        <w:rPr>
          <w:rFonts w:ascii="Times New Roman" w:eastAsia="Times New Roman" w:hAnsi="Times New Roman" w:cs="Times New Roman"/>
          <w:color w:val="000000"/>
          <w:sz w:val="28"/>
          <w:szCs w:val="24"/>
          <w:lang w:eastAsia="ru-RU"/>
        </w:rPr>
        <w:t>Return</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on</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Equity</w:t>
      </w:r>
      <w:proofErr w:type="spellEnd"/>
      <w:r w:rsidRPr="00AA755C">
        <w:rPr>
          <w:rFonts w:ascii="Times New Roman" w:eastAsia="Times New Roman" w:hAnsi="Times New Roman" w:cs="Times New Roman"/>
          <w:color w:val="000000"/>
          <w:sz w:val="28"/>
          <w:szCs w:val="24"/>
          <w:lang w:eastAsia="ru-RU"/>
        </w:rPr>
        <w:t>)</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02D900DC" wp14:editId="5A02A0C2">
            <wp:extent cx="752475" cy="390525"/>
            <wp:effectExtent l="0" t="0" r="9525" b="9525"/>
            <wp:docPr id="4" name="Рисунок 4" descr="http://www.aup.ru/books/m209/img/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up.ru/books/m209/img/image06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Коэффициент возвратности на капитал показывает, какой доход приносят инвесторам инвестиции в данное предприятие, т.е. характеризует, насколько эффективно используется собственный капитал предприятия. Увеличение в динамике коэффициентов возвратности на активы (ROA) и возвратности на капитал (ROE) является благоприятным фактором для финансового состояния предприятия, уменьшение - неблагоприятным.</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Как и в случае с коэффициентами, характеризующими прибыльность и рентабельность предприятия, низкие значения коэффициентов возвратности на активы и возвратности на капитал могут свидетельствовать о неэффективности менеджеров предприятия.</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Рассматриваемая система коэффициентов, на практике дополняется еще одной группой показателей, характеризующих стоимость чистых активов предприятия. Эти показатели в отличие от коэффициентов являются абсолютными и измеряются в денежных единицах. Показатели этой группы позволяют получить приближенную оценку стоимости предприятия на основе данных его бухгалтерской отчетности.</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3.</w:t>
      </w:r>
      <w:r w:rsidRPr="00AA755C">
        <w:rPr>
          <w:rFonts w:ascii="Times New Roman" w:eastAsia="Times New Roman" w:hAnsi="Times New Roman" w:cs="Times New Roman"/>
          <w:color w:val="000000"/>
          <w:sz w:val="28"/>
          <w:szCs w:val="24"/>
          <w:lang w:eastAsia="ru-RU"/>
        </w:rPr>
        <w:t> Стоимость чистых активов (</w:t>
      </w:r>
      <w:proofErr w:type="spellStart"/>
      <w:r w:rsidRPr="00AA755C">
        <w:rPr>
          <w:rFonts w:ascii="Times New Roman" w:eastAsia="Times New Roman" w:hAnsi="Times New Roman" w:cs="Times New Roman"/>
          <w:color w:val="000000"/>
          <w:sz w:val="28"/>
          <w:szCs w:val="24"/>
          <w:lang w:eastAsia="ru-RU"/>
        </w:rPr>
        <w:t>Net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Value</w:t>
      </w:r>
      <w:proofErr w:type="spellEnd"/>
      <w:r w:rsidRPr="00AA755C">
        <w:rPr>
          <w:rFonts w:ascii="Times New Roman" w:eastAsia="Times New Roman" w:hAnsi="Times New Roman" w:cs="Times New Roman"/>
          <w:color w:val="000000"/>
          <w:sz w:val="28"/>
          <w:szCs w:val="24"/>
          <w:lang w:eastAsia="ru-RU"/>
        </w:rPr>
        <w:t>)</w:t>
      </w:r>
      <w:proofErr w:type="gramStart"/>
      <w:r w:rsidRPr="00AA755C">
        <w:rPr>
          <w:rFonts w:ascii="Times New Roman" w:eastAsia="Times New Roman" w:hAnsi="Times New Roman" w:cs="Times New Roman"/>
          <w:color w:val="000000"/>
          <w:sz w:val="28"/>
          <w:szCs w:val="24"/>
          <w:lang w:eastAsia="ru-RU"/>
        </w:rPr>
        <w:t>.</w:t>
      </w:r>
      <w:proofErr w:type="gramEnd"/>
      <w:r w:rsidRPr="00AA755C">
        <w:rPr>
          <w:rFonts w:ascii="Times New Roman" w:eastAsia="Times New Roman" w:hAnsi="Times New Roman" w:cs="Times New Roman"/>
          <w:color w:val="000000"/>
          <w:sz w:val="28"/>
          <w:szCs w:val="24"/>
          <w:lang w:eastAsia="ru-RU"/>
        </w:rPr>
        <w:t xml:space="preserve"> - </w:t>
      </w:r>
      <w:proofErr w:type="gramStart"/>
      <w:r w:rsidRPr="00AA755C">
        <w:rPr>
          <w:rFonts w:ascii="Times New Roman" w:eastAsia="Times New Roman" w:hAnsi="Times New Roman" w:cs="Times New Roman"/>
          <w:color w:val="000000"/>
          <w:sz w:val="28"/>
          <w:szCs w:val="24"/>
          <w:lang w:eastAsia="ru-RU"/>
        </w:rPr>
        <w:t>э</w:t>
      </w:r>
      <w:proofErr w:type="gramEnd"/>
      <w:r w:rsidRPr="00AA755C">
        <w:rPr>
          <w:rFonts w:ascii="Times New Roman" w:eastAsia="Times New Roman" w:hAnsi="Times New Roman" w:cs="Times New Roman"/>
          <w:color w:val="000000"/>
          <w:sz w:val="28"/>
          <w:szCs w:val="24"/>
          <w:lang w:eastAsia="ru-RU"/>
        </w:rPr>
        <w:t>тот показатель, применительно к акционерным обществам называемый также чистой балансовой стоимостью ценных бумаг предприятия (</w:t>
      </w:r>
      <w:proofErr w:type="spellStart"/>
      <w:r w:rsidRPr="00AA755C">
        <w:rPr>
          <w:rFonts w:ascii="Times New Roman" w:eastAsia="Times New Roman" w:hAnsi="Times New Roman" w:cs="Times New Roman"/>
          <w:color w:val="000000"/>
          <w:sz w:val="28"/>
          <w:szCs w:val="24"/>
          <w:lang w:eastAsia="ru-RU"/>
        </w:rPr>
        <w:t>Book</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Value</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of</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Securities</w:t>
      </w:r>
      <w:proofErr w:type="spellEnd"/>
      <w:r w:rsidRPr="00AA755C">
        <w:rPr>
          <w:rFonts w:ascii="Times New Roman" w:eastAsia="Times New Roman" w:hAnsi="Times New Roman" w:cs="Times New Roman"/>
          <w:color w:val="000000"/>
          <w:sz w:val="28"/>
          <w:szCs w:val="24"/>
          <w:lang w:eastAsia="ru-RU"/>
        </w:rPr>
        <w:t>), вычисляется по данным бухгалтерской отчетности предприятия по следующей формуле:</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7A3FD991" wp14:editId="7E8A7619">
            <wp:extent cx="1343025" cy="180975"/>
            <wp:effectExtent l="0" t="0" r="9525" b="9525"/>
            <wp:docPr id="3" name="Рисунок 3" descr="http://www.aup.ru/books/m209/img/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up.ru/books/m209/img/image06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3025" cy="180975"/>
                    </a:xfrm>
                    <a:prstGeom prst="rect">
                      <a:avLst/>
                    </a:prstGeom>
                    <a:noFill/>
                    <a:ln>
                      <a:noFill/>
                    </a:ln>
                  </pic:spPr>
                </pic:pic>
              </a:graphicData>
            </a:graphic>
          </wp:inline>
        </w:drawing>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b/>
          <w:bCs/>
          <w:color w:val="000000"/>
          <w:sz w:val="28"/>
          <w:szCs w:val="24"/>
          <w:lang w:eastAsia="ru-RU"/>
        </w:rPr>
        <w:t>4.</w:t>
      </w:r>
      <w:r w:rsidRPr="00AA755C">
        <w:rPr>
          <w:rFonts w:ascii="Times New Roman" w:eastAsia="Times New Roman" w:hAnsi="Times New Roman" w:cs="Times New Roman"/>
          <w:color w:val="000000"/>
          <w:sz w:val="28"/>
          <w:szCs w:val="24"/>
          <w:lang w:eastAsia="ru-RU"/>
        </w:rPr>
        <w:t> Стоимость чистых активов, рассчитанная с учетом поправочных коэффициентов (</w:t>
      </w:r>
      <w:proofErr w:type="spellStart"/>
      <w:r w:rsidRPr="00AA755C">
        <w:rPr>
          <w:rFonts w:ascii="Times New Roman" w:eastAsia="Times New Roman" w:hAnsi="Times New Roman" w:cs="Times New Roman"/>
          <w:color w:val="000000"/>
          <w:sz w:val="28"/>
          <w:szCs w:val="24"/>
          <w:lang w:eastAsia="ru-RU"/>
        </w:rPr>
        <w:t>Corrected</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Net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Asset</w:t>
      </w:r>
      <w:proofErr w:type="spellEnd"/>
      <w:r w:rsidRPr="00AA755C">
        <w:rPr>
          <w:rFonts w:ascii="Times New Roman" w:eastAsia="Times New Roman" w:hAnsi="Times New Roman" w:cs="Times New Roman"/>
          <w:color w:val="000000"/>
          <w:sz w:val="28"/>
          <w:szCs w:val="24"/>
          <w:lang w:eastAsia="ru-RU"/>
        </w:rPr>
        <w:t xml:space="preserve"> </w:t>
      </w:r>
      <w:proofErr w:type="spellStart"/>
      <w:r w:rsidRPr="00AA755C">
        <w:rPr>
          <w:rFonts w:ascii="Times New Roman" w:eastAsia="Times New Roman" w:hAnsi="Times New Roman" w:cs="Times New Roman"/>
          <w:color w:val="000000"/>
          <w:sz w:val="28"/>
          <w:szCs w:val="24"/>
          <w:lang w:eastAsia="ru-RU"/>
        </w:rPr>
        <w:t>Value</w:t>
      </w:r>
      <w:proofErr w:type="spellEnd"/>
      <w:r w:rsidRPr="00AA755C">
        <w:rPr>
          <w:rFonts w:ascii="Times New Roman" w:eastAsia="Times New Roman" w:hAnsi="Times New Roman" w:cs="Times New Roman"/>
          <w:color w:val="000000"/>
          <w:sz w:val="28"/>
          <w:szCs w:val="24"/>
          <w:lang w:eastAsia="ru-RU"/>
        </w:rPr>
        <w:t xml:space="preserve">). При расчете стоимости чистых активов, в частности для целей определения стоимости компании, к различным статьям активов применяются понижающие коэффициенты, </w:t>
      </w:r>
      <w:r w:rsidRPr="00AA755C">
        <w:rPr>
          <w:rFonts w:ascii="Times New Roman" w:eastAsia="Times New Roman" w:hAnsi="Times New Roman" w:cs="Times New Roman"/>
          <w:color w:val="000000"/>
          <w:sz w:val="28"/>
          <w:szCs w:val="24"/>
          <w:lang w:eastAsia="ru-RU"/>
        </w:rPr>
        <w:lastRenderedPageBreak/>
        <w:t>характеризующие различную степень ликвидности разных статей актива. Понижающие коэффициенты, используемые при расчете чистых активов по рассматриваемой методике, представлены в таблице 8.</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Таблица 8</w:t>
      </w:r>
    </w:p>
    <w:p w:rsidR="008707D7" w:rsidRPr="00AA755C" w:rsidRDefault="008707D7" w:rsidP="002037E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Понижающие коэффициенты, используемые при расчете чистых активов</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00"/>
        <w:gridCol w:w="3000"/>
      </w:tblGrid>
      <w:tr w:rsidR="008707D7" w:rsidRPr="00AA755C" w:rsidTr="008707D7">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Группы активов</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Понижающий коэффициент</w:t>
            </w:r>
          </w:p>
        </w:tc>
      </w:tr>
      <w:tr w:rsidR="008707D7" w:rsidRPr="00AA755C" w:rsidTr="008707D7">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Денежные средства и краткосрочные финансовые вложения</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1,0</w:t>
            </w:r>
          </w:p>
        </w:tc>
      </w:tr>
      <w:tr w:rsidR="008707D7" w:rsidRPr="00AA755C" w:rsidTr="008707D7">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Счета дебиторов</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0,75</w:t>
            </w:r>
          </w:p>
        </w:tc>
      </w:tr>
      <w:tr w:rsidR="008707D7" w:rsidRPr="00AA755C" w:rsidTr="008707D7">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Товарно-материальные запасы</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0,5</w:t>
            </w:r>
          </w:p>
        </w:tc>
      </w:tr>
      <w:tr w:rsidR="008707D7" w:rsidRPr="00AA755C" w:rsidTr="008707D7">
        <w:trPr>
          <w:tblCellSpacing w:w="0" w:type="dxa"/>
        </w:trPr>
        <w:tc>
          <w:tcPr>
            <w:tcW w:w="63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Основные средства</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8707D7" w:rsidRPr="00AA755C" w:rsidRDefault="008707D7" w:rsidP="002037E0">
            <w:pPr>
              <w:spacing w:before="100" w:beforeAutospacing="1" w:after="100" w:afterAutospacing="1" w:line="240" w:lineRule="auto"/>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0,6</w:t>
            </w:r>
          </w:p>
        </w:tc>
      </w:tr>
    </w:tbl>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 использованием данных, представленных в таблице 8, стоимость чистых активов, скорректированная с помощью понижающих коэффициентов, рассчитывается по формуле:</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24F681E6" wp14:editId="1FE21957">
            <wp:extent cx="1495425" cy="200025"/>
            <wp:effectExtent l="0" t="0" r="9525" b="9525"/>
            <wp:docPr id="2" name="Рисунок 2" descr="http://www.aup.ru/books/m209/img/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up.ru/books/m209/img/image07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5425" cy="2000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Величина TA</w:t>
      </w:r>
      <w:r w:rsidRPr="00AA755C">
        <w:rPr>
          <w:rFonts w:ascii="Times New Roman" w:eastAsia="Times New Roman" w:hAnsi="Times New Roman" w:cs="Times New Roman"/>
          <w:color w:val="000000"/>
          <w:sz w:val="28"/>
          <w:szCs w:val="24"/>
          <w:vertAlign w:val="superscript"/>
          <w:lang w:eastAsia="ru-RU"/>
        </w:rPr>
        <w:t>*</w:t>
      </w:r>
      <w:r w:rsidRPr="00AA755C">
        <w:rPr>
          <w:rFonts w:ascii="Times New Roman" w:eastAsia="Times New Roman" w:hAnsi="Times New Roman" w:cs="Times New Roman"/>
          <w:color w:val="000000"/>
          <w:sz w:val="28"/>
          <w:szCs w:val="24"/>
          <w:lang w:eastAsia="ru-RU"/>
        </w:rPr>
        <w:t> определяется по следующей формуле:</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noProof/>
          <w:color w:val="000000"/>
          <w:sz w:val="28"/>
          <w:szCs w:val="24"/>
          <w:lang w:eastAsia="ru-RU"/>
        </w:rPr>
        <w:drawing>
          <wp:inline distT="0" distB="0" distL="0" distR="0" wp14:anchorId="54A24CB8" wp14:editId="71660801">
            <wp:extent cx="1323975" cy="238125"/>
            <wp:effectExtent l="0" t="0" r="9525" b="9525"/>
            <wp:docPr id="1" name="Рисунок 1" descr="http://www.aup.ru/books/m209/img/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up.ru/books/m209/img/image07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a:ln>
                      <a:noFill/>
                    </a:ln>
                  </pic:spPr>
                </pic:pic>
              </a:graphicData>
            </a:graphic>
          </wp:inline>
        </w:drawing>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где A</w:t>
      </w:r>
      <w:r w:rsidRPr="00AA755C">
        <w:rPr>
          <w:rFonts w:ascii="Times New Roman" w:eastAsia="Times New Roman" w:hAnsi="Times New Roman" w:cs="Times New Roman"/>
          <w:i/>
          <w:iCs/>
          <w:color w:val="000000"/>
          <w:sz w:val="28"/>
          <w:szCs w:val="24"/>
          <w:vertAlign w:val="subscript"/>
          <w:lang w:eastAsia="ru-RU"/>
        </w:rPr>
        <w:t>1</w:t>
      </w:r>
      <w:r w:rsidRPr="00AA755C">
        <w:rPr>
          <w:rFonts w:ascii="Times New Roman" w:eastAsia="Times New Roman" w:hAnsi="Times New Roman" w:cs="Times New Roman"/>
          <w:i/>
          <w:iCs/>
          <w:color w:val="000000"/>
          <w:sz w:val="28"/>
          <w:szCs w:val="24"/>
          <w:lang w:eastAsia="ru-RU"/>
        </w:rPr>
        <w:t xml:space="preserve">, ..., </w:t>
      </w:r>
      <w:proofErr w:type="spellStart"/>
      <w:r w:rsidRPr="00AA755C">
        <w:rPr>
          <w:rFonts w:ascii="Times New Roman" w:eastAsia="Times New Roman" w:hAnsi="Times New Roman" w:cs="Times New Roman"/>
          <w:i/>
          <w:iCs/>
          <w:color w:val="000000"/>
          <w:sz w:val="28"/>
          <w:szCs w:val="24"/>
          <w:lang w:eastAsia="ru-RU"/>
        </w:rPr>
        <w:t>A</w:t>
      </w:r>
      <w:r w:rsidRPr="00AA755C">
        <w:rPr>
          <w:rFonts w:ascii="Times New Roman" w:eastAsia="Times New Roman" w:hAnsi="Times New Roman" w:cs="Times New Roman"/>
          <w:i/>
          <w:iCs/>
          <w:color w:val="000000"/>
          <w:sz w:val="28"/>
          <w:szCs w:val="24"/>
          <w:vertAlign w:val="subscript"/>
          <w:lang w:eastAsia="ru-RU"/>
        </w:rPr>
        <w:t>n</w:t>
      </w:r>
      <w:proofErr w:type="spellEnd"/>
      <w:r w:rsidRPr="00AA755C">
        <w:rPr>
          <w:rFonts w:ascii="Times New Roman" w:eastAsia="Times New Roman" w:hAnsi="Times New Roman" w:cs="Times New Roman"/>
          <w:i/>
          <w:iCs/>
          <w:color w:val="000000"/>
          <w:sz w:val="28"/>
          <w:szCs w:val="24"/>
          <w:lang w:eastAsia="ru-RU"/>
        </w:rPr>
        <w:t> - различные группы активов,</w:t>
      </w:r>
    </w:p>
    <w:p w:rsidR="008707D7" w:rsidRPr="00AA755C" w:rsidRDefault="008707D7" w:rsidP="00AA755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i/>
          <w:iCs/>
          <w:color w:val="000000"/>
          <w:sz w:val="28"/>
          <w:szCs w:val="24"/>
          <w:lang w:eastAsia="ru-RU"/>
        </w:rPr>
        <w:t>k</w:t>
      </w:r>
      <w:r w:rsidRPr="00AA755C">
        <w:rPr>
          <w:rFonts w:ascii="Times New Roman" w:eastAsia="Times New Roman" w:hAnsi="Times New Roman" w:cs="Times New Roman"/>
          <w:i/>
          <w:iCs/>
          <w:color w:val="000000"/>
          <w:sz w:val="28"/>
          <w:szCs w:val="24"/>
          <w:vertAlign w:val="subscript"/>
          <w:lang w:eastAsia="ru-RU"/>
        </w:rPr>
        <w:t>1</w:t>
      </w:r>
      <w:r w:rsidRPr="00AA755C">
        <w:rPr>
          <w:rFonts w:ascii="Times New Roman" w:eastAsia="Times New Roman" w:hAnsi="Times New Roman" w:cs="Times New Roman"/>
          <w:i/>
          <w:iCs/>
          <w:color w:val="000000"/>
          <w:sz w:val="28"/>
          <w:szCs w:val="24"/>
          <w:lang w:eastAsia="ru-RU"/>
        </w:rPr>
        <w:t xml:space="preserve">, ..., </w:t>
      </w:r>
      <w:proofErr w:type="spellStart"/>
      <w:r w:rsidRPr="00AA755C">
        <w:rPr>
          <w:rFonts w:ascii="Times New Roman" w:eastAsia="Times New Roman" w:hAnsi="Times New Roman" w:cs="Times New Roman"/>
          <w:i/>
          <w:iCs/>
          <w:color w:val="000000"/>
          <w:sz w:val="28"/>
          <w:szCs w:val="24"/>
          <w:lang w:eastAsia="ru-RU"/>
        </w:rPr>
        <w:t>k</w:t>
      </w:r>
      <w:r w:rsidRPr="00AA755C">
        <w:rPr>
          <w:rFonts w:ascii="Times New Roman" w:eastAsia="Times New Roman" w:hAnsi="Times New Roman" w:cs="Times New Roman"/>
          <w:i/>
          <w:iCs/>
          <w:color w:val="000000"/>
          <w:sz w:val="28"/>
          <w:szCs w:val="24"/>
          <w:vertAlign w:val="subscript"/>
          <w:lang w:eastAsia="ru-RU"/>
        </w:rPr>
        <w:t>n</w:t>
      </w:r>
      <w:proofErr w:type="spellEnd"/>
      <w:r w:rsidRPr="00AA755C">
        <w:rPr>
          <w:rFonts w:ascii="Times New Roman" w:eastAsia="Times New Roman" w:hAnsi="Times New Roman" w:cs="Times New Roman"/>
          <w:i/>
          <w:iCs/>
          <w:color w:val="000000"/>
          <w:sz w:val="28"/>
          <w:szCs w:val="24"/>
          <w:lang w:eastAsia="ru-RU"/>
        </w:rPr>
        <w:t> - соответствующие этим группам коэффициенты.</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Следует заметить, что нематериальные активы, отсутствующие в таблице 8, входят в состав TA</w:t>
      </w:r>
      <w:r w:rsidRPr="00AA755C">
        <w:rPr>
          <w:rFonts w:ascii="Times New Roman" w:eastAsia="Times New Roman" w:hAnsi="Times New Roman" w:cs="Times New Roman"/>
          <w:color w:val="000000"/>
          <w:sz w:val="28"/>
          <w:szCs w:val="24"/>
          <w:vertAlign w:val="superscript"/>
          <w:lang w:eastAsia="ru-RU"/>
        </w:rPr>
        <w:t>*</w:t>
      </w:r>
      <w:r w:rsidRPr="00AA755C">
        <w:rPr>
          <w:rFonts w:ascii="Times New Roman" w:eastAsia="Times New Roman" w:hAnsi="Times New Roman" w:cs="Times New Roman"/>
          <w:color w:val="000000"/>
          <w:sz w:val="28"/>
          <w:szCs w:val="24"/>
          <w:lang w:eastAsia="ru-RU"/>
        </w:rPr>
        <w:t> с понижающим коэффициентом, равным единице.</w:t>
      </w:r>
    </w:p>
    <w:p w:rsidR="008707D7" w:rsidRPr="00AA755C" w:rsidRDefault="008707D7" w:rsidP="00AA755C">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8"/>
          <w:szCs w:val="24"/>
          <w:lang w:eastAsia="ru-RU"/>
        </w:rPr>
      </w:pPr>
      <w:r w:rsidRPr="00AA755C">
        <w:rPr>
          <w:rFonts w:ascii="Times New Roman" w:eastAsia="Times New Roman" w:hAnsi="Times New Roman" w:cs="Times New Roman"/>
          <w:color w:val="000000"/>
          <w:sz w:val="28"/>
          <w:szCs w:val="24"/>
          <w:lang w:eastAsia="ru-RU"/>
        </w:rPr>
        <w:t>Увеличение в динамике стоимости чистых активов предприятия (NAV) и стоимости чистых активов предприятия, рассчитанной с учетом поправочных коэффициентов (CNAV), является благоприятным фактором для финансового состояния предприятия, уменьшение - неблагоприятным.</w:t>
      </w:r>
    </w:p>
    <w:p w:rsidR="00A55BE6" w:rsidRPr="00AA755C" w:rsidRDefault="00A55BE6" w:rsidP="002037E0">
      <w:pPr>
        <w:jc w:val="both"/>
        <w:rPr>
          <w:rFonts w:ascii="Times New Roman" w:hAnsi="Times New Roman" w:cs="Times New Roman"/>
          <w:sz w:val="28"/>
          <w:szCs w:val="24"/>
        </w:rPr>
      </w:pPr>
    </w:p>
    <w:p w:rsidR="00811738" w:rsidRPr="00AA755C" w:rsidRDefault="00811738" w:rsidP="002037E0">
      <w:pPr>
        <w:jc w:val="both"/>
        <w:rPr>
          <w:rFonts w:ascii="Times New Roman" w:hAnsi="Times New Roman" w:cs="Times New Roman"/>
          <w:sz w:val="28"/>
          <w:szCs w:val="24"/>
        </w:rPr>
      </w:pPr>
    </w:p>
    <w:p w:rsidR="00AA755C" w:rsidRDefault="00AA755C" w:rsidP="002037E0">
      <w:pPr>
        <w:jc w:val="both"/>
        <w:rPr>
          <w:rFonts w:ascii="Times New Roman" w:hAnsi="Times New Roman" w:cs="Times New Roman"/>
          <w:b/>
          <w:sz w:val="32"/>
          <w:szCs w:val="24"/>
        </w:rPr>
      </w:pPr>
    </w:p>
    <w:p w:rsidR="00AA755C" w:rsidRPr="00AA755C" w:rsidRDefault="00AA755C" w:rsidP="002037E0">
      <w:pPr>
        <w:jc w:val="both"/>
        <w:rPr>
          <w:rFonts w:ascii="Times New Roman" w:hAnsi="Times New Roman" w:cs="Times New Roman"/>
          <w:b/>
          <w:sz w:val="32"/>
          <w:szCs w:val="24"/>
        </w:rPr>
      </w:pPr>
    </w:p>
    <w:p w:rsidR="00D9113A" w:rsidRPr="00AA755C" w:rsidRDefault="00D9113A" w:rsidP="002037E0">
      <w:pPr>
        <w:jc w:val="both"/>
        <w:rPr>
          <w:rFonts w:ascii="Times New Roman" w:hAnsi="Times New Roman" w:cs="Times New Roman"/>
          <w:b/>
          <w:sz w:val="32"/>
          <w:szCs w:val="24"/>
        </w:rPr>
      </w:pPr>
      <w:r w:rsidRPr="00AA755C">
        <w:rPr>
          <w:rFonts w:ascii="Times New Roman" w:hAnsi="Times New Roman" w:cs="Times New Roman"/>
          <w:b/>
          <w:sz w:val="32"/>
          <w:szCs w:val="24"/>
        </w:rPr>
        <w:lastRenderedPageBreak/>
        <w:t>Заключение</w:t>
      </w:r>
    </w:p>
    <w:p w:rsidR="00D9113A" w:rsidRPr="00AA755C" w:rsidRDefault="009D572D" w:rsidP="002037E0">
      <w:pPr>
        <w:jc w:val="both"/>
        <w:rPr>
          <w:rFonts w:ascii="Times New Roman" w:hAnsi="Times New Roman" w:cs="Times New Roman"/>
          <w:sz w:val="28"/>
          <w:szCs w:val="24"/>
        </w:rPr>
      </w:pPr>
      <w:r w:rsidRPr="00AA755C">
        <w:rPr>
          <w:rFonts w:ascii="Times New Roman" w:hAnsi="Times New Roman" w:cs="Times New Roman"/>
          <w:sz w:val="28"/>
          <w:szCs w:val="24"/>
        </w:rPr>
        <w:tab/>
        <w:t xml:space="preserve">В ходе выполнения данной работы было поставлено целью написание программы-базы знаний в среде экспертной системы </w:t>
      </w:r>
      <w:proofErr w:type="spellStart"/>
      <w:r w:rsidRPr="00AA755C">
        <w:rPr>
          <w:rFonts w:ascii="Times New Roman" w:hAnsi="Times New Roman" w:cs="Times New Roman"/>
          <w:sz w:val="28"/>
          <w:szCs w:val="24"/>
          <w:lang w:val="en-US"/>
        </w:rPr>
        <w:t>ExPro</w:t>
      </w:r>
      <w:proofErr w:type="spellEnd"/>
      <w:r w:rsidRPr="00AA755C">
        <w:rPr>
          <w:rFonts w:ascii="Times New Roman" w:hAnsi="Times New Roman" w:cs="Times New Roman"/>
          <w:sz w:val="28"/>
          <w:szCs w:val="24"/>
        </w:rPr>
        <w:t xml:space="preserve"> для проведения анализа финансового состояния предприятия. Все поставленные цели были выполнены.</w:t>
      </w:r>
    </w:p>
    <w:p w:rsidR="009D572D" w:rsidRPr="00AA755C" w:rsidRDefault="009D572D" w:rsidP="002037E0">
      <w:pPr>
        <w:jc w:val="both"/>
        <w:rPr>
          <w:rFonts w:ascii="Times New Roman" w:hAnsi="Times New Roman" w:cs="Times New Roman"/>
          <w:sz w:val="28"/>
          <w:szCs w:val="24"/>
        </w:rPr>
      </w:pPr>
      <w:r w:rsidRPr="00AA755C">
        <w:rPr>
          <w:rFonts w:ascii="Times New Roman" w:hAnsi="Times New Roman" w:cs="Times New Roman"/>
          <w:sz w:val="28"/>
          <w:szCs w:val="24"/>
        </w:rPr>
        <w:tab/>
        <w:t>Было произведено неспециализированное изучение экономической составляющей задачи (что же именно определяет финансовое состояние предприятия и какие коэффициенты-свойства описываются при решении данной задачи), была составлена база знаний из правил, классов и шаблонов документов, в которые выводится полученная итоговая информация.</w:t>
      </w:r>
    </w:p>
    <w:p w:rsidR="009D572D" w:rsidRPr="00AA755C" w:rsidRDefault="009D572D" w:rsidP="002037E0">
      <w:pPr>
        <w:jc w:val="both"/>
        <w:rPr>
          <w:rFonts w:ascii="Times New Roman" w:hAnsi="Times New Roman" w:cs="Times New Roman"/>
          <w:sz w:val="28"/>
          <w:szCs w:val="24"/>
        </w:rPr>
      </w:pPr>
      <w:r w:rsidRPr="00AA755C">
        <w:rPr>
          <w:rFonts w:ascii="Times New Roman" w:hAnsi="Times New Roman" w:cs="Times New Roman"/>
          <w:sz w:val="28"/>
          <w:szCs w:val="24"/>
        </w:rPr>
        <w:tab/>
        <w:t>Данную работу можно как дорабатывать, так и профессионально использовать после соответствующей проверки экономистами-специалистами в анализе финансового состояния предприятия. Использование данной программы ускорит и автоматизирует процесс обработки данных по исследуемому предприятию и тем самым принесёт несомненную экономическую пользу.</w:t>
      </w: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D9113A" w:rsidRPr="00AA755C" w:rsidRDefault="00D9113A" w:rsidP="002037E0">
      <w:pPr>
        <w:jc w:val="both"/>
        <w:rPr>
          <w:rFonts w:ascii="Times New Roman" w:hAnsi="Times New Roman" w:cs="Times New Roman"/>
          <w:sz w:val="28"/>
          <w:szCs w:val="24"/>
        </w:rPr>
      </w:pPr>
    </w:p>
    <w:p w:rsidR="00811738" w:rsidRPr="00AA755C" w:rsidRDefault="00811738" w:rsidP="002037E0">
      <w:pPr>
        <w:jc w:val="both"/>
        <w:rPr>
          <w:rFonts w:ascii="Times New Roman" w:hAnsi="Times New Roman" w:cs="Times New Roman"/>
          <w:b/>
          <w:sz w:val="32"/>
          <w:szCs w:val="24"/>
        </w:rPr>
      </w:pPr>
      <w:r w:rsidRPr="00AA755C">
        <w:rPr>
          <w:rFonts w:ascii="Times New Roman" w:hAnsi="Times New Roman" w:cs="Times New Roman"/>
          <w:b/>
          <w:sz w:val="32"/>
          <w:szCs w:val="24"/>
        </w:rPr>
        <w:lastRenderedPageBreak/>
        <w:t>Источники информации:</w:t>
      </w:r>
    </w:p>
    <w:p w:rsidR="00811738" w:rsidRPr="00AA755C" w:rsidRDefault="00811738" w:rsidP="002037E0">
      <w:pPr>
        <w:pStyle w:val="a7"/>
        <w:numPr>
          <w:ilvl w:val="0"/>
          <w:numId w:val="1"/>
        </w:numPr>
        <w:jc w:val="both"/>
        <w:rPr>
          <w:rFonts w:ascii="Times New Roman" w:hAnsi="Times New Roman" w:cs="Times New Roman"/>
          <w:sz w:val="28"/>
          <w:szCs w:val="24"/>
        </w:rPr>
      </w:pPr>
      <w:r w:rsidRPr="00AA755C">
        <w:rPr>
          <w:rFonts w:ascii="Times New Roman" w:hAnsi="Times New Roman" w:cs="Times New Roman"/>
          <w:sz w:val="28"/>
          <w:szCs w:val="24"/>
        </w:rPr>
        <w:t xml:space="preserve">А.В. </w:t>
      </w:r>
      <w:proofErr w:type="spellStart"/>
      <w:r w:rsidRPr="00AA755C">
        <w:rPr>
          <w:rFonts w:ascii="Times New Roman" w:hAnsi="Times New Roman" w:cs="Times New Roman"/>
          <w:sz w:val="28"/>
          <w:szCs w:val="24"/>
        </w:rPr>
        <w:t>Зимовец</w:t>
      </w:r>
      <w:proofErr w:type="spellEnd"/>
      <w:r w:rsidRPr="00AA755C">
        <w:rPr>
          <w:rFonts w:ascii="Times New Roman" w:hAnsi="Times New Roman" w:cs="Times New Roman"/>
          <w:sz w:val="28"/>
          <w:szCs w:val="24"/>
        </w:rPr>
        <w:t xml:space="preserve"> “Краткосрочная финансовая политика” Конспект лекций. Таганрог: Издательство НОУ ВПО </w:t>
      </w:r>
      <w:proofErr w:type="spellStart"/>
      <w:r w:rsidRPr="00AA755C">
        <w:rPr>
          <w:rFonts w:ascii="Times New Roman" w:hAnsi="Times New Roman" w:cs="Times New Roman"/>
          <w:sz w:val="28"/>
          <w:szCs w:val="24"/>
        </w:rPr>
        <w:t>ТИУиЭ</w:t>
      </w:r>
      <w:proofErr w:type="spellEnd"/>
      <w:r w:rsidRPr="00AA755C">
        <w:rPr>
          <w:rFonts w:ascii="Times New Roman" w:hAnsi="Times New Roman" w:cs="Times New Roman"/>
          <w:sz w:val="28"/>
          <w:szCs w:val="24"/>
        </w:rPr>
        <w:t xml:space="preserve">, 2010. </w:t>
      </w:r>
      <w:hyperlink r:id="rId36" w:history="1">
        <w:r w:rsidRPr="00AA755C">
          <w:rPr>
            <w:rStyle w:val="a4"/>
            <w:rFonts w:ascii="Times New Roman" w:hAnsi="Times New Roman" w:cs="Times New Roman"/>
            <w:sz w:val="28"/>
            <w:szCs w:val="24"/>
          </w:rPr>
          <w:t>http://www.aup.ru/books/m209/9_3.htm</w:t>
        </w:r>
      </w:hyperlink>
    </w:p>
    <w:p w:rsidR="00811738" w:rsidRPr="00AA755C" w:rsidRDefault="00F45325" w:rsidP="002037E0">
      <w:pPr>
        <w:pStyle w:val="a7"/>
        <w:numPr>
          <w:ilvl w:val="0"/>
          <w:numId w:val="1"/>
        </w:numPr>
        <w:jc w:val="both"/>
        <w:rPr>
          <w:rFonts w:ascii="Times New Roman" w:hAnsi="Times New Roman" w:cs="Times New Roman"/>
          <w:sz w:val="28"/>
          <w:szCs w:val="24"/>
        </w:rPr>
      </w:pPr>
      <w:r w:rsidRPr="00AA755C">
        <w:rPr>
          <w:rFonts w:ascii="Times New Roman" w:hAnsi="Times New Roman" w:cs="Times New Roman"/>
          <w:sz w:val="28"/>
          <w:szCs w:val="24"/>
        </w:rPr>
        <w:t xml:space="preserve">Т.И. </w:t>
      </w:r>
      <w:proofErr w:type="spellStart"/>
      <w:r w:rsidRPr="00AA755C">
        <w:rPr>
          <w:rFonts w:ascii="Times New Roman" w:hAnsi="Times New Roman" w:cs="Times New Roman"/>
          <w:sz w:val="28"/>
          <w:szCs w:val="24"/>
        </w:rPr>
        <w:t>Юркова</w:t>
      </w:r>
      <w:proofErr w:type="spellEnd"/>
      <w:r w:rsidRPr="00AA755C">
        <w:rPr>
          <w:rFonts w:ascii="Times New Roman" w:hAnsi="Times New Roman" w:cs="Times New Roman"/>
          <w:sz w:val="28"/>
          <w:szCs w:val="24"/>
        </w:rPr>
        <w:t xml:space="preserve">, С.В. Юрков “Экономика предприятия” Электронные учебник </w:t>
      </w:r>
      <w:hyperlink r:id="rId37" w:history="1">
        <w:r w:rsidRPr="00AA755C">
          <w:rPr>
            <w:rStyle w:val="a4"/>
            <w:rFonts w:ascii="Times New Roman" w:hAnsi="Times New Roman" w:cs="Times New Roman"/>
            <w:sz w:val="28"/>
            <w:szCs w:val="24"/>
            <w:lang w:val="en-US"/>
          </w:rPr>
          <w:t>http</w:t>
        </w:r>
        <w:r w:rsidRPr="00AA755C">
          <w:rPr>
            <w:rStyle w:val="a4"/>
            <w:rFonts w:ascii="Times New Roman" w:hAnsi="Times New Roman" w:cs="Times New Roman"/>
            <w:sz w:val="28"/>
            <w:szCs w:val="24"/>
          </w:rPr>
          <w:t>://</w:t>
        </w:r>
        <w:r w:rsidRPr="00AA755C">
          <w:rPr>
            <w:rStyle w:val="a4"/>
            <w:rFonts w:ascii="Times New Roman" w:hAnsi="Times New Roman" w:cs="Times New Roman"/>
            <w:sz w:val="28"/>
            <w:szCs w:val="24"/>
            <w:lang w:val="en-US"/>
          </w:rPr>
          <w:t>www</w:t>
        </w:r>
        <w:r w:rsidRPr="00AA755C">
          <w:rPr>
            <w:rStyle w:val="a4"/>
            <w:rFonts w:ascii="Times New Roman" w:hAnsi="Times New Roman" w:cs="Times New Roman"/>
            <w:sz w:val="28"/>
            <w:szCs w:val="24"/>
          </w:rPr>
          <w:t>.</w:t>
        </w:r>
        <w:proofErr w:type="spellStart"/>
        <w:r w:rsidRPr="00AA755C">
          <w:rPr>
            <w:rStyle w:val="a4"/>
            <w:rFonts w:ascii="Times New Roman" w:hAnsi="Times New Roman" w:cs="Times New Roman"/>
            <w:sz w:val="28"/>
            <w:szCs w:val="24"/>
            <w:lang w:val="en-US"/>
          </w:rPr>
          <w:t>aup</w:t>
        </w:r>
        <w:proofErr w:type="spellEnd"/>
        <w:r w:rsidRPr="00AA755C">
          <w:rPr>
            <w:rStyle w:val="a4"/>
            <w:rFonts w:ascii="Times New Roman" w:hAnsi="Times New Roman" w:cs="Times New Roman"/>
            <w:sz w:val="28"/>
            <w:szCs w:val="24"/>
          </w:rPr>
          <w:t>.</w:t>
        </w:r>
        <w:proofErr w:type="spellStart"/>
        <w:r w:rsidRPr="00AA755C">
          <w:rPr>
            <w:rStyle w:val="a4"/>
            <w:rFonts w:ascii="Times New Roman" w:hAnsi="Times New Roman" w:cs="Times New Roman"/>
            <w:sz w:val="28"/>
            <w:szCs w:val="24"/>
            <w:lang w:val="en-US"/>
          </w:rPr>
          <w:t>ru</w:t>
        </w:r>
        <w:proofErr w:type="spellEnd"/>
        <w:r w:rsidRPr="00AA755C">
          <w:rPr>
            <w:rStyle w:val="a4"/>
            <w:rFonts w:ascii="Times New Roman" w:hAnsi="Times New Roman" w:cs="Times New Roman"/>
            <w:sz w:val="28"/>
            <w:szCs w:val="24"/>
          </w:rPr>
          <w:t>/</w:t>
        </w:r>
        <w:r w:rsidRPr="00AA755C">
          <w:rPr>
            <w:rStyle w:val="a4"/>
            <w:rFonts w:ascii="Times New Roman" w:hAnsi="Times New Roman" w:cs="Times New Roman"/>
            <w:sz w:val="28"/>
            <w:szCs w:val="24"/>
            <w:lang w:val="en-US"/>
          </w:rPr>
          <w:t>books</w:t>
        </w:r>
        <w:r w:rsidRPr="00AA755C">
          <w:rPr>
            <w:rStyle w:val="a4"/>
            <w:rFonts w:ascii="Times New Roman" w:hAnsi="Times New Roman" w:cs="Times New Roman"/>
            <w:sz w:val="28"/>
            <w:szCs w:val="24"/>
          </w:rPr>
          <w:t>/</w:t>
        </w:r>
        <w:r w:rsidRPr="00AA755C">
          <w:rPr>
            <w:rStyle w:val="a4"/>
            <w:rFonts w:ascii="Times New Roman" w:hAnsi="Times New Roman" w:cs="Times New Roman"/>
            <w:sz w:val="28"/>
            <w:szCs w:val="24"/>
            <w:lang w:val="en-US"/>
          </w:rPr>
          <w:t>m</w:t>
        </w:r>
        <w:r w:rsidRPr="00AA755C">
          <w:rPr>
            <w:rStyle w:val="a4"/>
            <w:rFonts w:ascii="Times New Roman" w:hAnsi="Times New Roman" w:cs="Times New Roman"/>
            <w:sz w:val="28"/>
            <w:szCs w:val="24"/>
          </w:rPr>
          <w:t>88/8_2.</w:t>
        </w:r>
        <w:proofErr w:type="spellStart"/>
        <w:r w:rsidRPr="00AA755C">
          <w:rPr>
            <w:rStyle w:val="a4"/>
            <w:rFonts w:ascii="Times New Roman" w:hAnsi="Times New Roman" w:cs="Times New Roman"/>
            <w:sz w:val="28"/>
            <w:szCs w:val="24"/>
            <w:lang w:val="en-US"/>
          </w:rPr>
          <w:t>htm</w:t>
        </w:r>
        <w:proofErr w:type="spellEnd"/>
      </w:hyperlink>
    </w:p>
    <w:p w:rsidR="00F45325" w:rsidRPr="00AA755C" w:rsidRDefault="00B549DB" w:rsidP="002037E0">
      <w:pPr>
        <w:pStyle w:val="a7"/>
        <w:numPr>
          <w:ilvl w:val="0"/>
          <w:numId w:val="1"/>
        </w:numPr>
        <w:jc w:val="both"/>
        <w:rPr>
          <w:rFonts w:ascii="Times New Roman" w:hAnsi="Times New Roman" w:cs="Times New Roman"/>
          <w:sz w:val="28"/>
          <w:szCs w:val="24"/>
        </w:rPr>
      </w:pPr>
      <w:r w:rsidRPr="00AA755C">
        <w:rPr>
          <w:rFonts w:ascii="Times New Roman" w:hAnsi="Times New Roman" w:cs="Times New Roman"/>
          <w:sz w:val="28"/>
          <w:szCs w:val="24"/>
        </w:rPr>
        <w:t xml:space="preserve">“ТОРГОВОЕ ДЕЛО: ЭКОНОМИКА И ОРГАНИЗАЦИЯ” </w:t>
      </w:r>
      <w:proofErr w:type="spellStart"/>
      <w:r w:rsidRPr="00AA755C">
        <w:rPr>
          <w:rFonts w:ascii="Times New Roman" w:hAnsi="Times New Roman" w:cs="Times New Roman"/>
          <w:sz w:val="28"/>
          <w:szCs w:val="24"/>
        </w:rPr>
        <w:t>Т.И.Юрков</w:t>
      </w:r>
      <w:proofErr w:type="spellEnd"/>
      <w:r w:rsidRPr="00AA755C">
        <w:rPr>
          <w:rFonts w:ascii="Times New Roman" w:hAnsi="Times New Roman" w:cs="Times New Roman"/>
          <w:sz w:val="28"/>
          <w:szCs w:val="24"/>
        </w:rPr>
        <w:t xml:space="preserve"> </w:t>
      </w:r>
      <w:hyperlink r:id="rId38" w:history="1">
        <w:r w:rsidR="00E23765" w:rsidRPr="00AA755C">
          <w:rPr>
            <w:rStyle w:val="a4"/>
            <w:rFonts w:ascii="Times New Roman" w:hAnsi="Times New Roman" w:cs="Times New Roman"/>
            <w:sz w:val="28"/>
            <w:szCs w:val="24"/>
          </w:rPr>
          <w:t>http://www.bibliotekar.ru/torgovoe-delo/72.htm</w:t>
        </w:r>
      </w:hyperlink>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 xml:space="preserve">Гинзбург А.И. Экономический анализ. Учебное пособие. – </w:t>
      </w:r>
      <w:proofErr w:type="spellStart"/>
      <w:r w:rsidRPr="00AA755C">
        <w:rPr>
          <w:color w:val="000000"/>
          <w:sz w:val="28"/>
        </w:rPr>
        <w:t>Спб</w:t>
      </w:r>
      <w:proofErr w:type="spellEnd"/>
      <w:r w:rsidRPr="00AA755C">
        <w:rPr>
          <w:color w:val="000000"/>
          <w:sz w:val="28"/>
        </w:rPr>
        <w:t>: Питер,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Ковалев В.В.. Финансовый анализ: методы и процедуры. Финансы и статистика. М.: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Ковалев В.В., Патров В.В. Как читать баланс. М.: Финансы и статистика,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Ковалев В.В., Волкова О.Н. Анализ хозяйственной деятельности предприятия. Учебник. – М.: Проспект, 2004. – с. 240</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proofErr w:type="spellStart"/>
      <w:r w:rsidRPr="00AA755C">
        <w:rPr>
          <w:color w:val="000000"/>
          <w:sz w:val="28"/>
        </w:rPr>
        <w:t>Патрушина</w:t>
      </w:r>
      <w:proofErr w:type="spellEnd"/>
      <w:r w:rsidRPr="00AA755C">
        <w:rPr>
          <w:color w:val="000000"/>
          <w:sz w:val="28"/>
        </w:rPr>
        <w:t xml:space="preserve"> Н.В. Анализ финансовых результатов по данным финансовой отчетности/Бухгалтерский учет. М.: 2005. №5, с. 68-72.</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 xml:space="preserve">Справочник финансиста предприятия. 3-е изд., доп. и </w:t>
      </w:r>
      <w:proofErr w:type="spellStart"/>
      <w:r w:rsidRPr="00AA755C">
        <w:rPr>
          <w:color w:val="000000"/>
          <w:sz w:val="28"/>
        </w:rPr>
        <w:t>перераб</w:t>
      </w:r>
      <w:proofErr w:type="spellEnd"/>
      <w:r w:rsidRPr="00AA755C">
        <w:rPr>
          <w:color w:val="000000"/>
          <w:sz w:val="28"/>
        </w:rPr>
        <w:t>. ИНФРА-М,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Савицкая Г.В. Анализ хозяйственной деятельности. Учебное пособие. М.: ИНФРА-М,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Финансовый менеджмент</w:t>
      </w:r>
      <w:proofErr w:type="gramStart"/>
      <w:r w:rsidRPr="00AA755C">
        <w:rPr>
          <w:color w:val="000000"/>
          <w:sz w:val="28"/>
        </w:rPr>
        <w:t xml:space="preserve"> / П</w:t>
      </w:r>
      <w:proofErr w:type="gramEnd"/>
      <w:r w:rsidRPr="00AA755C">
        <w:rPr>
          <w:color w:val="000000"/>
          <w:sz w:val="28"/>
        </w:rPr>
        <w:t>од ред. А.М. Ковалевой – М.: ИНФРА-М,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r w:rsidRPr="00AA755C">
        <w:rPr>
          <w:color w:val="000000"/>
          <w:sz w:val="28"/>
        </w:rPr>
        <w:t>Федорова Г.В. Финансовый анализ предприятий при угрозе банкротства. – М.: Омега, 2003</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proofErr w:type="spellStart"/>
      <w:r w:rsidRPr="00AA755C">
        <w:rPr>
          <w:color w:val="000000"/>
          <w:sz w:val="28"/>
        </w:rPr>
        <w:t>Шеремет</w:t>
      </w:r>
      <w:proofErr w:type="spellEnd"/>
      <w:r w:rsidRPr="00AA755C">
        <w:rPr>
          <w:color w:val="000000"/>
          <w:sz w:val="28"/>
        </w:rPr>
        <w:t xml:space="preserve"> А.Д., </w:t>
      </w:r>
      <w:proofErr w:type="spellStart"/>
      <w:r w:rsidRPr="00AA755C">
        <w:rPr>
          <w:color w:val="000000"/>
          <w:sz w:val="28"/>
        </w:rPr>
        <w:t>Негашев</w:t>
      </w:r>
      <w:proofErr w:type="spellEnd"/>
      <w:r w:rsidRPr="00AA755C">
        <w:rPr>
          <w:color w:val="000000"/>
          <w:sz w:val="28"/>
        </w:rPr>
        <w:t xml:space="preserve"> Е.В. Методика финансового анализа. М.: ИНФРА-М, 2004.</w:t>
      </w:r>
    </w:p>
    <w:p w:rsidR="00E23765" w:rsidRPr="00AA755C" w:rsidRDefault="00E23765" w:rsidP="002037E0">
      <w:pPr>
        <w:pStyle w:val="a3"/>
        <w:numPr>
          <w:ilvl w:val="0"/>
          <w:numId w:val="1"/>
        </w:numPr>
        <w:shd w:val="clear" w:color="auto" w:fill="FFFFFF"/>
        <w:spacing w:before="0" w:beforeAutospacing="0" w:after="270" w:afterAutospacing="0" w:line="270" w:lineRule="atLeast"/>
        <w:jc w:val="both"/>
        <w:textAlignment w:val="baseline"/>
        <w:rPr>
          <w:color w:val="000000"/>
          <w:sz w:val="28"/>
        </w:rPr>
      </w:pPr>
      <w:proofErr w:type="spellStart"/>
      <w:r w:rsidRPr="00AA755C">
        <w:rPr>
          <w:color w:val="000000"/>
          <w:sz w:val="28"/>
        </w:rPr>
        <w:t>Шеремет</w:t>
      </w:r>
      <w:proofErr w:type="spellEnd"/>
      <w:r w:rsidRPr="00AA755C">
        <w:rPr>
          <w:color w:val="000000"/>
          <w:sz w:val="28"/>
        </w:rPr>
        <w:t xml:space="preserve"> А.Д., </w:t>
      </w:r>
      <w:proofErr w:type="spellStart"/>
      <w:r w:rsidRPr="00AA755C">
        <w:rPr>
          <w:color w:val="000000"/>
          <w:sz w:val="28"/>
        </w:rPr>
        <w:t>Сайфулин</w:t>
      </w:r>
      <w:proofErr w:type="spellEnd"/>
      <w:r w:rsidRPr="00AA755C">
        <w:rPr>
          <w:color w:val="000000"/>
          <w:sz w:val="28"/>
        </w:rPr>
        <w:t xml:space="preserve"> Р.С., </w:t>
      </w:r>
      <w:proofErr w:type="spellStart"/>
      <w:r w:rsidRPr="00AA755C">
        <w:rPr>
          <w:color w:val="000000"/>
          <w:sz w:val="28"/>
        </w:rPr>
        <w:t>Негашев</w:t>
      </w:r>
      <w:proofErr w:type="spellEnd"/>
      <w:r w:rsidRPr="00AA755C">
        <w:rPr>
          <w:color w:val="000000"/>
          <w:sz w:val="28"/>
        </w:rPr>
        <w:t xml:space="preserve"> Е.В. Методика финансового анализа: Учебное пособие. – М.: ИНФРА-М, 2005.</w:t>
      </w:r>
    </w:p>
    <w:p w:rsidR="00E23765" w:rsidRPr="00AA755C" w:rsidRDefault="00E23765" w:rsidP="002037E0">
      <w:pPr>
        <w:pStyle w:val="a7"/>
        <w:jc w:val="both"/>
        <w:rPr>
          <w:rFonts w:ascii="Times New Roman" w:hAnsi="Times New Roman" w:cs="Times New Roman"/>
          <w:sz w:val="28"/>
          <w:szCs w:val="24"/>
        </w:rPr>
      </w:pPr>
    </w:p>
    <w:p w:rsidR="00811738" w:rsidRPr="00AA755C" w:rsidRDefault="00811738" w:rsidP="002037E0">
      <w:pPr>
        <w:jc w:val="both"/>
        <w:rPr>
          <w:rFonts w:ascii="Times New Roman" w:hAnsi="Times New Roman" w:cs="Times New Roman"/>
          <w:sz w:val="28"/>
          <w:szCs w:val="24"/>
        </w:rPr>
      </w:pPr>
    </w:p>
    <w:sectPr w:rsidR="00811738" w:rsidRPr="00AA755C" w:rsidSect="00AA755C">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631" w:rsidRDefault="004E4631" w:rsidP="00AA755C">
      <w:pPr>
        <w:spacing w:after="0" w:line="240" w:lineRule="auto"/>
      </w:pPr>
      <w:r>
        <w:separator/>
      </w:r>
    </w:p>
  </w:endnote>
  <w:endnote w:type="continuationSeparator" w:id="0">
    <w:p w:rsidR="004E4631" w:rsidRDefault="004E4631" w:rsidP="00AA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535538"/>
      <w:docPartObj>
        <w:docPartGallery w:val="Page Numbers (Bottom of Page)"/>
        <w:docPartUnique/>
      </w:docPartObj>
    </w:sdtPr>
    <w:sdtContent>
      <w:p w:rsidR="00AA755C" w:rsidRDefault="00AA755C">
        <w:pPr>
          <w:pStyle w:val="ab"/>
          <w:jc w:val="right"/>
        </w:pPr>
        <w:r>
          <w:fldChar w:fldCharType="begin"/>
        </w:r>
        <w:r>
          <w:instrText>PAGE   \* MERGEFORMAT</w:instrText>
        </w:r>
        <w:r>
          <w:fldChar w:fldCharType="separate"/>
        </w:r>
        <w:r w:rsidR="00903A76">
          <w:rPr>
            <w:noProof/>
          </w:rPr>
          <w:t>8</w:t>
        </w:r>
        <w:r>
          <w:fldChar w:fldCharType="end"/>
        </w:r>
      </w:p>
    </w:sdtContent>
  </w:sdt>
  <w:p w:rsidR="00AA755C" w:rsidRDefault="00AA755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631" w:rsidRDefault="004E4631" w:rsidP="00AA755C">
      <w:pPr>
        <w:spacing w:after="0" w:line="240" w:lineRule="auto"/>
      </w:pPr>
      <w:r>
        <w:separator/>
      </w:r>
    </w:p>
  </w:footnote>
  <w:footnote w:type="continuationSeparator" w:id="0">
    <w:p w:rsidR="004E4631" w:rsidRDefault="004E4631" w:rsidP="00AA7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C34"/>
    <w:multiLevelType w:val="multilevel"/>
    <w:tmpl w:val="C8840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61F3EE2"/>
    <w:multiLevelType w:val="hybridMultilevel"/>
    <w:tmpl w:val="A3F43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A278E9"/>
    <w:multiLevelType w:val="multilevel"/>
    <w:tmpl w:val="89CA6EB2"/>
    <w:lvl w:ilvl="0">
      <w:start w:val="2"/>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58904AB1"/>
    <w:multiLevelType w:val="multilevel"/>
    <w:tmpl w:val="89CA6EB2"/>
    <w:lvl w:ilvl="0">
      <w:start w:val="2"/>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A8F6DF1"/>
    <w:multiLevelType w:val="hybridMultilevel"/>
    <w:tmpl w:val="34282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CF0490"/>
    <w:multiLevelType w:val="hybridMultilevel"/>
    <w:tmpl w:val="F2CAC7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D7"/>
    <w:rsid w:val="00071C09"/>
    <w:rsid w:val="002037E0"/>
    <w:rsid w:val="00247E69"/>
    <w:rsid w:val="00301A81"/>
    <w:rsid w:val="003A2353"/>
    <w:rsid w:val="004344F0"/>
    <w:rsid w:val="004B1080"/>
    <w:rsid w:val="004E4631"/>
    <w:rsid w:val="00533C81"/>
    <w:rsid w:val="005D521D"/>
    <w:rsid w:val="007013BC"/>
    <w:rsid w:val="00724850"/>
    <w:rsid w:val="007264A4"/>
    <w:rsid w:val="00756CBD"/>
    <w:rsid w:val="007A520D"/>
    <w:rsid w:val="007C2BB9"/>
    <w:rsid w:val="00811738"/>
    <w:rsid w:val="00842F4F"/>
    <w:rsid w:val="008707D7"/>
    <w:rsid w:val="00903A76"/>
    <w:rsid w:val="009D00B6"/>
    <w:rsid w:val="009D572D"/>
    <w:rsid w:val="00A55BE6"/>
    <w:rsid w:val="00AA755C"/>
    <w:rsid w:val="00B549DB"/>
    <w:rsid w:val="00C42CD3"/>
    <w:rsid w:val="00D9113A"/>
    <w:rsid w:val="00DD4EDF"/>
    <w:rsid w:val="00E23765"/>
    <w:rsid w:val="00F4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07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707D7"/>
  </w:style>
  <w:style w:type="character" w:styleId="a4">
    <w:name w:val="Hyperlink"/>
    <w:basedOn w:val="a0"/>
    <w:uiPriority w:val="99"/>
    <w:unhideWhenUsed/>
    <w:rsid w:val="008707D7"/>
    <w:rPr>
      <w:color w:val="0000FF"/>
      <w:u w:val="single"/>
    </w:rPr>
  </w:style>
  <w:style w:type="paragraph" w:styleId="a5">
    <w:name w:val="Balloon Text"/>
    <w:basedOn w:val="a"/>
    <w:link w:val="a6"/>
    <w:uiPriority w:val="99"/>
    <w:semiHidden/>
    <w:unhideWhenUsed/>
    <w:rsid w:val="008707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07D7"/>
    <w:rPr>
      <w:rFonts w:ascii="Tahoma" w:hAnsi="Tahoma" w:cs="Tahoma"/>
      <w:sz w:val="16"/>
      <w:szCs w:val="16"/>
    </w:rPr>
  </w:style>
  <w:style w:type="paragraph" w:styleId="a7">
    <w:name w:val="List Paragraph"/>
    <w:basedOn w:val="a"/>
    <w:uiPriority w:val="34"/>
    <w:qFormat/>
    <w:rsid w:val="00811738"/>
    <w:pPr>
      <w:ind w:left="720"/>
      <w:contextualSpacing/>
    </w:pPr>
  </w:style>
  <w:style w:type="character" w:styleId="a8">
    <w:name w:val="line number"/>
    <w:basedOn w:val="a0"/>
    <w:uiPriority w:val="99"/>
    <w:semiHidden/>
    <w:unhideWhenUsed/>
    <w:rsid w:val="00AA755C"/>
  </w:style>
  <w:style w:type="paragraph" w:styleId="a9">
    <w:name w:val="header"/>
    <w:basedOn w:val="a"/>
    <w:link w:val="aa"/>
    <w:uiPriority w:val="99"/>
    <w:unhideWhenUsed/>
    <w:rsid w:val="00AA755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755C"/>
  </w:style>
  <w:style w:type="paragraph" w:styleId="ab">
    <w:name w:val="footer"/>
    <w:basedOn w:val="a"/>
    <w:link w:val="ac"/>
    <w:uiPriority w:val="99"/>
    <w:unhideWhenUsed/>
    <w:rsid w:val="00AA755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7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07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707D7"/>
  </w:style>
  <w:style w:type="character" w:styleId="a4">
    <w:name w:val="Hyperlink"/>
    <w:basedOn w:val="a0"/>
    <w:uiPriority w:val="99"/>
    <w:unhideWhenUsed/>
    <w:rsid w:val="008707D7"/>
    <w:rPr>
      <w:color w:val="0000FF"/>
      <w:u w:val="single"/>
    </w:rPr>
  </w:style>
  <w:style w:type="paragraph" w:styleId="a5">
    <w:name w:val="Balloon Text"/>
    <w:basedOn w:val="a"/>
    <w:link w:val="a6"/>
    <w:uiPriority w:val="99"/>
    <w:semiHidden/>
    <w:unhideWhenUsed/>
    <w:rsid w:val="008707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07D7"/>
    <w:rPr>
      <w:rFonts w:ascii="Tahoma" w:hAnsi="Tahoma" w:cs="Tahoma"/>
      <w:sz w:val="16"/>
      <w:szCs w:val="16"/>
    </w:rPr>
  </w:style>
  <w:style w:type="paragraph" w:styleId="a7">
    <w:name w:val="List Paragraph"/>
    <w:basedOn w:val="a"/>
    <w:uiPriority w:val="34"/>
    <w:qFormat/>
    <w:rsid w:val="00811738"/>
    <w:pPr>
      <w:ind w:left="720"/>
      <w:contextualSpacing/>
    </w:pPr>
  </w:style>
  <w:style w:type="character" w:styleId="a8">
    <w:name w:val="line number"/>
    <w:basedOn w:val="a0"/>
    <w:uiPriority w:val="99"/>
    <w:semiHidden/>
    <w:unhideWhenUsed/>
    <w:rsid w:val="00AA755C"/>
  </w:style>
  <w:style w:type="paragraph" w:styleId="a9">
    <w:name w:val="header"/>
    <w:basedOn w:val="a"/>
    <w:link w:val="aa"/>
    <w:uiPriority w:val="99"/>
    <w:unhideWhenUsed/>
    <w:rsid w:val="00AA755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755C"/>
  </w:style>
  <w:style w:type="paragraph" w:styleId="ab">
    <w:name w:val="footer"/>
    <w:basedOn w:val="a"/>
    <w:link w:val="ac"/>
    <w:uiPriority w:val="99"/>
    <w:unhideWhenUsed/>
    <w:rsid w:val="00AA755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9870">
      <w:bodyDiv w:val="1"/>
      <w:marLeft w:val="0"/>
      <w:marRight w:val="0"/>
      <w:marTop w:val="0"/>
      <w:marBottom w:val="0"/>
      <w:divBdr>
        <w:top w:val="none" w:sz="0" w:space="0" w:color="auto"/>
        <w:left w:val="none" w:sz="0" w:space="0" w:color="auto"/>
        <w:bottom w:val="none" w:sz="0" w:space="0" w:color="auto"/>
        <w:right w:val="none" w:sz="0" w:space="0" w:color="auto"/>
      </w:divBdr>
    </w:div>
    <w:div w:id="8981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image" Target="media/image27.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hyperlink" Target="http://www.bibliotekar.ru/torgovoe-delo/72.htm"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hyperlink" Target="http://www.aup.ru/books/m88/8_2.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hyperlink" Target="http://www.aup.ru/books/m209/9_3.htm" TargetMode="Externa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25</Pages>
  <Words>5494</Words>
  <Characters>31318</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Ринат Рахимулин</dc:creator>
  <cp:lastModifiedBy>Rinat Fihtengoltz</cp:lastModifiedBy>
  <cp:revision>35</cp:revision>
  <dcterms:created xsi:type="dcterms:W3CDTF">2016-03-26T19:02:00Z</dcterms:created>
  <dcterms:modified xsi:type="dcterms:W3CDTF">2016-04-06T19:11:00Z</dcterms:modified>
</cp:coreProperties>
</file>