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Ruth 1.1 (#1)</w:t>
      </w:r>
      <w:r>
        <w:rPr>
          <w:lang w:val="fr_FR" w:bidi="fr_FR"/>
        </w:rPr>
      </w:r>
    </w:p>
    <w:p>
      <w:pPr/>
      <w:r>
        <w:rPr>
          <w:lang w:val="fr_FR" w:bidi="fr_FR"/>
        </w:rPr>
      </w:r>
      <w:r>
        <w:rPr>
          <w:lang w:val="fr_FR" w:bidi="fr_FR"/>
        </w:rPr>
        <w:t xml:space="preserve"> L’époque des juges est celle qui suit la conquête de Canaan sous Josué et qui finit avec le prophète Samuel, dernier juge d’Israël. Samuel instaure la monarchie quand il oint Saül comme premier roi d’Israël. Le livre des Juges raconte l’histoire du peuple d’Israël pendant la période des juges jusque avant Samuel. (Noter que le livre de Josué raconte la conquête de Canaan, mais qu’Israël n’arrive pas à conquérir tout le pays pendant la vie de Josué. La conquête continue même pendant l’époque des juges : voir </w:t>
      </w:r>
      <w:r>
        <w:rPr>
          <w:lang w:val="fr_FR" w:bidi="fr_FR"/>
        </w:rPr>
        <w:t>Juges 18.1–2</w:t>
      </w:r>
      <w:r>
        <w:rPr>
          <w:lang w:val="fr_FR" w:bidi="fr_FR"/>
        </w:rPr>
        <w:t xml:space="preserve">, </w:t>
      </w:r>
      <w:r>
        <w:rPr>
          <w:lang w:val="fr_FR" w:bidi="fr_FR"/>
        </w:rPr>
        <w:t>7–12</w:t>
      </w:r>
      <w:r>
        <w:rPr>
          <w:lang w:val="fr_FR" w:bidi="fr_FR"/>
        </w:rPr>
        <w:t xml:space="preserve">, </w:t>
      </w:r>
      <w:r>
        <w:rPr>
          <w:lang w:val="fr_FR" w:bidi="fr_FR"/>
        </w:rPr>
        <w:t>27–29</w:t>
      </w:r>
      <w:r>
        <w:rPr>
          <w:lang w:val="fr_FR" w:bidi="fr_FR"/>
        </w:rPr>
        <w:t>.) Le récit de Ruth se passe vers la fin de l’époque des juges.</w:t>
      </w:r>
      <w:r>
        <w:rPr>
          <w:lang w:val="fr_FR" w:bidi="fr_FR"/>
        </w:rPr>
      </w:r>
      <w:r>
        <w:rPr>
          <w:lang w:val="fr_FR" w:bidi="fr_FR"/>
        </w:rPr>
      </w:r>
    </w:p>
    <w:p>
      <w:pPr/>
      <w:r>
        <w:rPr>
          <w:lang w:val="fr_FR" w:bidi="fr_FR"/>
        </w:rPr>
      </w:r>
    </w:p>
    <w:p>
      <w:pPr>
        <w:pStyle w:val="Heading2"/>
      </w:pPr>
      <w:r>
        <w:rPr>
          <w:lang w:val="fr_FR" w:bidi="fr_FR"/>
        </w:rPr>
        <w:t>Ruth 1.1 (#2)</w:t>
      </w:r>
      <w:r>
        <w:rPr>
          <w:lang w:val="fr_FR" w:bidi="fr_FR"/>
        </w:rPr>
      </w:r>
    </w:p>
    <w:p>
      <w:pPr/>
      <w:r>
        <w:rPr>
          <w:lang w:val="fr_FR" w:bidi="fr_FR"/>
        </w:rPr>
      </w:r>
      <w:r>
        <w:rPr>
          <w:lang w:val="fr_FR" w:bidi="fr_FR"/>
        </w:rPr>
        <w:t xml:space="preserve"> Il est sous-entendu qu’il s’agit du pays d’Israël.</w:t>
      </w:r>
      <w:r>
        <w:rPr>
          <w:lang w:val="fr_FR" w:bidi="fr_FR"/>
        </w:rPr>
      </w:r>
      <w:r>
        <w:rPr>
          <w:lang w:val="fr_FR" w:bidi="fr_FR"/>
        </w:rPr>
      </w:r>
    </w:p>
    <w:p>
      <w:pPr/>
      <w:r>
        <w:rPr>
          <w:lang w:val="fr_FR" w:bidi="fr_FR"/>
        </w:rPr>
      </w:r>
    </w:p>
    <w:p>
      <w:pPr>
        <w:pStyle w:val="Heading2"/>
      </w:pPr>
      <w:r>
        <w:rPr>
          <w:lang w:val="fr_FR" w:bidi="fr_FR"/>
        </w:rPr>
        <w:t>Ruth 1.1 (#3)</w:t>
      </w:r>
      <w:r>
        <w:rPr>
          <w:lang w:val="fr_FR" w:bidi="fr_FR"/>
        </w:rPr>
      </w:r>
    </w:p>
    <w:p>
      <w:pPr/>
      <w:r>
        <w:rPr>
          <w:lang w:val="fr_FR" w:bidi="fr_FR"/>
        </w:rPr>
      </w:r>
      <w:r>
        <w:rPr>
          <w:lang w:val="fr_FR" w:bidi="fr_FR"/>
        </w:rPr>
        <w:t xml:space="preserve"> Le nom « Bethléhem » signifie « maison du pain ».</w:t>
      </w:r>
      <w:r>
        <w:rPr>
          <w:lang w:val="fr_FR" w:bidi="fr_FR"/>
        </w:rPr>
      </w:r>
      <w:r>
        <w:rPr>
          <w:lang w:val="fr_FR" w:bidi="fr_FR"/>
        </w:rPr>
      </w:r>
    </w:p>
    <w:p>
      <w:pPr/>
      <w:r>
        <w:rPr>
          <w:lang w:val="fr_FR" w:bidi="fr_FR"/>
        </w:rPr>
      </w:r>
    </w:p>
    <w:p>
      <w:pPr>
        <w:pStyle w:val="Heading2"/>
      </w:pPr>
      <w:r>
        <w:rPr>
          <w:lang w:val="fr_FR" w:bidi="fr_FR"/>
        </w:rPr>
        <w:t>Ruth 1.1 (#4)</w:t>
      </w:r>
      <w:r>
        <w:rPr>
          <w:lang w:val="fr_FR" w:bidi="fr_FR"/>
        </w:rPr>
      </w:r>
    </w:p>
    <w:p>
      <w:pPr/>
      <w:r>
        <w:rPr>
          <w:lang w:val="fr_FR" w:bidi="fr_FR"/>
        </w:rPr>
      </w:r>
      <w:r>
        <w:rPr>
          <w:lang w:val="fr_FR" w:bidi="fr_FR"/>
        </w:rPr>
        <w:t xml:space="preserve"> Le verbe hébreu traduit « séjourner » signifie ici séjourner, demeurer, habiter.</w:t>
      </w:r>
      <w:r>
        <w:rPr>
          <w:lang w:val="fr_FR" w:bidi="fr_FR"/>
        </w:rPr>
      </w:r>
      <w:r>
        <w:rPr>
          <w:lang w:val="fr_FR" w:bidi="fr_FR"/>
        </w:rPr>
      </w:r>
    </w:p>
    <w:p>
      <w:pPr/>
      <w:r>
        <w:rPr>
          <w:lang w:val="fr_FR" w:bidi="fr_FR"/>
        </w:rPr>
      </w:r>
    </w:p>
    <w:p>
      <w:pPr>
        <w:pStyle w:val="Heading2"/>
      </w:pPr>
      <w:r>
        <w:rPr>
          <w:lang w:val="fr_FR" w:bidi="fr_FR"/>
        </w:rPr>
        <w:t>Ruth 1.2 (#1)</w:t>
      </w:r>
      <w:r>
        <w:rPr>
          <w:lang w:val="fr_FR" w:bidi="fr_FR"/>
        </w:rPr>
      </w:r>
    </w:p>
    <w:p>
      <w:pPr/>
      <w:r>
        <w:rPr>
          <w:lang w:val="fr_FR" w:bidi="fr_FR"/>
        </w:rPr>
      </w:r>
      <w:r>
        <w:rPr>
          <w:lang w:val="fr_FR" w:bidi="fr_FR"/>
        </w:rPr>
        <w:t xml:space="preserve"> Le nom « Élimélec » signifie « l’Éternel est roi ».</w:t>
      </w:r>
      <w:r>
        <w:rPr>
          <w:lang w:val="fr_FR" w:bidi="fr_FR"/>
        </w:rPr>
      </w:r>
      <w:r>
        <w:rPr>
          <w:lang w:val="fr_FR" w:bidi="fr_FR"/>
        </w:rPr>
      </w:r>
    </w:p>
    <w:p>
      <w:pPr/>
      <w:r>
        <w:rPr>
          <w:lang w:val="fr_FR" w:bidi="fr_FR"/>
        </w:rPr>
      </w:r>
    </w:p>
    <w:p>
      <w:pPr>
        <w:pStyle w:val="Heading2"/>
      </w:pPr>
      <w:r>
        <w:rPr>
          <w:lang w:val="fr_FR" w:bidi="fr_FR"/>
        </w:rPr>
        <w:t>Ruth 1.2 (#2)</w:t>
      </w:r>
      <w:r>
        <w:rPr>
          <w:lang w:val="fr_FR" w:bidi="fr_FR"/>
        </w:rPr>
      </w:r>
    </w:p>
    <w:p>
      <w:pPr/>
      <w:r>
        <w:rPr>
          <w:lang w:val="fr_FR" w:bidi="fr_FR"/>
        </w:rPr>
      </w:r>
      <w:r>
        <w:rPr>
          <w:lang w:val="fr_FR" w:bidi="fr_FR"/>
        </w:rPr>
        <w:t xml:space="preserve"> Le nom « Noami » évoque la douceur, les délices.</w:t>
      </w:r>
      <w:r>
        <w:rPr>
          <w:lang w:val="fr_FR" w:bidi="fr_FR"/>
        </w:rPr>
      </w:r>
      <w:r>
        <w:rPr>
          <w:lang w:val="fr_FR" w:bidi="fr_FR"/>
        </w:rPr>
      </w:r>
    </w:p>
    <w:p>
      <w:pPr/>
      <w:r>
        <w:rPr>
          <w:lang w:val="fr_FR" w:bidi="fr_FR"/>
        </w:rPr>
      </w:r>
    </w:p>
    <w:p>
      <w:pPr>
        <w:pStyle w:val="Heading2"/>
      </w:pPr>
      <w:r>
        <w:rPr>
          <w:lang w:val="fr_FR" w:bidi="fr_FR"/>
        </w:rPr>
        <w:t>Ruth 1.2 (#3)</w:t>
      </w:r>
      <w:r>
        <w:rPr>
          <w:lang w:val="fr_FR" w:bidi="fr_FR"/>
        </w:rPr>
      </w:r>
    </w:p>
    <w:p>
      <w:pPr/>
      <w:r>
        <w:rPr>
          <w:lang w:val="fr_FR" w:bidi="fr_FR"/>
        </w:rPr>
      </w:r>
      <w:r>
        <w:rPr>
          <w:lang w:val="fr_FR" w:bidi="fr_FR"/>
        </w:rPr>
        <w:t xml:space="preserve"> Le nom « Makhlon » évoque la maladie.</w:t>
      </w:r>
      <w:r>
        <w:rPr>
          <w:lang w:val="fr_FR" w:bidi="fr_FR"/>
        </w:rPr>
      </w:r>
      <w:r>
        <w:rPr>
          <w:lang w:val="fr_FR" w:bidi="fr_FR"/>
        </w:rPr>
      </w:r>
    </w:p>
    <w:p>
      <w:pPr/>
      <w:r>
        <w:rPr>
          <w:lang w:val="fr_FR" w:bidi="fr_FR"/>
        </w:rPr>
      </w:r>
    </w:p>
    <w:p>
      <w:pPr>
        <w:pStyle w:val="Heading2"/>
      </w:pPr>
      <w:r>
        <w:rPr>
          <w:lang w:val="fr_FR" w:bidi="fr_FR"/>
        </w:rPr>
        <w:t>Ruth 1.2 (#4)</w:t>
      </w:r>
      <w:r>
        <w:rPr>
          <w:lang w:val="fr_FR" w:bidi="fr_FR"/>
        </w:rPr>
      </w:r>
    </w:p>
    <w:p>
      <w:pPr/>
      <w:r>
        <w:rPr>
          <w:lang w:val="fr_FR" w:bidi="fr_FR"/>
        </w:rPr>
      </w:r>
      <w:r>
        <w:rPr>
          <w:lang w:val="fr_FR" w:bidi="fr_FR"/>
        </w:rPr>
        <w:t xml:space="preserve"> La signification du nom « Kilyon » est incertaine. Ce nom pourrait évoquer la destruction, la beauté / la perfection ou encore le manquement / languissement.</w:t>
      </w:r>
      <w:r>
        <w:rPr>
          <w:lang w:val="fr_FR" w:bidi="fr_FR"/>
        </w:rPr>
      </w:r>
      <w:r>
        <w:rPr>
          <w:lang w:val="fr_FR" w:bidi="fr_FR"/>
        </w:rPr>
      </w:r>
    </w:p>
    <w:p>
      <w:pPr/>
      <w:r>
        <w:rPr>
          <w:lang w:val="fr_FR" w:bidi="fr_FR"/>
        </w:rPr>
      </w:r>
    </w:p>
    <w:p>
      <w:pPr>
        <w:pStyle w:val="Heading2"/>
      </w:pPr>
      <w:r>
        <w:rPr>
          <w:lang w:val="fr_FR" w:bidi="fr_FR"/>
        </w:rPr>
        <w:t>Ruth 1.3 (#1)</w:t>
      </w:r>
      <w:r>
        <w:rPr>
          <w:lang w:val="fr_FR" w:bidi="fr_FR"/>
        </w:rPr>
      </w:r>
    </w:p>
    <w:p>
      <w:pPr/>
      <w:r>
        <w:rPr>
          <w:lang w:val="fr_FR" w:bidi="fr_FR"/>
        </w:rPr>
      </w:r>
      <w:r>
        <w:rPr>
          <w:lang w:val="fr_FR" w:bidi="fr_FR"/>
        </w:rPr>
        <w:t xml:space="preserve"> C’est-à-dire qu’il ne reste qu’elle et ses deux fils. Le verbe hébreu traduit « resta » signifie survivre, demeurer comme reste.</w:t>
      </w:r>
      <w:r>
        <w:rPr>
          <w:lang w:val="fr_FR" w:bidi="fr_FR"/>
        </w:rPr>
      </w:r>
      <w:r>
        <w:rPr>
          <w:lang w:val="fr_FR" w:bidi="fr_FR"/>
        </w:rPr>
      </w:r>
    </w:p>
    <w:p>
      <w:pPr/>
      <w:r>
        <w:rPr>
          <w:lang w:val="fr_FR" w:bidi="fr_FR"/>
        </w:rPr>
      </w:r>
    </w:p>
    <w:p>
      <w:pPr>
        <w:pStyle w:val="Heading2"/>
      </w:pPr>
      <w:r>
        <w:rPr>
          <w:lang w:val="fr_FR" w:bidi="fr_FR"/>
        </w:rPr>
        <w:t>Ruth 1.4 (#1)</w:t>
      </w:r>
      <w:r>
        <w:rPr>
          <w:lang w:val="fr_FR" w:bidi="fr_FR"/>
        </w:rPr>
      </w:r>
    </w:p>
    <w:p>
      <w:pPr/>
      <w:r>
        <w:rPr>
          <w:lang w:val="fr_FR" w:bidi="fr_FR"/>
        </w:rPr>
      </w:r>
      <w:r>
        <w:rPr>
          <w:lang w:val="fr_FR" w:bidi="fr_FR"/>
        </w:rPr>
        <w:t xml:space="preserve"> La signification du nom « Orpah » est incertaine. Ce nom pourrait évoquer le brouillard, des ténèbres épaisses ou l’obstination.</w:t>
      </w:r>
      <w:r>
        <w:rPr>
          <w:lang w:val="fr_FR" w:bidi="fr_FR"/>
        </w:rPr>
      </w:r>
      <w:r>
        <w:rPr>
          <w:lang w:val="fr_FR" w:bidi="fr_FR"/>
        </w:rPr>
      </w:r>
    </w:p>
    <w:p>
      <w:pPr/>
      <w:r>
        <w:rPr>
          <w:lang w:val="fr_FR" w:bidi="fr_FR"/>
        </w:rPr>
      </w:r>
    </w:p>
    <w:p>
      <w:pPr>
        <w:pStyle w:val="Heading2"/>
      </w:pPr>
      <w:r>
        <w:rPr>
          <w:lang w:val="fr_FR" w:bidi="fr_FR"/>
        </w:rPr>
        <w:t>Ruth 1.4 (#2)</w:t>
      </w:r>
      <w:r>
        <w:rPr>
          <w:lang w:val="fr_FR" w:bidi="fr_FR"/>
        </w:rPr>
      </w:r>
    </w:p>
    <w:p>
      <w:pPr/>
      <w:r>
        <w:rPr>
          <w:lang w:val="fr_FR" w:bidi="fr_FR"/>
        </w:rPr>
      </w:r>
      <w:r>
        <w:rPr>
          <w:lang w:val="fr_FR" w:bidi="fr_FR"/>
        </w:rPr>
        <w:t xml:space="preserve"> Le nom « Ruth » pourrait évoquer la beauté ou l’amitié.</w:t>
      </w:r>
      <w:r>
        <w:rPr>
          <w:lang w:val="fr_FR" w:bidi="fr_FR"/>
        </w:rPr>
      </w:r>
      <w:r>
        <w:rPr>
          <w:lang w:val="fr_FR" w:bidi="fr_FR"/>
        </w:rPr>
      </w:r>
    </w:p>
    <w:p>
      <w:pPr/>
      <w:r>
        <w:rPr>
          <w:lang w:val="fr_FR" w:bidi="fr_FR"/>
        </w:rPr>
      </w:r>
    </w:p>
    <w:p>
      <w:pPr>
        <w:pStyle w:val="Heading2"/>
      </w:pPr>
      <w:r>
        <w:rPr>
          <w:lang w:val="fr_FR" w:bidi="fr_FR"/>
        </w:rPr>
        <w:t>Ruth 1.4 (#3)</w:t>
      </w:r>
      <w:r>
        <w:rPr>
          <w:lang w:val="fr_FR" w:bidi="fr_FR"/>
        </w:rPr>
      </w:r>
    </w:p>
    <w:p>
      <w:pPr/>
      <w:r>
        <w:rPr>
          <w:lang w:val="fr_FR" w:bidi="fr_FR"/>
        </w:rPr>
      </w:r>
      <w:r>
        <w:rPr>
          <w:lang w:val="fr_FR" w:bidi="fr_FR"/>
        </w:rPr>
        <w:t xml:space="preserve"> Littéralement en hébreu : « là ».</w:t>
      </w:r>
      <w:r>
        <w:rPr>
          <w:lang w:val="fr_FR" w:bidi="fr_FR"/>
        </w:rPr>
      </w:r>
      <w:r>
        <w:rPr>
          <w:lang w:val="fr_FR" w:bidi="fr_FR"/>
        </w:rPr>
      </w:r>
    </w:p>
    <w:p>
      <w:pPr/>
      <w:r>
        <w:rPr>
          <w:lang w:val="fr_FR" w:bidi="fr_FR"/>
        </w:rPr>
      </w:r>
    </w:p>
    <w:p>
      <w:pPr>
        <w:pStyle w:val="Heading2"/>
      </w:pPr>
      <w:r>
        <w:rPr>
          <w:lang w:val="fr_FR" w:bidi="fr_FR"/>
        </w:rPr>
        <w:t>Ruth 1.5 (#1)</w:t>
      </w:r>
      <w:r>
        <w:rPr>
          <w:lang w:val="fr_FR" w:bidi="fr_FR"/>
        </w:rPr>
      </w:r>
    </w:p>
    <w:p>
      <w:pPr/>
      <w:r>
        <w:rPr>
          <w:lang w:val="fr_FR" w:bidi="fr_FR"/>
        </w:rPr>
      </w:r>
      <w:r>
        <w:rPr>
          <w:lang w:val="fr_FR" w:bidi="fr_FR"/>
        </w:rPr>
        <w:t xml:space="preserve"> </w:t>
      </w:r>
      <w:r>
        <w:rPr>
          <w:lang w:val="fr_FR" w:bidi="fr_FR"/>
        </w:rPr>
        <w:t>Voir note correspondante au verset 3.</w:t>
      </w:r>
      <w:r>
        <w:rPr>
          <w:lang w:val="fr_FR" w:bidi="fr_FR"/>
        </w:rPr>
      </w:r>
      <w:r>
        <w:rPr>
          <w:lang w:val="fr_FR" w:bidi="fr_FR"/>
        </w:rPr>
      </w:r>
    </w:p>
    <w:p>
      <w:pPr/>
      <w:r>
        <w:rPr>
          <w:lang w:val="fr_FR" w:bidi="fr_FR"/>
        </w:rPr>
      </w:r>
    </w:p>
    <w:p>
      <w:pPr>
        <w:pStyle w:val="Heading2"/>
      </w:pPr>
      <w:r>
        <w:rPr>
          <w:lang w:val="fr_FR" w:bidi="fr_FR"/>
        </w:rPr>
        <w:t>Ruth 1.6 (#1)</w:t>
      </w:r>
      <w:r>
        <w:rPr>
          <w:lang w:val="fr_FR" w:bidi="fr_FR"/>
        </w:rPr>
      </w:r>
    </w:p>
    <w:p>
      <w:pPr/>
      <w:r>
        <w:rPr>
          <w:lang w:val="fr_FR" w:bidi="fr_FR"/>
        </w:rPr>
      </w:r>
      <w:r>
        <w:rPr>
          <w:lang w:val="fr_FR" w:bidi="fr_FR"/>
        </w:rPr>
        <w:t xml:space="preserve"> C’est-à-dire que Naomi se trouvait encore à Moab quand elle a entendu dire que le Seigneur avait pourvu du pain pour son peuple.</w:t>
      </w:r>
      <w:r>
        <w:rPr>
          <w:lang w:val="fr_FR" w:bidi="fr_FR"/>
        </w:rPr>
      </w:r>
      <w:r>
        <w:rPr>
          <w:lang w:val="fr_FR" w:bidi="fr_FR"/>
        </w:rPr>
      </w:r>
    </w:p>
    <w:p>
      <w:pPr/>
      <w:r>
        <w:rPr>
          <w:lang w:val="fr_FR" w:bidi="fr_FR"/>
        </w:rPr>
      </w:r>
    </w:p>
    <w:p>
      <w:pPr>
        <w:pStyle w:val="Heading2"/>
      </w:pPr>
      <w:r>
        <w:rPr>
          <w:lang w:val="fr_FR" w:bidi="fr_FR"/>
        </w:rPr>
        <w:t>Ruth 1.6 (#2)</w:t>
      </w:r>
      <w:r>
        <w:rPr>
          <w:lang w:val="fr_FR" w:bidi="fr_FR"/>
        </w:rPr>
      </w:r>
    </w:p>
    <w:p>
      <w:pPr/>
      <w:r>
        <w:rPr>
          <w:lang w:val="fr_FR" w:bidi="fr_FR"/>
        </w:rPr>
      </w:r>
      <w:r>
        <w:rPr>
          <w:lang w:val="fr_FR" w:bidi="fr_FR"/>
        </w:rPr>
        <w:t xml:space="preserve"> Ce verbe signifie que l’Éternel est intervenu en faveur de son peuple (voir Segond 21, Nouvelle Francis courant, Colombe, Nouvelle Bible Segond, et d’autres).</w:t>
      </w:r>
      <w:r>
        <w:rPr>
          <w:lang w:val="fr_FR" w:bidi="fr_FR"/>
        </w:rPr>
      </w:r>
      <w:r>
        <w:rPr>
          <w:lang w:val="fr_FR" w:bidi="fr_FR"/>
        </w:rPr>
      </w:r>
    </w:p>
    <w:p>
      <w:pPr/>
      <w:r>
        <w:rPr>
          <w:lang w:val="fr_FR" w:bidi="fr_FR"/>
        </w:rPr>
      </w:r>
    </w:p>
    <w:p>
      <w:pPr>
        <w:pStyle w:val="Heading2"/>
      </w:pPr>
      <w:r>
        <w:rPr>
          <w:lang w:val="fr_FR" w:bidi="fr_FR"/>
        </w:rPr>
        <w:t>Ruth 1.9 (#1)</w:t>
      </w:r>
      <w:r>
        <w:rPr>
          <w:lang w:val="fr_FR" w:bidi="fr_FR"/>
        </w:rPr>
      </w:r>
    </w:p>
    <w:p>
      <w:pPr/>
      <w:r>
        <w:rPr>
          <w:lang w:val="fr_FR" w:bidi="fr_FR"/>
        </w:rPr>
      </w:r>
      <w:r>
        <w:rPr>
          <w:lang w:val="fr_FR" w:bidi="fr_FR"/>
        </w:rPr>
        <w:t xml:space="preserve"> Littéralement en hébreu : « Que l’Éternel vous donne et que vous trouviez du repos, chacune dans la maison de son mari ! »</w:t>
      </w:r>
      <w:r>
        <w:rPr>
          <w:lang w:val="fr_FR" w:bidi="fr_FR"/>
        </w:rPr>
      </w:r>
      <w:r>
        <w:rPr>
          <w:lang w:val="fr_FR" w:bidi="fr_FR"/>
        </w:rPr>
      </w:r>
    </w:p>
    <w:p>
      <w:pPr/>
      <w:r>
        <w:rPr>
          <w:lang w:val="fr_FR" w:bidi="fr_FR"/>
        </w:rPr>
      </w:r>
    </w:p>
    <w:p>
      <w:pPr>
        <w:pStyle w:val="Heading2"/>
      </w:pPr>
      <w:r>
        <w:rPr>
          <w:lang w:val="fr_FR" w:bidi="fr_FR"/>
        </w:rPr>
        <w:t>Ruth 1.13 (#1)</w:t>
      </w:r>
      <w:r>
        <w:rPr>
          <w:lang w:val="fr_FR" w:bidi="fr_FR"/>
        </w:rPr>
      </w:r>
    </w:p>
    <w:p>
      <w:pPr/>
      <w:r>
        <w:rPr>
          <w:lang w:val="fr_FR" w:bidi="fr_FR"/>
        </w:rPr>
      </w:r>
      <w:r>
        <w:rPr>
          <w:lang w:val="fr_FR" w:bidi="fr_FR"/>
        </w:rPr>
        <w:t xml:space="preserve"> Naomi fait référence au mariage lévirat. Voir note correspondante à « conserver le nom du défunt » au verset </w:t>
      </w:r>
      <w:r>
        <w:rPr>
          <w:lang w:val="fr_FR" w:bidi="fr_FR"/>
        </w:rPr>
        <w:t>4.5</w:t>
      </w:r>
      <w:r>
        <w:rPr>
          <w:lang w:val="fr_FR" w:bidi="fr_FR"/>
        </w:rPr>
        <w:t>.</w:t>
      </w:r>
      <w:r>
        <w:rPr>
          <w:lang w:val="fr_FR" w:bidi="fr_FR"/>
        </w:rPr>
      </w:r>
      <w:r>
        <w:rPr>
          <w:lang w:val="fr_FR" w:bidi="fr_FR"/>
        </w:rPr>
      </w:r>
    </w:p>
    <w:p>
      <w:pPr/>
      <w:r>
        <w:rPr>
          <w:lang w:val="fr_FR" w:bidi="fr_FR"/>
        </w:rPr>
      </w:r>
    </w:p>
    <w:p>
      <w:pPr>
        <w:pStyle w:val="Heading2"/>
      </w:pPr>
      <w:r>
        <w:rPr>
          <w:lang w:val="fr_FR" w:bidi="fr_FR"/>
        </w:rPr>
        <w:t>Ruth 1.13 (#2)</w:t>
      </w:r>
      <w:r>
        <w:rPr>
          <w:lang w:val="fr_FR" w:bidi="fr_FR"/>
        </w:rPr>
      </w:r>
    </w:p>
    <w:p>
      <w:pPr/>
      <w:r>
        <w:rPr>
          <w:lang w:val="fr_FR" w:bidi="fr_FR"/>
        </w:rPr>
      </w:r>
      <w:r>
        <w:rPr>
          <w:lang w:val="fr_FR" w:bidi="fr_FR"/>
        </w:rPr>
        <w:t xml:space="preserve"> Naomi ne sous-entend pas ici que c’est de la faute de ses belles-filles que « la main de l’Éternel s’est étendue contre [elle] ». Elle dit plutôt qu’elle est amère/triste pour ses belles-filles, qui se retrouvent maintenant seules, sans maris, puisque ses fils sont morts.</w:t>
      </w:r>
      <w:r>
        <w:rPr>
          <w:lang w:val="fr_FR" w:bidi="fr_FR"/>
        </w:rPr>
      </w:r>
      <w:r>
        <w:rPr>
          <w:lang w:val="fr_FR" w:bidi="fr_FR"/>
        </w:rPr>
      </w:r>
    </w:p>
    <w:p>
      <w:pPr/>
      <w:r>
        <w:rPr>
          <w:lang w:val="fr_FR" w:bidi="fr_FR"/>
        </w:rPr>
      </w:r>
    </w:p>
    <w:p>
      <w:pPr>
        <w:pStyle w:val="Heading2"/>
      </w:pPr>
      <w:r>
        <w:rPr>
          <w:lang w:val="fr_FR" w:bidi="fr_FR"/>
        </w:rPr>
        <w:t>Ruth 1.14 (#1)</w:t>
      </w:r>
      <w:r>
        <w:rPr>
          <w:lang w:val="fr_FR" w:bidi="fr_FR"/>
        </w:rPr>
      </w:r>
    </w:p>
    <w:p>
      <w:pPr/>
      <w:r>
        <w:rPr>
          <w:lang w:val="fr_FR" w:bidi="fr_FR"/>
        </w:rPr>
      </w:r>
      <w:r>
        <w:rPr>
          <w:lang w:val="fr_FR" w:bidi="fr_FR"/>
        </w:rPr>
        <w:t xml:space="preserve"> Il est sous-entendu qu’elle l’embrasse pour lui dire adieu.</w:t>
      </w:r>
      <w:r>
        <w:rPr>
          <w:lang w:val="fr_FR" w:bidi="fr_FR"/>
        </w:rPr>
      </w:r>
      <w:r>
        <w:rPr>
          <w:lang w:val="fr_FR" w:bidi="fr_FR"/>
        </w:rPr>
      </w:r>
    </w:p>
    <w:p>
      <w:pPr/>
      <w:r>
        <w:rPr>
          <w:lang w:val="fr_FR" w:bidi="fr_FR"/>
        </w:rPr>
      </w:r>
    </w:p>
    <w:p>
      <w:pPr>
        <w:pStyle w:val="Heading2"/>
      </w:pPr>
      <w:r>
        <w:rPr>
          <w:lang w:val="fr_FR" w:bidi="fr_FR"/>
        </w:rPr>
        <w:t>Ruth 1.17 (#1)</w:t>
      </w:r>
      <w:r>
        <w:rPr>
          <w:lang w:val="fr_FR" w:bidi="fr_FR"/>
        </w:rPr>
      </w:r>
    </w:p>
    <w:p>
      <w:pPr/>
      <w:r>
        <w:rPr>
          <w:lang w:val="fr_FR" w:bidi="fr_FR"/>
        </w:rPr>
      </w:r>
      <w:r>
        <w:rPr>
          <w:lang w:val="fr_FR" w:bidi="fr_FR"/>
        </w:rPr>
        <w:t xml:space="preserve"> Il s’agit d’une formule de serment solennel.</w:t>
      </w:r>
      <w:r>
        <w:rPr>
          <w:lang w:val="fr_FR" w:bidi="fr_FR"/>
        </w:rPr>
      </w:r>
      <w:r>
        <w:rPr>
          <w:lang w:val="fr_FR" w:bidi="fr_FR"/>
        </w:rPr>
      </w:r>
    </w:p>
    <w:p>
      <w:pPr/>
      <w:r>
        <w:rPr>
          <w:lang w:val="fr_FR" w:bidi="fr_FR"/>
        </w:rPr>
      </w:r>
    </w:p>
    <w:p>
      <w:pPr>
        <w:pStyle w:val="Heading2"/>
      </w:pPr>
      <w:r>
        <w:rPr>
          <w:lang w:val="fr_FR" w:bidi="fr_FR"/>
        </w:rPr>
        <w:t>Ruth 1.18 (#1)</w:t>
      </w:r>
      <w:r>
        <w:rPr>
          <w:lang w:val="fr_FR" w:bidi="fr_FR"/>
        </w:rPr>
      </w:r>
    </w:p>
    <w:p>
      <w:pPr/>
      <w:r>
        <w:rPr>
          <w:lang w:val="fr_FR" w:bidi="fr_FR"/>
        </w:rPr>
      </w:r>
      <w:r>
        <w:rPr>
          <w:lang w:val="fr_FR" w:bidi="fr_FR"/>
        </w:rPr>
        <w:t xml:space="preserve"> Littéralement en hébreu : « renonça à lui parler ». Il est sous-entendu que Naomi renonce à convaincre Ruth de retourner vers sa famille, son peuple et ses dieux, et non à lui parler tout court. Dans certaines langues, il sera préférable de traduire « arrêta d’essayer de la convaincre » ou « arrêta d’insister auprès d’elle ».</w:t>
      </w:r>
      <w:r>
        <w:rPr>
          <w:lang w:val="fr_FR" w:bidi="fr_FR"/>
        </w:rPr>
      </w:r>
      <w:r>
        <w:rPr>
          <w:lang w:val="fr_FR" w:bidi="fr_FR"/>
        </w:rPr>
      </w:r>
    </w:p>
    <w:p>
      <w:pPr/>
      <w:r>
        <w:rPr>
          <w:lang w:val="fr_FR" w:bidi="fr_FR"/>
        </w:rPr>
      </w:r>
    </w:p>
    <w:p>
      <w:pPr>
        <w:pStyle w:val="Heading2"/>
      </w:pPr>
      <w:r>
        <w:rPr>
          <w:lang w:val="fr_FR" w:bidi="fr_FR"/>
        </w:rPr>
        <w:t>Ruth 1.20 (#1)</w:t>
      </w:r>
      <w:r>
        <w:rPr>
          <w:lang w:val="fr_FR" w:bidi="fr_FR"/>
        </w:rPr>
      </w:r>
    </w:p>
    <w:p>
      <w:pPr/>
      <w:r>
        <w:rPr>
          <w:lang w:val="fr_FR" w:bidi="fr_FR"/>
        </w:rPr>
      </w:r>
      <w:r>
        <w:rPr>
          <w:lang w:val="fr_FR" w:bidi="fr_FR"/>
        </w:rPr>
        <w:t xml:space="preserve"> « Mara » signifie « amère ».</w:t>
      </w:r>
      <w:r>
        <w:rPr>
          <w:lang w:val="fr_FR" w:bidi="fr_FR"/>
        </w:rPr>
      </w:r>
      <w:r>
        <w:rPr>
          <w:lang w:val="fr_FR" w:bidi="fr_FR"/>
        </w:rPr>
      </w:r>
    </w:p>
    <w:p>
      <w:pPr/>
      <w:r>
        <w:rPr>
          <w:lang w:val="fr_FR" w:bidi="fr_FR"/>
        </w:rPr>
      </w:r>
    </w:p>
    <w:p>
      <w:pPr>
        <w:pStyle w:val="Heading2"/>
      </w:pPr>
      <w:r>
        <w:rPr>
          <w:lang w:val="fr_FR" w:bidi="fr_FR"/>
        </w:rPr>
        <w:t>Ruth 2.2 (#1)</w:t>
      </w:r>
      <w:r>
        <w:rPr>
          <w:lang w:val="fr_FR" w:bidi="fr_FR"/>
        </w:rPr>
      </w:r>
    </w:p>
    <w:p>
      <w:pPr/>
      <w:r>
        <w:rPr>
          <w:lang w:val="fr_FR" w:bidi="fr_FR"/>
        </w:rPr>
      </w:r>
      <w:r>
        <w:rPr>
          <w:lang w:val="fr_FR" w:bidi="fr_FR"/>
        </w:rPr>
        <w:t xml:space="preserve"> Le mot hébreu traduit « grâce » décrit habituellement une disposition favorable et compatissante envers quelqu’un d’autre, souvent de la part de quelqu'un en position de force par rapport à autrui (par exemple quelqu’un qui a une position sociale supérieure envers quelqu’un qui est dans le besoin). Ce mot n’est pas toujours facile à traduire en français. Une langue n’a pas toujours de mot qui a exactement le même sens qu’un autre mot dans une autre langue, et c’est le cas ici : il n'y a pas de mot français qui a toujours exactement le même sens que le mot hébreu traduit ici par « grâce ». Ainsi, ce mot peut avoir plusieurs équivalents en français : « grâce », « faveur », « bonté », « pitié », « miséricorde », « clémence », « compassion ».</w:t>
      </w:r>
      <w:r>
        <w:rPr>
          <w:lang w:val="fr_FR" w:bidi="fr_FR"/>
        </w:rPr>
      </w:r>
    </w:p>
    <w:p>
      <w:pPr/>
      <w:r>
        <w:rPr>
          <w:lang w:val="fr_FR" w:bidi="fr_FR"/>
        </w:rPr>
      </w:r>
      <w:r>
        <w:rPr>
          <w:lang w:val="fr_FR" w:bidi="fr_FR"/>
        </w:rPr>
        <w:t xml:space="preserve">Le sens est que Ruth espère que quelqu’un lui montrera de la compassion et la laissera ramasser des épis d’orge dans son champ. C’est le mot que Ruth utilisera pour parler de la bonté de Boaz envers elle, pourtant une étrangère (voir verset 10). À titre d’exemple, ce mot est également utilisé pour décrire la disposition favorable du roi Assuérus envers Esther (voir par exemple </w:t>
      </w:r>
      <w:r>
        <w:rPr>
          <w:lang w:val="fr_FR" w:bidi="fr_FR"/>
        </w:rPr>
        <w:t>Esther 2.17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Ruth 2.8 (#1)</w:t>
      </w:r>
      <w:r>
        <w:rPr>
          <w:lang w:val="fr_FR" w:bidi="fr_FR"/>
        </w:rPr>
      </w:r>
    </w:p>
    <w:p>
      <w:pPr/>
      <w:r>
        <w:rPr>
          <w:lang w:val="fr_FR" w:bidi="fr_FR"/>
        </w:rPr>
      </w:r>
      <w:r>
        <w:rPr>
          <w:lang w:val="fr_FR" w:bidi="fr_FR"/>
        </w:rPr>
        <w:t xml:space="preserve"> Les expressions « mon fils » ou « ma fille » étaient souvent utilisées par quelqu’un en position de supériorité pour s’adresser à une personne de façon bienveillante.</w:t>
      </w:r>
      <w:r>
        <w:rPr>
          <w:lang w:val="fr_FR" w:bidi="fr_FR"/>
        </w:rPr>
      </w:r>
      <w:r>
        <w:rPr>
          <w:lang w:val="fr_FR" w:bidi="fr_FR"/>
        </w:rPr>
      </w:r>
    </w:p>
    <w:p>
      <w:pPr/>
      <w:r>
        <w:rPr>
          <w:lang w:val="fr_FR" w:bidi="fr_FR"/>
        </w:rPr>
      </w:r>
    </w:p>
    <w:p>
      <w:pPr>
        <w:pStyle w:val="Heading2"/>
      </w:pPr>
      <w:r>
        <w:rPr>
          <w:lang w:val="fr_FR" w:bidi="fr_FR"/>
        </w:rPr>
        <w:t>Ruth 2.9 (#1)</w:t>
      </w:r>
      <w:r>
        <w:rPr>
          <w:lang w:val="fr_FR" w:bidi="fr_FR"/>
        </w:rPr>
      </w:r>
    </w:p>
    <w:p>
      <w:pPr/>
      <w:r>
        <w:rPr>
          <w:lang w:val="fr_FR" w:bidi="fr_FR"/>
        </w:rPr>
      </w:r>
      <w:r>
        <w:rPr>
          <w:lang w:val="fr_FR" w:bidi="fr_FR"/>
        </w:rPr>
        <w:t xml:space="preserve"> Boaz assure ainsi la protection de Ruth. Une jeune femme étrangère et seule aurait été particulièrement vulnérable ; n’importe quel homme aurait facilement pu l’insulter, l’empêcher de ramasser des épis, la chasser, la maltraiter ou même la violer.</w:t>
      </w:r>
      <w:r>
        <w:rPr>
          <w:lang w:val="fr_FR" w:bidi="fr_FR"/>
        </w:rPr>
      </w:r>
      <w:r>
        <w:rPr>
          <w:lang w:val="fr_FR" w:bidi="fr_FR"/>
        </w:rPr>
      </w:r>
    </w:p>
    <w:p>
      <w:pPr/>
      <w:r>
        <w:rPr>
          <w:lang w:val="fr_FR" w:bidi="fr_FR"/>
        </w:rPr>
      </w:r>
    </w:p>
    <w:p>
      <w:pPr>
        <w:pStyle w:val="Heading2"/>
      </w:pPr>
      <w:r>
        <w:rPr>
          <w:lang w:val="fr_FR" w:bidi="fr_FR"/>
        </w:rPr>
        <w:t>Ruth 2.10 (#1)</w:t>
      </w:r>
      <w:r>
        <w:rPr>
          <w:lang w:val="fr_FR" w:bidi="fr_FR"/>
        </w:rPr>
      </w:r>
    </w:p>
    <w:p>
      <w:pPr/>
      <w:r>
        <w:rPr>
          <w:lang w:val="fr_FR" w:bidi="fr_FR"/>
        </w:rPr>
      </w:r>
      <w:r>
        <w:rPr>
          <w:lang w:val="fr_FR" w:bidi="fr_FR"/>
        </w:rPr>
        <w:t xml:space="preserve"> Le mot hébreu traduit « se prosterna » signifie se courber, s’abaisser. Dépendamment des contextes et de la présence d’autres mots dans la phrase, il peut décrire l’action de se prosterner de façon plus ou moins prononcée. Noter que ce verbe peut décrire (1) une action qui reflète une dévotion à Dieu (voir par exemple Ésaïe </w:t>
      </w:r>
      <w:r>
        <w:rPr>
          <w:lang w:val="fr_FR" w:bidi="fr_FR"/>
        </w:rPr>
        <w:t>44.15</w:t>
      </w:r>
      <w:r>
        <w:rPr>
          <w:lang w:val="fr_FR" w:bidi="fr_FR"/>
        </w:rPr>
        <w:t xml:space="preserve"> ou </w:t>
      </w:r>
      <w:r>
        <w:rPr>
          <w:lang w:val="fr_FR" w:bidi="fr_FR"/>
        </w:rPr>
        <w:t>Néhémie 8.6</w:t>
      </w:r>
      <w:r>
        <w:rPr>
          <w:lang w:val="fr_FR" w:bidi="fr_FR"/>
        </w:rPr>
        <w:t xml:space="preserve">) ou (2) une action qui reflète le respect envers quelqu’un. À titre d’exemple, ce verbe est utilisé pour décrire une prostration en signe de respect envers une autre personne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Genèse 23.7</w:t>
      </w:r>
      <w:r>
        <w:rPr>
          <w:lang w:val="fr_FR" w:bidi="fr_FR"/>
        </w:rPr>
        <w:t xml:space="preserve">, </w:t>
      </w:r>
      <w:r>
        <w:rPr>
          <w:lang w:val="fr_FR" w:bidi="fr_FR"/>
        </w:rPr>
        <w:t>12</w:t>
      </w:r>
      <w:r>
        <w:rPr>
          <w:lang w:val="fr_FR" w:bidi="fr_FR"/>
        </w:rPr>
        <w:t xml:space="preserve"> : Abraham devant le peuple du pays dans lequel il séjourne.</w:t>
      </w:r>
      <w:r>
        <w:rPr>
          <w:lang w:val="fr_FR" w:bidi="fr_FR"/>
        </w:rPr>
      </w:r>
    </w:p>
    <w:p>
      <w:pPr>
        <w:pStyle w:val="ListBullet"/>
        <w:spacing w:line="240" w:lineRule="auto"/>
        <w:ind w:left="720"/>
      </w:pPr>
      <w:r>
        <w:rPr>
          <w:lang w:val="fr_FR" w:bidi="fr_FR"/>
        </w:rPr>
      </w:r>
      <w:r>
        <w:rPr>
          <w:lang w:val="fr_FR" w:bidi="fr_FR"/>
        </w:rPr>
        <w:t>Genèse 27.29</w:t>
      </w:r>
      <w:r>
        <w:rPr>
          <w:lang w:val="fr_FR" w:bidi="fr_FR"/>
        </w:rPr>
        <w:t xml:space="preserve"> : les nations et les peuples devant Jacob.</w:t>
      </w:r>
      <w:r>
        <w:rPr>
          <w:lang w:val="fr_FR" w:bidi="fr_FR"/>
        </w:rPr>
      </w:r>
    </w:p>
    <w:p>
      <w:pPr>
        <w:pStyle w:val="ListBullet"/>
        <w:spacing w:line="240" w:lineRule="auto"/>
        <w:ind w:left="720"/>
      </w:pPr>
      <w:r>
        <w:rPr>
          <w:lang w:val="fr_FR" w:bidi="fr_FR"/>
        </w:rPr>
      </w:r>
      <w:r>
        <w:rPr>
          <w:lang w:val="fr_FR" w:bidi="fr_FR"/>
        </w:rPr>
        <w:t>Genèse 33.3</w:t>
      </w:r>
      <w:r>
        <w:rPr>
          <w:lang w:val="fr_FR" w:bidi="fr_FR"/>
        </w:rPr>
        <w:t xml:space="preserve">, </w:t>
      </w:r>
      <w:r>
        <w:rPr>
          <w:lang w:val="fr_FR" w:bidi="fr_FR"/>
        </w:rPr>
        <w:t>6</w:t>
      </w:r>
      <w:r>
        <w:rPr>
          <w:lang w:val="fr_FR" w:bidi="fr_FR"/>
        </w:rPr>
        <w:t xml:space="preserve">, </w:t>
      </w:r>
      <w:r>
        <w:rPr>
          <w:lang w:val="fr_FR" w:bidi="fr_FR"/>
        </w:rPr>
        <w:t>7</w:t>
      </w:r>
      <w:r>
        <w:rPr>
          <w:lang w:val="fr_FR" w:bidi="fr_FR"/>
        </w:rPr>
        <w:t xml:space="preserve"> : Jacob, ses femmes, ses concubines et leurs enfants devant Ésaü.</w:t>
      </w:r>
      <w:r>
        <w:rPr>
          <w:lang w:val="fr_FR" w:bidi="fr_FR"/>
        </w:rPr>
      </w:r>
    </w:p>
    <w:p>
      <w:pPr>
        <w:pStyle w:val="ListBullet"/>
        <w:spacing w:line="240" w:lineRule="auto"/>
        <w:ind w:left="720"/>
      </w:pPr>
      <w:r>
        <w:rPr>
          <w:lang w:val="fr_FR" w:bidi="fr_FR"/>
        </w:rPr>
      </w:r>
      <w:r>
        <w:rPr>
          <w:lang w:val="fr_FR" w:bidi="fr_FR"/>
        </w:rPr>
        <w:t>Genèse 42.6</w:t>
      </w:r>
      <w:r>
        <w:rPr>
          <w:lang w:val="fr_FR" w:bidi="fr_FR"/>
        </w:rPr>
        <w:t xml:space="preserve"> : les frères de Joseph devant lui en tant que dirigeant d’Égypte.</w:t>
      </w:r>
      <w:r>
        <w:rPr>
          <w:lang w:val="fr_FR" w:bidi="fr_FR"/>
        </w:rPr>
      </w:r>
    </w:p>
    <w:p>
      <w:pPr>
        <w:pStyle w:val="ListBullet"/>
        <w:spacing w:line="240" w:lineRule="auto"/>
        <w:ind w:left="720"/>
      </w:pPr>
      <w:r>
        <w:rPr>
          <w:lang w:val="fr_FR" w:bidi="fr_FR"/>
        </w:rPr>
      </w:r>
      <w:r>
        <w:rPr>
          <w:lang w:val="fr_FR" w:bidi="fr_FR"/>
        </w:rPr>
        <w:t>Exode 18.7</w:t>
      </w:r>
      <w:r>
        <w:rPr>
          <w:lang w:val="fr_FR" w:bidi="fr_FR"/>
        </w:rPr>
        <w:t xml:space="preserve"> : Moïse devant son beau-père.</w:t>
      </w:r>
      <w:r>
        <w:rPr>
          <w:lang w:val="fr_FR" w:bidi="fr_FR"/>
        </w:rPr>
      </w:r>
    </w:p>
    <w:p>
      <w:pPr>
        <w:pStyle w:val="ListBullet"/>
        <w:spacing w:line="240" w:lineRule="auto"/>
        <w:ind w:left="720"/>
      </w:pPr>
      <w:r>
        <w:rPr>
          <w:lang w:val="fr_FR" w:bidi="fr_FR"/>
        </w:rPr>
      </w:r>
      <w:r>
        <w:rPr>
          <w:lang w:val="fr_FR" w:bidi="fr_FR"/>
        </w:rPr>
        <w:t>Ruth 2.10</w:t>
      </w:r>
      <w:r>
        <w:rPr>
          <w:lang w:val="fr_FR" w:bidi="fr_FR"/>
        </w:rPr>
        <w:t xml:space="preserve"> : Ruth devant Boaz.</w:t>
      </w:r>
      <w:r>
        <w:rPr>
          <w:lang w:val="fr_FR" w:bidi="fr_FR"/>
        </w:rPr>
      </w:r>
    </w:p>
    <w:p>
      <w:pPr>
        <w:pStyle w:val="ListBullet"/>
        <w:spacing w:line="240" w:lineRule="auto"/>
        <w:ind w:left="720"/>
      </w:pPr>
      <w:r>
        <w:rPr>
          <w:lang w:val="fr_FR" w:bidi="fr_FR"/>
        </w:rPr>
      </w:r>
      <w:r>
        <w:rPr>
          <w:lang w:val="fr_FR" w:bidi="fr_FR"/>
        </w:rPr>
        <w:t>1 Samuel 20.41</w:t>
      </w:r>
      <w:r>
        <w:rPr>
          <w:lang w:val="fr_FR" w:bidi="fr_FR"/>
        </w:rPr>
        <w:t xml:space="preserve"> : David devant Jonathan.</w:t>
      </w:r>
      <w:r>
        <w:rPr>
          <w:lang w:val="fr_FR" w:bidi="fr_FR"/>
        </w:rPr>
      </w:r>
    </w:p>
    <w:p>
      <w:pPr>
        <w:pStyle w:val="ListBullet"/>
        <w:spacing w:line="240" w:lineRule="auto"/>
        <w:ind w:left="720"/>
      </w:pPr>
      <w:r>
        <w:rPr>
          <w:lang w:val="fr_FR" w:bidi="fr_FR"/>
        </w:rPr>
      </w:r>
      <w:r>
        <w:rPr>
          <w:lang w:val="fr_FR" w:bidi="fr_FR"/>
        </w:rPr>
        <w:t>1 Samuel 24.9</w:t>
      </w:r>
      <w:r>
        <w:rPr>
          <w:lang w:val="fr_FR" w:bidi="fr_FR"/>
        </w:rPr>
        <w:t xml:space="preserve"> : David devant Saül.</w:t>
      </w:r>
      <w:r>
        <w:rPr>
          <w:lang w:val="fr_FR" w:bidi="fr_FR"/>
        </w:rPr>
      </w:r>
      <w:r>
        <w:rPr>
          <w:lang w:val="fr_FR" w:bidi="fr_FR"/>
        </w:rPr>
      </w:r>
      <w:r>
        <w:rPr>
          <w:lang w:val="fr_FR" w:bidi="fr_FR"/>
        </w:rPr>
      </w:r>
    </w:p>
    <w:p>
      <w:pPr/>
      <w:r>
        <w:rPr>
          <w:lang w:val="fr_FR" w:bidi="fr_FR"/>
        </w:rPr>
      </w:r>
    </w:p>
    <w:p>
      <w:pPr>
        <w:pStyle w:val="Heading2"/>
      </w:pPr>
      <w:r>
        <w:rPr>
          <w:lang w:val="fr_FR" w:bidi="fr_FR"/>
        </w:rPr>
        <w:t>Ruth 2.10 (#2)</w:t>
      </w:r>
      <w:r>
        <w:rPr>
          <w:lang w:val="fr_FR" w:bidi="fr_FR"/>
        </w:rPr>
      </w:r>
    </w:p>
    <w:p>
      <w:pPr/>
      <w:r>
        <w:rPr>
          <w:lang w:val="fr_FR" w:bidi="fr_FR"/>
        </w:rPr>
      </w:r>
      <w:r>
        <w:rPr>
          <w:lang w:val="fr_FR" w:bidi="fr_FR"/>
        </w:rPr>
        <w:t xml:space="preserve"> </w:t>
      </w:r>
      <w:r>
        <w:rPr>
          <w:lang w:val="fr_FR" w:bidi="fr_FR"/>
        </w:rPr>
        <w:t>Voir note correspondante au verset 2.</w:t>
      </w:r>
      <w:r>
        <w:rPr>
          <w:lang w:val="fr_FR" w:bidi="fr_FR"/>
        </w:rPr>
      </w:r>
      <w:r>
        <w:rPr>
          <w:lang w:val="fr_FR" w:bidi="fr_FR"/>
        </w:rPr>
      </w:r>
    </w:p>
    <w:p>
      <w:pPr/>
      <w:r>
        <w:rPr>
          <w:lang w:val="fr_FR" w:bidi="fr_FR"/>
        </w:rPr>
      </w:r>
    </w:p>
    <w:p>
      <w:pPr>
        <w:pStyle w:val="Heading2"/>
      </w:pPr>
      <w:r>
        <w:rPr>
          <w:lang w:val="fr_FR" w:bidi="fr_FR"/>
        </w:rPr>
        <w:t>Ruth 2.11 (#1)</w:t>
      </w:r>
      <w:r>
        <w:rPr>
          <w:lang w:val="fr_FR" w:bidi="fr_FR"/>
        </w:rPr>
      </w:r>
    </w:p>
    <w:p>
      <w:pPr/>
      <w:r>
        <w:rPr>
          <w:lang w:val="fr_FR" w:bidi="fr_FR"/>
        </w:rPr>
      </w:r>
      <w:r>
        <w:rPr>
          <w:lang w:val="fr_FR" w:bidi="fr_FR"/>
        </w:rPr>
        <w:t xml:space="preserve"> Le mot hébreu traduit « naissance » signifie littéralement « naissance ». Ce mot indique une relation familiale, qu’elle soit étroite ou large. Selon les contextes, il pourrait être traduit « patrie », « enfants », « parenté », « famille », « descendance », « origine » ou « ethnie » en français. À titre d’exemple, ce mot est également utilisé dans </w:t>
      </w:r>
      <w:r>
        <w:rPr>
          <w:lang w:val="fr_FR" w:bidi="fr_FR"/>
        </w:rPr>
        <w:t>Esther 2.10</w:t>
      </w:r>
      <w:r>
        <w:rPr>
          <w:lang w:val="fr_FR" w:bidi="fr_FR"/>
        </w:rPr>
        <w:t xml:space="preserve"> (« famille »), 20 (« naissance ») ; </w:t>
      </w:r>
      <w:r>
        <w:rPr>
          <w:lang w:val="fr_FR" w:bidi="fr_FR"/>
        </w:rPr>
        <w:t>8.6</w:t>
      </w:r>
      <w:r>
        <w:rPr>
          <w:lang w:val="fr_FR" w:bidi="fr_FR"/>
        </w:rPr>
        <w:t xml:space="preserve"> (« les miens »).</w:t>
      </w:r>
      <w:r>
        <w:rPr>
          <w:lang w:val="fr_FR" w:bidi="fr_FR"/>
        </w:rPr>
      </w:r>
      <w:r>
        <w:rPr>
          <w:lang w:val="fr_FR" w:bidi="fr_FR"/>
        </w:rPr>
      </w:r>
    </w:p>
    <w:p>
      <w:pPr/>
      <w:r>
        <w:rPr>
          <w:lang w:val="fr_FR" w:bidi="fr_FR"/>
        </w:rPr>
      </w:r>
    </w:p>
    <w:p>
      <w:pPr>
        <w:pStyle w:val="Heading2"/>
      </w:pPr>
      <w:r>
        <w:rPr>
          <w:lang w:val="fr_FR" w:bidi="fr_FR"/>
        </w:rPr>
        <w:t>Ruth 2.12 (#1)</w:t>
      </w:r>
      <w:r>
        <w:rPr>
          <w:lang w:val="fr_FR" w:bidi="fr_FR"/>
        </w:rPr>
      </w:r>
    </w:p>
    <w:p>
      <w:pPr/>
      <w:r>
        <w:rPr>
          <w:lang w:val="fr_FR" w:bidi="fr_FR"/>
        </w:rPr>
      </w:r>
      <w:r>
        <w:rPr>
          <w:lang w:val="fr_FR" w:bidi="fr_FR"/>
        </w:rPr>
        <w:t xml:space="preserve"> Voir </w:t>
      </w:r>
      <w:r>
        <w:rPr>
          <w:lang w:val="fr_FR" w:bidi="fr_FR"/>
        </w:rPr>
        <w:t>Exode 19.4</w:t>
      </w:r>
      <w:r>
        <w:rPr>
          <w:lang w:val="fr_FR" w:bidi="fr_FR"/>
        </w:rPr>
        <w:t>, où l’Éternel se compare à un aigle portant son peuple Israël.</w:t>
      </w:r>
      <w:r>
        <w:rPr>
          <w:lang w:val="fr_FR" w:bidi="fr_FR"/>
        </w:rPr>
      </w:r>
      <w:r>
        <w:rPr>
          <w:lang w:val="fr_FR" w:bidi="fr_FR"/>
        </w:rPr>
      </w:r>
    </w:p>
    <w:p>
      <w:pPr/>
      <w:r>
        <w:rPr>
          <w:lang w:val="fr_FR" w:bidi="fr_FR"/>
        </w:rPr>
      </w:r>
    </w:p>
    <w:p>
      <w:pPr>
        <w:pStyle w:val="Heading2"/>
      </w:pPr>
      <w:r>
        <w:rPr>
          <w:lang w:val="fr_FR" w:bidi="fr_FR"/>
        </w:rPr>
        <w:t>Ruth 2.13 (#1)</w:t>
      </w:r>
      <w:r>
        <w:rPr>
          <w:lang w:val="fr_FR" w:bidi="fr_FR"/>
        </w:rPr>
      </w:r>
    </w:p>
    <w:p>
      <w:pPr/>
      <w:r>
        <w:rPr>
          <w:lang w:val="fr_FR" w:bidi="fr_FR"/>
        </w:rPr>
      </w:r>
      <w:r>
        <w:rPr>
          <w:lang w:val="fr_FR" w:bidi="fr_FR"/>
        </w:rPr>
        <w:t xml:space="preserve"> </w:t>
      </w:r>
      <w:r>
        <w:rPr>
          <w:lang w:val="fr_FR" w:bidi="fr_FR"/>
        </w:rPr>
        <w:t>Voir note correspondante au verset 2.</w:t>
      </w:r>
      <w:r>
        <w:rPr>
          <w:lang w:val="fr_FR" w:bidi="fr_FR"/>
        </w:rPr>
      </w:r>
      <w:r>
        <w:rPr>
          <w:lang w:val="fr_FR" w:bidi="fr_FR"/>
        </w:rPr>
      </w:r>
    </w:p>
    <w:p>
      <w:pPr/>
      <w:r>
        <w:rPr>
          <w:lang w:val="fr_FR" w:bidi="fr_FR"/>
        </w:rPr>
      </w:r>
    </w:p>
    <w:p>
      <w:pPr>
        <w:pStyle w:val="Heading2"/>
      </w:pPr>
      <w:r>
        <w:rPr>
          <w:lang w:val="fr_FR" w:bidi="fr_FR"/>
        </w:rPr>
        <w:t>Ruth 2.15 (#1)</w:t>
      </w:r>
      <w:r>
        <w:rPr>
          <w:lang w:val="fr_FR" w:bidi="fr_FR"/>
        </w:rPr>
      </w:r>
    </w:p>
    <w:p>
      <w:pPr/>
      <w:r>
        <w:rPr>
          <w:lang w:val="fr_FR" w:bidi="fr_FR"/>
        </w:rPr>
      </w:r>
      <w:r>
        <w:rPr>
          <w:lang w:val="fr_FR" w:bidi="fr_FR"/>
        </w:rPr>
        <w:t xml:space="preserve"> Le verbe traduit « faites honte » signifie insulter, faire honte, humilier, outrager, déshonorer.</w:t>
      </w:r>
      <w:r>
        <w:rPr>
          <w:lang w:val="fr_FR" w:bidi="fr_FR"/>
        </w:rPr>
      </w:r>
      <w:r>
        <w:rPr>
          <w:lang w:val="fr_FR" w:bidi="fr_FR"/>
        </w:rPr>
      </w:r>
    </w:p>
    <w:p>
      <w:pPr/>
      <w:r>
        <w:rPr>
          <w:lang w:val="fr_FR" w:bidi="fr_FR"/>
        </w:rPr>
      </w:r>
    </w:p>
    <w:p>
      <w:pPr>
        <w:pStyle w:val="Heading2"/>
      </w:pPr>
      <w:r>
        <w:rPr>
          <w:lang w:val="fr_FR" w:bidi="fr_FR"/>
        </w:rPr>
        <w:t>Ruth 2.15 (#2)</w:t>
      </w:r>
      <w:r>
        <w:rPr>
          <w:lang w:val="fr_FR" w:bidi="fr_FR"/>
        </w:rPr>
      </w:r>
    </w:p>
    <w:p>
      <w:pPr/>
      <w:r>
        <w:rPr>
          <w:lang w:val="fr_FR" w:bidi="fr_FR"/>
        </w:rPr>
      </w:r>
      <w:r>
        <w:rPr>
          <w:lang w:val="fr_FR" w:bidi="fr_FR"/>
        </w:rPr>
        <w:t xml:space="preserve"> Ceux qui étaient dans le besoin avaient le droit de ramasser des épis derrière les moissonneurs, c’est-à-dire qu’ils avaient le droit de ramasser </w:t>
      </w:r>
      <w:r>
        <w:rPr>
          <w:i/>
          <w:lang w:val="fr_FR" w:bidi="fr_FR"/>
        </w:rPr>
        <w:t>ce qui restait après que les moissonneurs avaient fini leur travail de moisson</w:t>
      </w:r>
      <w:r>
        <w:rPr>
          <w:lang w:val="fr_FR" w:bidi="fr_FR"/>
        </w:rPr>
        <w:t xml:space="preserve"> (voir </w:t>
      </w:r>
      <w:r>
        <w:rPr>
          <w:lang w:val="fr_FR" w:bidi="fr_FR"/>
        </w:rPr>
        <w:t>Lévitique 19.9</w:t>
      </w:r>
      <w:r>
        <w:rPr>
          <w:lang w:val="fr_FR" w:bidi="fr_FR"/>
        </w:rPr>
        <w:t xml:space="preserve">, </w:t>
      </w:r>
      <w:r>
        <w:rPr>
          <w:lang w:val="fr_FR" w:bidi="fr_FR"/>
        </w:rPr>
        <w:t>10</w:t>
      </w:r>
      <w:r>
        <w:rPr>
          <w:lang w:val="fr_FR" w:bidi="fr_FR"/>
        </w:rPr>
        <w:t xml:space="preserve"> ; </w:t>
      </w:r>
      <w:r>
        <w:rPr>
          <w:lang w:val="fr_FR" w:bidi="fr_FR"/>
        </w:rPr>
        <w:t>23.22</w:t>
      </w:r>
      <w:r>
        <w:rPr>
          <w:lang w:val="fr_FR" w:bidi="fr_FR"/>
        </w:rPr>
        <w:t>). Ceux qui passaient ainsi derrière les moissonneurs n’étaient pas censés aller entre les gerbes qui n’avaient pas encore été moissonnées. Boaz donne donc des instructions à ses serviteurs pour que même si Ruth ramasse des épis là où elle n’est pas censée le faire, ils ne lui fassent pas de reproches (ce qu’ils auraient normalement eu le droit et même l’obligation de faire).</w:t>
      </w:r>
      <w:r>
        <w:rPr>
          <w:lang w:val="fr_FR" w:bidi="fr_FR"/>
        </w:rPr>
      </w:r>
      <w:r>
        <w:rPr>
          <w:lang w:val="fr_FR" w:bidi="fr_FR"/>
        </w:rPr>
      </w:r>
    </w:p>
    <w:p>
      <w:pPr/>
      <w:r>
        <w:rPr>
          <w:lang w:val="fr_FR" w:bidi="fr_FR"/>
        </w:rPr>
      </w:r>
    </w:p>
    <w:p>
      <w:pPr>
        <w:pStyle w:val="Heading2"/>
      </w:pPr>
      <w:r>
        <w:rPr>
          <w:lang w:val="fr_FR" w:bidi="fr_FR"/>
        </w:rPr>
        <w:t>Ruth 2.16 (#1)</w:t>
      </w:r>
      <w:r>
        <w:rPr>
          <w:lang w:val="fr_FR" w:bidi="fr_FR"/>
        </w:rPr>
      </w:r>
    </w:p>
    <w:p>
      <w:pPr/>
      <w:r>
        <w:rPr>
          <w:lang w:val="fr_FR" w:bidi="fr_FR"/>
        </w:rPr>
      </w:r>
      <w:r>
        <w:rPr>
          <w:lang w:val="fr_FR" w:bidi="fr_FR"/>
        </w:rPr>
        <w:t xml:space="preserve"> Ceux qui étaient dans le besoin avaient le droit de ramasser des épis derrière les moissonneurs, c’est-à-dire de ramasser </w:t>
      </w:r>
      <w:r>
        <w:rPr>
          <w:i/>
          <w:lang w:val="fr_FR" w:bidi="fr_FR"/>
        </w:rPr>
        <w:t>ce qui restait après que les moissonneurs avaient fini leur travail de moisson</w:t>
      </w:r>
      <w:r>
        <w:rPr>
          <w:lang w:val="fr_FR" w:bidi="fr_FR"/>
        </w:rPr>
        <w:t xml:space="preserve"> (</w:t>
      </w:r>
      <w:r>
        <w:rPr>
          <w:lang w:val="fr_FR" w:bidi="fr_FR"/>
        </w:rPr>
        <w:t>voir note précédente</w:t>
      </w:r>
      <w:r>
        <w:rPr>
          <w:lang w:val="fr_FR" w:bidi="fr_FR"/>
        </w:rPr>
        <w:t xml:space="preserve">). Ce que Boaz ordonne à ses moissonneurs est non seulement de ne pas empêcher Ruth de ramasser des épis derrière eux, mais également </w:t>
      </w:r>
      <w:r>
        <w:rPr>
          <w:i/>
          <w:lang w:val="fr_FR" w:bidi="fr_FR"/>
        </w:rPr>
        <w:t>d’en laisser tomber volontairement</w:t>
      </w:r>
      <w:r>
        <w:rPr>
          <w:lang w:val="fr_FR" w:bidi="fr_FR"/>
        </w:rPr>
        <w:t xml:space="preserve"> pour qu’elle les trouve et qu’elle puisse en ramasser plus.</w:t>
      </w:r>
      <w:r>
        <w:rPr>
          <w:lang w:val="fr_FR" w:bidi="fr_FR"/>
        </w:rPr>
      </w:r>
      <w:r>
        <w:rPr>
          <w:lang w:val="fr_FR" w:bidi="fr_FR"/>
        </w:rPr>
      </w:r>
    </w:p>
    <w:p>
      <w:pPr/>
      <w:r>
        <w:rPr>
          <w:lang w:val="fr_FR" w:bidi="fr_FR"/>
        </w:rPr>
      </w:r>
    </w:p>
    <w:p>
      <w:pPr>
        <w:pStyle w:val="Heading2"/>
      </w:pPr>
      <w:r>
        <w:rPr>
          <w:lang w:val="fr_FR" w:bidi="fr_FR"/>
        </w:rPr>
        <w:t>Ruth 2.17 (#1)</w:t>
      </w:r>
      <w:r>
        <w:rPr>
          <w:lang w:val="fr_FR" w:bidi="fr_FR"/>
        </w:rPr>
      </w:r>
    </w:p>
    <w:p>
      <w:pPr/>
      <w:r>
        <w:rPr>
          <w:lang w:val="fr_FR" w:bidi="fr_FR"/>
        </w:rPr>
      </w:r>
      <w:r>
        <w:rPr>
          <w:lang w:val="fr_FR" w:bidi="fr_FR"/>
        </w:rPr>
        <w:t xml:space="preserve"> Il s’agit d’une grande quantité pour une journée de travail par une jeune femme seule. La réaction de Naomi en voyant ce que Ruth a pu ramener à la maison souligne ce fait : il y a tellement d’orge qu’elle présuppose tout de suite que quelqu’un « s’est intéressé » à Ruth et l’a aidée.</w:t>
      </w:r>
      <w:r>
        <w:rPr>
          <w:lang w:val="fr_FR" w:bidi="fr_FR"/>
        </w:rPr>
      </w:r>
      <w:r>
        <w:rPr>
          <w:lang w:val="fr_FR" w:bidi="fr_FR"/>
        </w:rPr>
      </w:r>
    </w:p>
    <w:p>
      <w:pPr/>
      <w:r>
        <w:rPr>
          <w:lang w:val="fr_FR" w:bidi="fr_FR"/>
        </w:rPr>
      </w:r>
    </w:p>
    <w:p>
      <w:pPr>
        <w:pStyle w:val="Heading2"/>
      </w:pPr>
      <w:r>
        <w:rPr>
          <w:lang w:val="fr_FR" w:bidi="fr_FR"/>
        </w:rPr>
        <w:t>Ruth 2.20 (#1)</w:t>
      </w:r>
      <w:r>
        <w:rPr>
          <w:lang w:val="fr_FR" w:bidi="fr_FR"/>
        </w:rPr>
      </w:r>
    </w:p>
    <w:p>
      <w:pPr/>
      <w:r>
        <w:rPr>
          <w:lang w:val="fr_FR" w:bidi="fr_FR"/>
        </w:rPr>
      </w:r>
      <w:r>
        <w:rPr>
          <w:lang w:val="fr_FR" w:bidi="fr_FR"/>
        </w:rPr>
        <w:t xml:space="preserve"> Ou « il fait partie de nos rédempteurs [potentiels] ». Le verbe hébreu traduit « ont droit de rachat » signifie être rédempteur ou racheter (voir </w:t>
      </w:r>
      <w:r>
        <w:rPr>
          <w:lang w:val="fr_FR" w:bidi="fr_FR"/>
        </w:rPr>
        <w:t>Lévitique 25.25</w:t>
      </w:r>
      <w:r>
        <w:rPr>
          <w:lang w:val="fr_FR" w:bidi="fr_FR"/>
        </w:rPr>
        <w:t xml:space="preserve"> [voir aussi verset 49] et </w:t>
      </w:r>
      <w:r>
        <w:rPr>
          <w:lang w:val="fr_FR" w:bidi="fr_FR"/>
        </w:rPr>
        <w:t>Deutéronome 25.5–6</w:t>
      </w:r>
      <w:r>
        <w:rPr>
          <w:lang w:val="fr_FR" w:bidi="fr_FR"/>
        </w:rPr>
        <w:t xml:space="preserve">). Ce verbe peut être traduit « être rédempteur », « racheter » ou « avoir droit de rachat ». Il apparaît 22 fois dans le livre de Ruth : </w:t>
      </w:r>
      <w:r>
        <w:rPr>
          <w:lang w:val="fr_FR" w:bidi="fr_FR"/>
        </w:rPr>
        <w:t>2.20</w:t>
      </w:r>
      <w:r>
        <w:rPr>
          <w:lang w:val="fr_FR" w:bidi="fr_FR"/>
        </w:rPr>
        <w:t xml:space="preserve"> ; </w:t>
      </w:r>
      <w:r>
        <w:rPr>
          <w:lang w:val="fr_FR" w:bidi="fr_FR"/>
        </w:rPr>
        <w:t>3.9</w:t>
      </w:r>
      <w:r>
        <w:rPr>
          <w:lang w:val="fr_FR" w:bidi="fr_FR"/>
        </w:rPr>
        <w:t xml:space="preserve"> ; </w:t>
      </w:r>
      <w:r>
        <w:rPr>
          <w:lang w:val="fr_FR" w:bidi="fr_FR"/>
        </w:rPr>
        <w:t>3.12</w:t>
      </w:r>
      <w:r>
        <w:rPr>
          <w:lang w:val="fr_FR" w:bidi="fr_FR"/>
        </w:rPr>
        <w:t xml:space="preserve"> (3x) ; </w:t>
      </w:r>
      <w:r>
        <w:rPr>
          <w:lang w:val="fr_FR" w:bidi="fr_FR"/>
        </w:rPr>
        <w:t>3.13</w:t>
      </w:r>
      <w:r>
        <w:rPr>
          <w:lang w:val="fr_FR" w:bidi="fr_FR"/>
        </w:rPr>
        <w:t xml:space="preserve"> (4x) ; </w:t>
      </w:r>
      <w:r>
        <w:rPr>
          <w:lang w:val="fr_FR" w:bidi="fr_FR"/>
        </w:rPr>
        <w:t>4.1</w:t>
      </w:r>
      <w:r>
        <w:rPr>
          <w:lang w:val="fr_FR" w:bidi="fr_FR"/>
        </w:rPr>
        <w:t xml:space="preserve">, </w:t>
      </w:r>
      <w:r>
        <w:rPr>
          <w:lang w:val="fr_FR" w:bidi="fr_FR"/>
        </w:rPr>
        <w:t>3</w:t>
      </w:r>
      <w:r>
        <w:rPr>
          <w:lang w:val="fr_FR" w:bidi="fr_FR"/>
        </w:rPr>
        <w:t xml:space="preserve">, </w:t>
      </w:r>
      <w:r>
        <w:rPr>
          <w:lang w:val="fr_FR" w:bidi="fr_FR"/>
        </w:rPr>
        <w:t>4</w:t>
      </w:r>
      <w:r>
        <w:rPr>
          <w:lang w:val="fr_FR" w:bidi="fr_FR"/>
        </w:rPr>
        <w:t xml:space="preserve"> (5x), 6 (5x), 8, 14.</w:t>
      </w:r>
      <w:r>
        <w:rPr>
          <w:lang w:val="fr_FR" w:bidi="fr_FR"/>
        </w:rPr>
      </w:r>
      <w:r>
        <w:rPr>
          <w:lang w:val="fr_FR" w:bidi="fr_FR"/>
        </w:rPr>
      </w:r>
    </w:p>
    <w:p>
      <w:pPr/>
      <w:r>
        <w:rPr>
          <w:lang w:val="fr_FR" w:bidi="fr_FR"/>
        </w:rPr>
      </w:r>
    </w:p>
    <w:p>
      <w:pPr>
        <w:pStyle w:val="Heading2"/>
      </w:pPr>
      <w:r>
        <w:rPr>
          <w:lang w:val="fr_FR" w:bidi="fr_FR"/>
        </w:rPr>
        <w:t>Ruth 2.22 (#1)</w:t>
      </w:r>
      <w:r>
        <w:rPr>
          <w:lang w:val="fr_FR" w:bidi="fr_FR"/>
        </w:rPr>
      </w:r>
    </w:p>
    <w:p>
      <w:pPr/>
      <w:r>
        <w:rPr>
          <w:lang w:val="fr_FR" w:bidi="fr_FR"/>
        </w:rPr>
      </w:r>
      <w:r>
        <w:rPr>
          <w:lang w:val="fr_FR" w:bidi="fr_FR"/>
        </w:rPr>
        <w:t xml:space="preserve"> C’est-à-dire qu’elle ne doit pas aller dans d’autres champs que ceux de Boaz.</w:t>
      </w:r>
      <w:r>
        <w:rPr>
          <w:lang w:val="fr_FR" w:bidi="fr_FR"/>
        </w:rPr>
      </w:r>
      <w:r>
        <w:rPr>
          <w:lang w:val="fr_FR" w:bidi="fr_FR"/>
        </w:rPr>
      </w:r>
    </w:p>
    <w:p>
      <w:pPr/>
      <w:r>
        <w:rPr>
          <w:lang w:val="fr_FR" w:bidi="fr_FR"/>
        </w:rPr>
      </w:r>
    </w:p>
    <w:p>
      <w:pPr>
        <w:pStyle w:val="Heading2"/>
      </w:pPr>
      <w:r>
        <w:rPr>
          <w:lang w:val="fr_FR" w:bidi="fr_FR"/>
        </w:rPr>
        <w:t>Ruth 3.1 (#1)</w:t>
      </w:r>
      <w:r>
        <w:rPr>
          <w:lang w:val="fr_FR" w:bidi="fr_FR"/>
        </w:rPr>
      </w:r>
    </w:p>
    <w:p>
      <w:pPr/>
      <w:r>
        <w:rPr>
          <w:lang w:val="fr_FR" w:bidi="fr_FR"/>
        </w:rPr>
      </w:r>
      <w:r>
        <w:rPr>
          <w:lang w:val="fr_FR" w:bidi="fr_FR"/>
        </w:rPr>
        <w:t xml:space="preserve"> Souvent traduit « pour que tu sois heureuse » dans les versions françaises. Ce verbe est utilisé trois fois dans Ruth : </w:t>
      </w:r>
      <w:r>
        <w:rPr>
          <w:lang w:val="fr_FR" w:bidi="fr_FR"/>
        </w:rPr>
        <w:t>3.1</w:t>
      </w:r>
      <w:r>
        <w:rPr>
          <w:lang w:val="fr_FR" w:bidi="fr_FR"/>
        </w:rPr>
        <w:t xml:space="preserve">, </w:t>
      </w:r>
      <w:r>
        <w:rPr>
          <w:lang w:val="fr_FR" w:bidi="fr_FR"/>
        </w:rPr>
        <w:t>7</w:t>
      </w:r>
      <w:r>
        <w:rPr>
          <w:lang w:val="fr_FR" w:bidi="fr_FR"/>
        </w:rPr>
        <w:t xml:space="preserve"> (« joyeux »), 10 (2x).</w:t>
      </w:r>
      <w:r>
        <w:rPr>
          <w:lang w:val="fr_FR" w:bidi="fr_FR"/>
        </w:rPr>
      </w:r>
      <w:r>
        <w:rPr>
          <w:lang w:val="fr_FR" w:bidi="fr_FR"/>
        </w:rPr>
      </w:r>
    </w:p>
    <w:p>
      <w:pPr/>
      <w:r>
        <w:rPr>
          <w:lang w:val="fr_FR" w:bidi="fr_FR"/>
        </w:rPr>
      </w:r>
    </w:p>
    <w:p>
      <w:pPr>
        <w:pStyle w:val="Heading2"/>
      </w:pPr>
      <w:r>
        <w:rPr>
          <w:lang w:val="fr_FR" w:bidi="fr_FR"/>
        </w:rPr>
        <w:t>Ruth 3.2 (#1)</w:t>
      </w:r>
      <w:r>
        <w:rPr>
          <w:lang w:val="fr_FR" w:bidi="fr_FR"/>
        </w:rPr>
      </w:r>
    </w:p>
    <w:p>
      <w:pPr/>
      <w:r>
        <w:rPr>
          <w:lang w:val="fr_FR" w:bidi="fr_FR"/>
        </w:rPr>
      </w:r>
      <w:r>
        <w:rPr>
          <w:lang w:val="fr_FR" w:bidi="fr_FR"/>
        </w:rPr>
        <w:t xml:space="preserve"> Il s’agit d’une question rhétorique. Naomi ne s’attend pas à une réponse. Si nécessaire, il est possible de traduire par une phrase affirmative : « Boaz est notre parent ».</w:t>
      </w:r>
      <w:r>
        <w:rPr>
          <w:lang w:val="fr_FR" w:bidi="fr_FR"/>
        </w:rPr>
      </w:r>
      <w:r>
        <w:rPr>
          <w:lang w:val="fr_FR" w:bidi="fr_FR"/>
        </w:rPr>
      </w:r>
    </w:p>
    <w:p>
      <w:pPr/>
      <w:r>
        <w:rPr>
          <w:lang w:val="fr_FR" w:bidi="fr_FR"/>
        </w:rPr>
      </w:r>
    </w:p>
    <w:p>
      <w:pPr>
        <w:pStyle w:val="Heading2"/>
      </w:pPr>
      <w:r>
        <w:rPr>
          <w:lang w:val="fr_FR" w:bidi="fr_FR"/>
        </w:rPr>
        <w:t>Ruth 3.2 (#2)</w:t>
      </w:r>
      <w:r>
        <w:rPr>
          <w:lang w:val="fr_FR" w:bidi="fr_FR"/>
        </w:rPr>
      </w:r>
    </w:p>
    <w:p>
      <w:pPr/>
      <w:r>
        <w:rPr>
          <w:lang w:val="fr_FR" w:bidi="fr_FR"/>
        </w:rPr>
      </w:r>
      <w:r>
        <w:rPr>
          <w:lang w:val="fr_FR" w:bidi="fr_FR"/>
        </w:rPr>
        <w:t xml:space="preserve"> « Vanner » signifie débarrasser les céréales des impuretés (en général en secouant les grains dans un van pour que les impuretés s’envolent). </w:t>
      </w:r>
      <w:r>
        <w:rPr>
          <w:lang w:val="fr_FR" w:bidi="fr_FR"/>
        </w:rPr>
      </w:r>
      <w:r>
        <w:rPr>
          <w:lang w:val="fr_FR" w:bidi="fr_FR"/>
        </w:rPr>
      </w:r>
    </w:p>
    <w:p>
      <w:pPr/>
      <w:r>
        <w:rPr>
          <w:lang w:val="fr_FR" w:bidi="fr_FR"/>
        </w:rPr>
      </w:r>
    </w:p>
    <w:p>
      <w:pPr>
        <w:pStyle w:val="Heading2"/>
      </w:pPr>
      <w:r>
        <w:rPr>
          <w:lang w:val="fr_FR" w:bidi="fr_FR"/>
        </w:rPr>
        <w:t>Ruth 3.2 (#3)</w:t>
      </w:r>
      <w:r>
        <w:rPr>
          <w:lang w:val="fr_FR" w:bidi="fr_FR"/>
        </w:rPr>
      </w:r>
    </w:p>
    <w:p>
      <w:pPr/>
      <w:r>
        <w:rPr>
          <w:lang w:val="fr_FR" w:bidi="fr_FR"/>
        </w:rPr>
      </w:r>
      <w:r>
        <w:rPr>
          <w:lang w:val="fr_FR" w:bidi="fr_FR"/>
        </w:rPr>
        <w:t xml:space="preserve"> Ou « aire de battage » ; c’était l’endroit réservé au vannage des céréales.</w:t>
      </w:r>
      <w:r>
        <w:rPr>
          <w:lang w:val="fr_FR" w:bidi="fr_FR"/>
        </w:rPr>
      </w:r>
      <w:r>
        <w:rPr>
          <w:lang w:val="fr_FR" w:bidi="fr_FR"/>
        </w:rPr>
      </w:r>
    </w:p>
    <w:p>
      <w:pPr/>
      <w:r>
        <w:rPr>
          <w:lang w:val="fr_FR" w:bidi="fr_FR"/>
        </w:rPr>
      </w:r>
    </w:p>
    <w:p>
      <w:pPr>
        <w:pStyle w:val="Heading2"/>
      </w:pPr>
      <w:r>
        <w:rPr>
          <w:lang w:val="fr_FR" w:bidi="fr_FR"/>
        </w:rPr>
        <w:t>Ruth 3.3 (#1)</w:t>
      </w:r>
      <w:r>
        <w:rPr>
          <w:lang w:val="fr_FR" w:bidi="fr_FR"/>
        </w:rPr>
      </w:r>
    </w:p>
    <w:p>
      <w:pPr/>
      <w:r>
        <w:rPr>
          <w:lang w:val="fr_FR" w:bidi="fr_FR"/>
        </w:rPr>
      </w:r>
      <w:r>
        <w:rPr>
          <w:lang w:val="fr_FR" w:bidi="fr_FR"/>
        </w:rPr>
        <w:t xml:space="preserve"> L’huile (ici, sûrement parfumée) faisait partie des soins cosmétiques. </w:t>
      </w:r>
      <w:r>
        <w:rPr>
          <w:lang w:val="fr_FR" w:bidi="fr_FR"/>
        </w:rPr>
      </w:r>
      <w:r>
        <w:rPr>
          <w:lang w:val="fr_FR" w:bidi="fr_FR"/>
        </w:rPr>
      </w:r>
    </w:p>
    <w:p>
      <w:pPr/>
      <w:r>
        <w:rPr>
          <w:lang w:val="fr_FR" w:bidi="fr_FR"/>
        </w:rPr>
      </w:r>
    </w:p>
    <w:p>
      <w:pPr>
        <w:pStyle w:val="Heading2"/>
      </w:pPr>
      <w:r>
        <w:rPr>
          <w:lang w:val="fr_FR" w:bidi="fr_FR"/>
        </w:rPr>
        <w:t>Ruth 3.3 (#2)</w:t>
      </w:r>
      <w:r>
        <w:rPr>
          <w:lang w:val="fr_FR" w:bidi="fr_FR"/>
        </w:rPr>
      </w:r>
    </w:p>
    <w:p>
      <w:pPr/>
      <w:r>
        <w:rPr>
          <w:lang w:val="fr_FR" w:bidi="fr_FR"/>
        </w:rPr>
      </w:r>
      <w:r>
        <w:rPr>
          <w:lang w:val="fr_FR" w:bidi="fr_FR"/>
        </w:rPr>
        <w:t xml:space="preserve"> Il est également possible de traduire : « Tu te feras connaître à lui seulement après qu’il a fini de manger et de boire » ou « Tu attendras qu’il ait fini de manger et de boire avant de te faire connaître à lui ».</w:t>
      </w:r>
      <w:r>
        <w:rPr>
          <w:lang w:val="fr_FR" w:bidi="fr_FR"/>
        </w:rPr>
      </w:r>
      <w:r>
        <w:rPr>
          <w:lang w:val="fr_FR" w:bidi="fr_FR"/>
        </w:rPr>
      </w:r>
    </w:p>
    <w:p>
      <w:pPr/>
      <w:r>
        <w:rPr>
          <w:lang w:val="fr_FR" w:bidi="fr_FR"/>
        </w:rPr>
      </w:r>
    </w:p>
    <w:p>
      <w:pPr>
        <w:pStyle w:val="Heading2"/>
      </w:pPr>
      <w:r>
        <w:rPr>
          <w:lang w:val="fr_FR" w:bidi="fr_FR"/>
        </w:rPr>
        <w:t>Ruth 3.4 (#1)</w:t>
      </w:r>
      <w:r>
        <w:rPr>
          <w:lang w:val="fr_FR" w:bidi="fr_FR"/>
        </w:rPr>
      </w:r>
    </w:p>
    <w:p>
      <w:pPr/>
      <w:r>
        <w:rPr>
          <w:lang w:val="fr_FR" w:bidi="fr_FR"/>
        </w:rPr>
      </w:r>
      <w:r>
        <w:rPr>
          <w:lang w:val="fr_FR" w:bidi="fr_FR"/>
        </w:rPr>
        <w:t xml:space="preserve"> Probablement pour que l’air frais sur ses pieds, qui ne sont plus couverts, le réveille.</w:t>
      </w:r>
      <w:r>
        <w:rPr>
          <w:lang w:val="fr_FR" w:bidi="fr_FR"/>
        </w:rPr>
      </w:r>
      <w:r>
        <w:rPr>
          <w:lang w:val="fr_FR" w:bidi="fr_FR"/>
        </w:rPr>
      </w:r>
    </w:p>
    <w:p>
      <w:pPr/>
      <w:r>
        <w:rPr>
          <w:lang w:val="fr_FR" w:bidi="fr_FR"/>
        </w:rPr>
      </w:r>
    </w:p>
    <w:p>
      <w:pPr>
        <w:pStyle w:val="Heading2"/>
      </w:pPr>
      <w:r>
        <w:rPr>
          <w:lang w:val="fr_FR" w:bidi="fr_FR"/>
        </w:rPr>
        <w:t>Ruth 3.7 (#1)</w:t>
      </w:r>
      <w:r>
        <w:rPr>
          <w:lang w:val="fr_FR" w:bidi="fr_FR"/>
        </w:rPr>
      </w:r>
    </w:p>
    <w:p>
      <w:pPr/>
      <w:r>
        <w:rPr>
          <w:lang w:val="fr_FR" w:bidi="fr_FR"/>
        </w:rPr>
      </w:r>
      <w:r>
        <w:rPr>
          <w:lang w:val="fr_FR" w:bidi="fr_FR"/>
        </w:rPr>
        <w:t xml:space="preserve"> </w:t>
      </w:r>
      <w:r>
        <w:rPr>
          <w:lang w:val="fr_FR" w:bidi="fr_FR"/>
        </w:rPr>
        <w:t>Voir note correspondante au verset 1.</w:t>
      </w:r>
      <w:r>
        <w:rPr>
          <w:lang w:val="fr_FR" w:bidi="fr_FR"/>
        </w:rPr>
      </w:r>
      <w:r>
        <w:rPr>
          <w:lang w:val="fr_FR" w:bidi="fr_FR"/>
        </w:rPr>
      </w:r>
    </w:p>
    <w:p>
      <w:pPr/>
      <w:r>
        <w:rPr>
          <w:lang w:val="fr_FR" w:bidi="fr_FR"/>
        </w:rPr>
      </w:r>
    </w:p>
    <w:p>
      <w:pPr>
        <w:pStyle w:val="Heading2"/>
      </w:pPr>
      <w:r>
        <w:rPr>
          <w:lang w:val="fr_FR" w:bidi="fr_FR"/>
        </w:rPr>
        <w:t>Ruth 3.8 (#1)</w:t>
      </w:r>
      <w:r>
        <w:rPr>
          <w:lang w:val="fr_FR" w:bidi="fr_FR"/>
        </w:rPr>
      </w:r>
    </w:p>
    <w:p>
      <w:pPr/>
      <w:r>
        <w:rPr>
          <w:lang w:val="fr_FR" w:bidi="fr_FR"/>
        </w:rPr>
      </w:r>
      <w:r>
        <w:rPr>
          <w:lang w:val="fr_FR" w:bidi="fr_FR"/>
        </w:rPr>
        <w:t xml:space="preserve"> Boaz a probablement fait un cauchemar.</w:t>
      </w:r>
      <w:r>
        <w:rPr>
          <w:lang w:val="fr_FR" w:bidi="fr_FR"/>
        </w:rPr>
      </w:r>
      <w:r>
        <w:rPr>
          <w:lang w:val="fr_FR" w:bidi="fr_FR"/>
        </w:rPr>
      </w:r>
    </w:p>
    <w:p>
      <w:pPr/>
      <w:r>
        <w:rPr>
          <w:lang w:val="fr_FR" w:bidi="fr_FR"/>
        </w:rPr>
      </w:r>
    </w:p>
    <w:p>
      <w:pPr>
        <w:pStyle w:val="Heading2"/>
      </w:pPr>
      <w:r>
        <w:rPr>
          <w:lang w:val="fr_FR" w:bidi="fr_FR"/>
        </w:rPr>
        <w:t>Ruth 3.9 (#1)</w:t>
      </w:r>
      <w:r>
        <w:rPr>
          <w:lang w:val="fr_FR" w:bidi="fr_FR"/>
        </w:rPr>
      </w:r>
    </w:p>
    <w:p>
      <w:pPr/>
      <w:r>
        <w:rPr>
          <w:lang w:val="fr_FR" w:bidi="fr_FR"/>
        </w:rPr>
      </w:r>
      <w:r>
        <w:rPr>
          <w:lang w:val="fr_FR" w:bidi="fr_FR"/>
        </w:rPr>
        <w:t xml:space="preserve"> Ou « ton aile ».</w:t>
      </w:r>
      <w:r>
        <w:rPr>
          <w:lang w:val="fr_FR" w:bidi="fr_FR"/>
        </w:rPr>
      </w:r>
      <w:r>
        <w:rPr>
          <w:lang w:val="fr_FR" w:bidi="fr_FR"/>
        </w:rPr>
      </w:r>
    </w:p>
    <w:p>
      <w:pPr/>
      <w:r>
        <w:rPr>
          <w:lang w:val="fr_FR" w:bidi="fr_FR"/>
        </w:rPr>
      </w:r>
    </w:p>
    <w:p>
      <w:pPr>
        <w:pStyle w:val="Heading2"/>
      </w:pPr>
      <w:r>
        <w:rPr>
          <w:lang w:val="fr_FR" w:bidi="fr_FR"/>
        </w:rPr>
        <w:t>Ruth 3.9 (#2)</w:t>
      </w:r>
      <w:r>
        <w:rPr>
          <w:lang w:val="fr_FR" w:bidi="fr_FR"/>
        </w:rPr>
      </w:r>
    </w:p>
    <w:p>
      <w:pPr/>
      <w:r>
        <w:rPr>
          <w:lang w:val="fr_FR" w:bidi="fr_FR"/>
        </w:rPr>
      </w:r>
      <w:r>
        <w:rPr>
          <w:lang w:val="fr_FR" w:bidi="fr_FR"/>
        </w:rPr>
        <w:t xml:space="preserve"> C’est-à-dire que Boaz fait partie de ceux qui ont droit de rachat de tout ce qui appartenait à Élimélec (voir </w:t>
      </w:r>
      <w:r>
        <w:rPr>
          <w:lang w:val="fr_FR" w:bidi="fr_FR"/>
        </w:rPr>
        <w:t>2.20</w:t>
      </w:r>
      <w:r>
        <w:rPr>
          <w:lang w:val="fr_FR" w:bidi="fr_FR"/>
        </w:rPr>
        <w:t>).</w:t>
      </w:r>
      <w:r>
        <w:rPr>
          <w:lang w:val="fr_FR" w:bidi="fr_FR"/>
        </w:rPr>
      </w:r>
      <w:r>
        <w:rPr>
          <w:lang w:val="fr_FR" w:bidi="fr_FR"/>
        </w:rPr>
      </w:r>
    </w:p>
    <w:p>
      <w:pPr/>
      <w:r>
        <w:rPr>
          <w:lang w:val="fr_FR" w:bidi="fr_FR"/>
        </w:rPr>
      </w:r>
    </w:p>
    <w:p>
      <w:pPr>
        <w:pStyle w:val="Heading2"/>
      </w:pPr>
      <w:r>
        <w:rPr>
          <w:lang w:val="fr_FR" w:bidi="fr_FR"/>
        </w:rPr>
        <w:t>Ruth 3.10 (#1)</w:t>
      </w:r>
      <w:r>
        <w:rPr>
          <w:lang w:val="fr_FR" w:bidi="fr_FR"/>
        </w:rPr>
      </w:r>
    </w:p>
    <w:p>
      <w:pPr/>
      <w:r>
        <w:rPr>
          <w:lang w:val="fr_FR" w:bidi="fr_FR"/>
        </w:rPr>
      </w:r>
      <w:r>
        <w:rPr>
          <w:lang w:val="fr_FR" w:bidi="fr_FR"/>
        </w:rPr>
        <w:t xml:space="preserve"> C’est-à-dire les « jeunes hommes ».</w:t>
      </w:r>
      <w:r>
        <w:rPr>
          <w:lang w:val="fr_FR" w:bidi="fr_FR"/>
        </w:rPr>
      </w:r>
      <w:r>
        <w:rPr>
          <w:lang w:val="fr_FR" w:bidi="fr_FR"/>
        </w:rPr>
      </w:r>
    </w:p>
    <w:p>
      <w:pPr/>
      <w:r>
        <w:rPr>
          <w:lang w:val="fr_FR" w:bidi="fr_FR"/>
        </w:rPr>
      </w:r>
    </w:p>
    <w:p>
      <w:pPr>
        <w:pStyle w:val="Heading2"/>
      </w:pPr>
      <w:r>
        <w:rPr>
          <w:lang w:val="fr_FR" w:bidi="fr_FR"/>
        </w:rPr>
        <w:t>Ruth 3.11 (#1)</w:t>
      </w:r>
      <w:r>
        <w:rPr>
          <w:lang w:val="fr_FR" w:bidi="fr_FR"/>
        </w:rPr>
      </w:r>
    </w:p>
    <w:p>
      <w:pPr/>
      <w:r>
        <w:rPr>
          <w:lang w:val="fr_FR" w:bidi="fr_FR"/>
        </w:rPr>
      </w:r>
      <w:r>
        <w:rPr>
          <w:lang w:val="fr_FR" w:bidi="fr_FR"/>
        </w:rPr>
        <w:t xml:space="preserve"> À cette époque-là, les dirigeants de la ville se réunissaient à la porte de la ville pour discuter des affaires communautaires. D’autres affaires y étaient également traitées (commerciales, légales, etc.). Si cette expression est utilisée au sens propre, Boaz dit ici que même les dirigeants de la ville ont entendu dire ou ont constaté eux-mêmes que Ruth est une femme vertueuse. Si cette expression est utilisée dans un sens métaphorique pour représenter toute la ville, elle signifie sûrement quelque chose d’équivalent à « tout le monde en ville » ou « tous les gens qui vivent ici ».</w:t>
      </w:r>
      <w:r>
        <w:rPr>
          <w:lang w:val="fr_FR" w:bidi="fr_FR"/>
        </w:rPr>
      </w:r>
      <w:r>
        <w:rPr>
          <w:lang w:val="fr_FR" w:bidi="fr_FR"/>
        </w:rPr>
      </w:r>
    </w:p>
    <w:p>
      <w:pPr/>
      <w:r>
        <w:rPr>
          <w:lang w:val="fr_FR" w:bidi="fr_FR"/>
        </w:rPr>
      </w:r>
    </w:p>
    <w:p>
      <w:pPr>
        <w:pStyle w:val="Heading2"/>
      </w:pPr>
      <w:r>
        <w:rPr>
          <w:lang w:val="fr_FR" w:bidi="fr_FR"/>
        </w:rPr>
        <w:t>Ruth 3.11 (#2)</w:t>
      </w:r>
      <w:r>
        <w:rPr>
          <w:lang w:val="fr_FR" w:bidi="fr_FR"/>
        </w:rPr>
      </w:r>
    </w:p>
    <w:p>
      <w:pPr/>
      <w:r>
        <w:rPr>
          <w:lang w:val="fr_FR" w:bidi="fr_FR"/>
        </w:rPr>
      </w:r>
      <w:r>
        <w:rPr>
          <w:lang w:val="fr_FR" w:bidi="fr_FR"/>
        </w:rPr>
        <w:t xml:space="preserve"> Le mot hébreu traduit « vertueuse » peut signifier la puissance, la force ou la valeur. Quand ce mot décrit une femme, il signifie valeur, excellence. Ce mot apparaît trois fois dans Ruth : </w:t>
      </w:r>
      <w:r>
        <w:rPr>
          <w:lang w:val="fr_FR" w:bidi="fr_FR"/>
        </w:rPr>
        <w:t>2.1</w:t>
      </w:r>
      <w:r>
        <w:rPr>
          <w:lang w:val="fr_FR" w:bidi="fr_FR"/>
        </w:rPr>
        <w:t xml:space="preserve"> (« puissant ») ; </w:t>
      </w:r>
      <w:r>
        <w:rPr>
          <w:lang w:val="fr_FR" w:bidi="fr_FR"/>
        </w:rPr>
        <w:t>3.11</w:t>
      </w:r>
      <w:r>
        <w:rPr>
          <w:lang w:val="fr_FR" w:bidi="fr_FR"/>
        </w:rPr>
        <w:t xml:space="preserve"> ; </w:t>
      </w:r>
      <w:r>
        <w:rPr>
          <w:lang w:val="fr_FR" w:bidi="fr_FR"/>
        </w:rPr>
        <w:t>4.11</w:t>
      </w:r>
      <w:r>
        <w:rPr>
          <w:lang w:val="fr_FR" w:bidi="fr_FR"/>
        </w:rPr>
        <w:t>.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Une femme vertueuse est la couronne de son mari » (</w:t>
      </w:r>
      <w:r>
        <w:rPr>
          <w:lang w:val="fr_FR" w:bidi="fr_FR"/>
        </w:rPr>
        <w:t>Proverbes 12.4</w:t>
      </w:r>
      <w:r>
        <w:rPr>
          <w:lang w:val="fr_FR" w:bidi="fr_FR"/>
        </w:rPr>
        <w:t>).</w:t>
      </w:r>
      <w:r>
        <w:rPr>
          <w:lang w:val="fr_FR" w:bidi="fr_FR"/>
        </w:rPr>
      </w:r>
    </w:p>
    <w:p>
      <w:pPr>
        <w:pStyle w:val="ListBullet"/>
        <w:spacing w:line="240" w:lineRule="auto"/>
        <w:ind w:left="720"/>
      </w:pPr>
      <w:r>
        <w:rPr>
          <w:lang w:val="fr_FR" w:bidi="fr_FR"/>
        </w:rPr>
      </w:r>
      <w:r>
        <w:rPr>
          <w:lang w:val="fr_FR" w:bidi="fr_FR"/>
        </w:rPr>
        <w:t>« Qui peut trouver une femme vertueuse ? » (</w:t>
      </w:r>
      <w:r>
        <w:rPr>
          <w:lang w:val="fr_FR" w:bidi="fr_FR"/>
        </w:rPr>
        <w:t>Proverbes 31.10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Ruth 3.12 (#1)</w:t>
      </w:r>
      <w:r>
        <w:rPr>
          <w:lang w:val="fr_FR" w:bidi="fr_FR"/>
        </w:rPr>
      </w:r>
    </w:p>
    <w:p>
      <w:pPr/>
      <w:r>
        <w:rPr>
          <w:lang w:val="fr_FR" w:bidi="fr_FR"/>
        </w:rPr>
      </w:r>
      <w:r>
        <w:rPr>
          <w:lang w:val="fr_FR" w:bidi="fr_FR"/>
        </w:rPr>
        <w:t xml:space="preserve"> Il est sous-entendu que cet autre parent était « plus proche d’Élimélec » que Boaz dans leur famille au sens large, et que donc cet autre parent avait la priorité par rapport à Boaz pour décider de racheter.</w:t>
      </w:r>
      <w:r>
        <w:rPr>
          <w:lang w:val="fr_FR" w:bidi="fr_FR"/>
        </w:rPr>
      </w:r>
      <w:r>
        <w:rPr>
          <w:lang w:val="fr_FR" w:bidi="fr_FR"/>
        </w:rPr>
      </w:r>
    </w:p>
    <w:p>
      <w:pPr/>
      <w:r>
        <w:rPr>
          <w:lang w:val="fr_FR" w:bidi="fr_FR"/>
        </w:rPr>
      </w:r>
    </w:p>
    <w:p>
      <w:pPr>
        <w:pStyle w:val="Heading2"/>
      </w:pPr>
      <w:r>
        <w:rPr>
          <w:lang w:val="fr_FR" w:bidi="fr_FR"/>
        </w:rPr>
        <w:t>Ruth 3.16 (#1)</w:t>
      </w:r>
      <w:r>
        <w:rPr>
          <w:lang w:val="fr_FR" w:bidi="fr_FR"/>
        </w:rPr>
      </w:r>
    </w:p>
    <w:p>
      <w:pPr/>
      <w:r>
        <w:rPr>
          <w:lang w:val="fr_FR" w:bidi="fr_FR"/>
        </w:rPr>
      </w:r>
      <w:r>
        <w:rPr>
          <w:lang w:val="fr_FR" w:bidi="fr_FR"/>
        </w:rPr>
        <w:t xml:space="preserve"> Littéralement en hébreu : « Qui es-tu ma fille ? ». La question de Naomi est difficile à interpréter, parce qu’elle précise « ma fille » et parce que Ruth n’y répond pas en confirmant son identité (en opposition à la question de Boaz, voir verset 9), mais en racontant à sa belle-mère tout ce qui s’est passé. Les versions françaises varient dans leur interprétation de la question de Noami : (1) confirmation d’identité : « Qui es- tu ? Ma fille ? » (Bible juive complète) ou « Est-ce toi, ma fille ? » (LSG), ou bien (2) confirmation de ce qui est arrivé : « Que t’est-il arrivé, ma fille ? » (Traduction officielle liturgique) ou « Comment cela s’est-il passé, ma fille ? (Nouvelle français courant).</w:t>
      </w:r>
      <w:r>
        <w:rPr>
          <w:lang w:val="fr_FR" w:bidi="fr_FR"/>
        </w:rPr>
      </w:r>
      <w:r>
        <w:rPr>
          <w:lang w:val="fr_FR" w:bidi="fr_FR"/>
        </w:rPr>
      </w:r>
    </w:p>
    <w:p>
      <w:pPr/>
      <w:r>
        <w:rPr>
          <w:lang w:val="fr_FR" w:bidi="fr_FR"/>
        </w:rPr>
      </w:r>
    </w:p>
    <w:p>
      <w:pPr>
        <w:pStyle w:val="Heading2"/>
      </w:pPr>
      <w:r>
        <w:rPr>
          <w:lang w:val="fr_FR" w:bidi="fr_FR"/>
        </w:rPr>
        <w:t>Ruth 3.18 (#1)</w:t>
      </w:r>
      <w:r>
        <w:rPr>
          <w:lang w:val="fr_FR" w:bidi="fr_FR"/>
        </w:rPr>
      </w:r>
    </w:p>
    <w:p>
      <w:pPr/>
      <w:r>
        <w:rPr>
          <w:lang w:val="fr_FR" w:bidi="fr_FR"/>
        </w:rPr>
      </w:r>
      <w:r>
        <w:rPr>
          <w:lang w:val="fr_FR" w:bidi="fr_FR"/>
        </w:rPr>
        <w:t xml:space="preserve"> Le verbe hébreu traduit « Reste [ici] » peut signifier s’asseoir, rester, demeurer. C’est une façon de dire à Ruth d’attendre de voir comment l’affaire sera réglée. </w:t>
      </w:r>
      <w:r>
        <w:rPr>
          <w:lang w:val="fr_FR" w:bidi="fr_FR"/>
        </w:rPr>
      </w:r>
      <w:r>
        <w:rPr>
          <w:lang w:val="fr_FR" w:bidi="fr_FR"/>
        </w:rPr>
      </w:r>
    </w:p>
    <w:p>
      <w:pPr/>
      <w:r>
        <w:rPr>
          <w:lang w:val="fr_FR" w:bidi="fr_FR"/>
        </w:rPr>
      </w:r>
    </w:p>
    <w:p>
      <w:pPr>
        <w:pStyle w:val="Heading2"/>
      </w:pPr>
      <w:r>
        <w:rPr>
          <w:lang w:val="fr_FR" w:bidi="fr_FR"/>
        </w:rPr>
        <w:t>Ruth 4.1 (#1)</w:t>
      </w:r>
      <w:r>
        <w:rPr>
          <w:lang w:val="fr_FR" w:bidi="fr_FR"/>
        </w:rPr>
      </w:r>
    </w:p>
    <w:p>
      <w:pPr/>
      <w:r>
        <w:rPr>
          <w:lang w:val="fr_FR" w:bidi="fr_FR"/>
        </w:rPr>
      </w:r>
      <w:r>
        <w:rPr>
          <w:lang w:val="fr_FR" w:bidi="fr_FR"/>
        </w:rPr>
        <w:t xml:space="preserve"> Il est sous-entendu que Boaz connaît cet homme par son nom et qu’il l’utilise pour l’appeler. Cependant, l’auteur du livre de Ruth n’utilise pas son nom, mais une expression pour dire que Boaz l’a utilisé. Il y a deux possibilités : (1) l’auteur du livre de Ruth ne connaît pas le nom de ce parent proche ou (2) l’auteur du livre de Ruth ne souhaite pas faire connaître l’identité de ce parent proche.</w:t>
      </w:r>
      <w:r>
        <w:rPr>
          <w:lang w:val="fr_FR" w:bidi="fr_FR"/>
        </w:rPr>
      </w:r>
      <w:r>
        <w:rPr>
          <w:lang w:val="fr_FR" w:bidi="fr_FR"/>
        </w:rPr>
      </w:r>
    </w:p>
    <w:p>
      <w:pPr/>
      <w:r>
        <w:rPr>
          <w:lang w:val="fr_FR" w:bidi="fr_FR"/>
        </w:rPr>
      </w:r>
    </w:p>
    <w:p>
      <w:pPr>
        <w:pStyle w:val="Heading2"/>
      </w:pPr>
      <w:r>
        <w:rPr>
          <w:lang w:val="fr_FR" w:bidi="fr_FR"/>
        </w:rPr>
        <w:t>Ruth 4.3 (#1)</w:t>
      </w:r>
      <w:r>
        <w:rPr>
          <w:lang w:val="fr_FR" w:bidi="fr_FR"/>
        </w:rPr>
      </w:r>
    </w:p>
    <w:p>
      <w:pPr/>
      <w:r>
        <w:rPr>
          <w:lang w:val="fr_FR" w:bidi="fr_FR"/>
        </w:rPr>
      </w:r>
      <w:r>
        <w:rPr>
          <w:lang w:val="fr_FR" w:bidi="fr_FR"/>
        </w:rPr>
        <w:t xml:space="preserve"> Le mot « frère » est probablement utilisé ici dans son sens large, c’est-à-dire « parent ».</w:t>
      </w:r>
      <w:r>
        <w:rPr>
          <w:lang w:val="fr_FR" w:bidi="fr_FR"/>
        </w:rPr>
      </w:r>
      <w:r>
        <w:rPr>
          <w:lang w:val="fr_FR" w:bidi="fr_FR"/>
        </w:rPr>
      </w:r>
    </w:p>
    <w:p>
      <w:pPr/>
      <w:r>
        <w:rPr>
          <w:lang w:val="fr_FR" w:bidi="fr_FR"/>
        </w:rPr>
      </w:r>
    </w:p>
    <w:p>
      <w:pPr>
        <w:pStyle w:val="Heading2"/>
      </w:pPr>
      <w:r>
        <w:rPr>
          <w:lang w:val="fr_FR" w:bidi="fr_FR"/>
        </w:rPr>
        <w:t>Ruth 4.5 (#1)</w:t>
      </w:r>
      <w:r>
        <w:rPr>
          <w:lang w:val="fr_FR" w:bidi="fr_FR"/>
        </w:rPr>
      </w:r>
    </w:p>
    <w:p>
      <w:pPr/>
      <w:r>
        <w:rPr>
          <w:lang w:val="fr_FR" w:bidi="fr_FR"/>
        </w:rPr>
      </w:r>
      <w:r>
        <w:rPr>
          <w:lang w:val="fr_FR" w:bidi="fr_FR"/>
        </w:rPr>
        <w:t xml:space="preserve"> Littéralement en hébreu : « relever ».</w:t>
      </w:r>
      <w:r>
        <w:rPr>
          <w:lang w:val="fr_FR" w:bidi="fr_FR"/>
        </w:rPr>
      </w:r>
      <w:r>
        <w:rPr>
          <w:lang w:val="fr_FR" w:bidi="fr_FR"/>
        </w:rPr>
      </w:r>
    </w:p>
    <w:p>
      <w:pPr/>
      <w:r>
        <w:rPr>
          <w:lang w:val="fr_FR" w:bidi="fr_FR"/>
        </w:rPr>
      </w:r>
    </w:p>
    <w:p>
      <w:pPr>
        <w:pStyle w:val="Heading2"/>
      </w:pPr>
      <w:r>
        <w:rPr>
          <w:lang w:val="fr_FR" w:bidi="fr_FR"/>
        </w:rPr>
        <w:t>Ruth 4.6 (#1)</w:t>
      </w:r>
      <w:r>
        <w:rPr>
          <w:lang w:val="fr_FR" w:bidi="fr_FR"/>
        </w:rPr>
      </w:r>
    </w:p>
    <w:p>
      <w:pPr/>
      <w:r>
        <w:rPr>
          <w:lang w:val="fr_FR" w:bidi="fr_FR"/>
        </w:rPr>
      </w:r>
      <w:r>
        <w:rPr>
          <w:lang w:val="fr_FR" w:bidi="fr_FR"/>
        </w:rPr>
        <w:t xml:space="preserve"> Il s’agit d’un mariage lévirat. Ce genre de mariage avait lieu seulement lorsqu’un homme mourait sans laisser de descendance (voir </w:t>
      </w:r>
      <w:r>
        <w:rPr>
          <w:lang w:val="fr_FR" w:bidi="fr_FR"/>
        </w:rPr>
        <w:t>Deutéronome 25.5–6</w:t>
      </w:r>
      <w:r>
        <w:rPr>
          <w:lang w:val="fr_FR" w:bidi="fr_FR"/>
        </w:rPr>
        <w:t>). Puisqu’il n’avait pas d’enfant, un parent proche pouvait racheter ce qui était à lui, et épousait sa veuve. Le premier fils né du mariage lévirat était considéré non pas comme le fils de l’homme qui l’avait engendré, mais comme le fils du défunt. Ce fils héritait alors de la propriété de l’homme mort comme s’il avait été son fils biologique. Si d’autres enfants naissaient de ce mariage, ils étaient considérés comme les enfants de celui qui les avait engendrés.</w:t>
      </w:r>
      <w:r>
        <w:rPr>
          <w:lang w:val="fr_FR" w:bidi="fr_FR"/>
        </w:rPr>
      </w:r>
      <w:r>
        <w:rPr>
          <w:lang w:val="fr_FR" w:bidi="fr_FR"/>
        </w:rPr>
      </w:r>
    </w:p>
    <w:p>
      <w:pPr/>
      <w:r>
        <w:rPr>
          <w:lang w:val="fr_FR" w:bidi="fr_FR"/>
        </w:rPr>
      </w:r>
    </w:p>
    <w:p>
      <w:pPr>
        <w:pStyle w:val="Heading2"/>
      </w:pPr>
      <w:r>
        <w:rPr>
          <w:lang w:val="fr_FR" w:bidi="fr_FR"/>
        </w:rPr>
        <w:t>Ruth 4.7 (#1)</w:t>
      </w:r>
      <w:r>
        <w:rPr>
          <w:lang w:val="fr_FR" w:bidi="fr_FR"/>
        </w:rPr>
      </w:r>
    </w:p>
    <w:p>
      <w:pPr/>
      <w:r>
        <w:rPr>
          <w:lang w:val="fr_FR" w:bidi="fr_FR"/>
        </w:rPr>
      </w:r>
      <w:r>
        <w:rPr>
          <w:lang w:val="fr_FR" w:bidi="fr_FR"/>
        </w:rPr>
        <w:t xml:space="preserve"> Voir cependant </w:t>
      </w:r>
      <w:r>
        <w:rPr>
          <w:lang w:val="fr_FR" w:bidi="fr_FR"/>
        </w:rPr>
        <w:t>Deutéronome 25.5–10</w:t>
      </w:r>
      <w:r>
        <w:rPr>
          <w:lang w:val="fr_FR" w:bidi="fr_FR"/>
        </w:rPr>
        <w:t>. Il est possible qu’au fil du temps, cette coutume ait changé et soit devenue ce qui est décrit ici.</w:t>
      </w:r>
      <w:r>
        <w:rPr>
          <w:lang w:val="fr_FR" w:bidi="fr_FR"/>
        </w:rPr>
      </w:r>
      <w:r>
        <w:rPr>
          <w:lang w:val="fr_FR" w:bidi="fr_FR"/>
        </w:rPr>
      </w:r>
    </w:p>
    <w:p>
      <w:pPr/>
      <w:r>
        <w:rPr>
          <w:lang w:val="fr_FR" w:bidi="fr_FR"/>
        </w:rPr>
      </w:r>
    </w:p>
    <w:p>
      <w:pPr>
        <w:pStyle w:val="Heading2"/>
      </w:pPr>
      <w:r>
        <w:rPr>
          <w:lang w:val="fr_FR" w:bidi="fr_FR"/>
        </w:rPr>
        <w:t>Ruth 4.8 (#1)</w:t>
      </w:r>
      <w:r>
        <w:rPr>
          <w:lang w:val="fr_FR" w:bidi="fr_FR"/>
        </w:rPr>
      </w:r>
    </w:p>
    <w:p>
      <w:pPr/>
      <w:r>
        <w:rPr>
          <w:lang w:val="fr_FR" w:bidi="fr_FR"/>
        </w:rPr>
      </w:r>
      <w:r>
        <w:rPr>
          <w:lang w:val="fr_FR" w:bidi="fr_FR"/>
        </w:rPr>
        <w:t xml:space="preserve"> Ou « Toi, rachète ! »</w:t>
      </w:r>
      <w:r>
        <w:rPr>
          <w:lang w:val="fr_FR" w:bidi="fr_FR"/>
        </w:rPr>
      </w:r>
      <w:r>
        <w:rPr>
          <w:lang w:val="fr_FR" w:bidi="fr_FR"/>
        </w:rPr>
      </w:r>
    </w:p>
    <w:p>
      <w:pPr/>
      <w:r>
        <w:rPr>
          <w:lang w:val="fr_FR" w:bidi="fr_FR"/>
        </w:rPr>
      </w:r>
    </w:p>
    <w:p>
      <w:pPr>
        <w:pStyle w:val="Heading2"/>
      </w:pPr>
      <w:r>
        <w:rPr>
          <w:lang w:val="fr_FR" w:bidi="fr_FR"/>
        </w:rPr>
        <w:t>Ruth 4.10 (#1)</w:t>
      </w:r>
      <w:r>
        <w:rPr>
          <w:lang w:val="fr_FR" w:bidi="fr_FR"/>
        </w:rPr>
      </w:r>
    </w:p>
    <w:p>
      <w:pPr/>
      <w:r>
        <w:rPr>
          <w:lang w:val="fr_FR" w:bidi="fr_FR"/>
        </w:rPr>
      </w:r>
      <w:r>
        <w:rPr>
          <w:lang w:val="fr_FR" w:bidi="fr_FR"/>
        </w:rPr>
        <w:t xml:space="preserve"> Ou « veuve ».</w:t>
      </w:r>
      <w:r>
        <w:rPr>
          <w:lang w:val="fr_FR" w:bidi="fr_FR"/>
        </w:rPr>
      </w:r>
      <w:r>
        <w:rPr>
          <w:lang w:val="fr_FR" w:bidi="fr_FR"/>
        </w:rPr>
      </w:r>
    </w:p>
    <w:p>
      <w:pPr/>
      <w:r>
        <w:rPr>
          <w:lang w:val="fr_FR" w:bidi="fr_FR"/>
        </w:rPr>
      </w:r>
    </w:p>
    <w:p>
      <w:pPr>
        <w:pStyle w:val="Heading2"/>
      </w:pPr>
      <w:r>
        <w:rPr>
          <w:lang w:val="fr_FR" w:bidi="fr_FR"/>
        </w:rPr>
        <w:t>Ruth 4.11 (#1)</w:t>
      </w:r>
      <w:r>
        <w:rPr>
          <w:lang w:val="fr_FR" w:bidi="fr_FR"/>
        </w:rPr>
      </w:r>
    </w:p>
    <w:p>
      <w:pPr/>
      <w:r>
        <w:rPr>
          <w:lang w:val="fr_FR" w:bidi="fr_FR"/>
        </w:rPr>
      </w:r>
      <w:r>
        <w:rPr>
          <w:lang w:val="fr_FR" w:bidi="fr_FR"/>
        </w:rPr>
        <w:t xml:space="preserve"> Léa et Rachel étaient deux sœurs, toutes les deux femmes de Jacob. Léa était l’aînée et la première épouse de Jacob. L’ordre dans lequel les noms des deux sœurs sont donnés est donc surprenant : il aurait été attendu que Léa soit nommée en premier. </w:t>
      </w:r>
      <w:r>
        <w:rPr>
          <w:lang w:val="fr_FR" w:bidi="fr_FR"/>
        </w:rPr>
      </w:r>
      <w:r>
        <w:rPr>
          <w:lang w:val="fr_FR" w:bidi="fr_FR"/>
        </w:rPr>
      </w:r>
    </w:p>
    <w:p>
      <w:pPr/>
      <w:r>
        <w:rPr>
          <w:lang w:val="fr_FR" w:bidi="fr_FR"/>
        </w:rPr>
      </w:r>
    </w:p>
    <w:p>
      <w:pPr>
        <w:pStyle w:val="Heading2"/>
      </w:pPr>
      <w:r>
        <w:rPr>
          <w:lang w:val="fr_FR" w:bidi="fr_FR"/>
        </w:rPr>
        <w:t>Ruth 4.11 (#2)</w:t>
      </w:r>
      <w:r>
        <w:rPr>
          <w:lang w:val="fr_FR" w:bidi="fr_FR"/>
        </w:rPr>
      </w:r>
    </w:p>
    <w:p>
      <w:pPr/>
      <w:r>
        <w:rPr>
          <w:lang w:val="fr_FR" w:bidi="fr_FR"/>
        </w:rPr>
      </w:r>
      <w:r>
        <w:rPr>
          <w:lang w:val="fr_FR" w:bidi="fr_FR"/>
        </w:rPr>
        <w:t xml:space="preserve"> Léa et Rachel étaient deux sœurs, toutes les deux femmes de Jacob. Elles ont toutes les deux donné leur servante (Zilpa et Bilha) à Jacob dans leurs efforts d’avoir plus d’enfants que l’autre. Elles ont donc donné à Jacob les douze patriarches entre les fils qu’elles ont portés elles-mêmes et ceux de leurs servantes. En d’autres mots, elles ont effectivement « bâti la maison d’Israël ». </w:t>
      </w:r>
      <w:r>
        <w:rPr>
          <w:lang w:val="fr_FR" w:bidi="fr_FR"/>
        </w:rPr>
      </w:r>
      <w:r>
        <w:rPr>
          <w:lang w:val="fr_FR" w:bidi="fr_FR"/>
        </w:rPr>
      </w:r>
    </w:p>
    <w:p>
      <w:pPr/>
      <w:r>
        <w:rPr>
          <w:lang w:val="fr_FR" w:bidi="fr_FR"/>
        </w:rPr>
      </w:r>
    </w:p>
    <w:p>
      <w:pPr>
        <w:pStyle w:val="Heading2"/>
      </w:pPr>
      <w:r>
        <w:rPr>
          <w:lang w:val="fr_FR" w:bidi="fr_FR"/>
        </w:rPr>
        <w:t>Ruth 4.11 (#3)</w:t>
      </w:r>
      <w:r>
        <w:rPr>
          <w:lang w:val="fr_FR" w:bidi="fr_FR"/>
        </w:rPr>
      </w:r>
    </w:p>
    <w:p>
      <w:pPr/>
      <w:r>
        <w:rPr>
          <w:lang w:val="fr_FR" w:bidi="fr_FR"/>
        </w:rPr>
      </w:r>
      <w:r>
        <w:rPr>
          <w:lang w:val="fr_FR" w:bidi="fr_FR"/>
        </w:rPr>
        <w:t xml:space="preserve"> Il est possible que le nom « Éphrata » ait été l’ancien nom de Bethléhem (d’où la formulation du verset </w:t>
      </w:r>
      <w:r>
        <w:rPr>
          <w:lang w:val="fr_FR" w:bidi="fr_FR"/>
        </w:rPr>
        <w:t>1.2</w:t>
      </w:r>
      <w:r>
        <w:rPr>
          <w:lang w:val="fr_FR" w:bidi="fr_FR"/>
        </w:rPr>
        <w:t xml:space="preserve"> : « Ils étaient Éphratiens, de Bethléhem de Juda ».</w:t>
      </w:r>
      <w:r>
        <w:rPr>
          <w:lang w:val="fr_FR" w:bidi="fr_FR"/>
        </w:rPr>
      </w:r>
      <w:r>
        <w:rPr>
          <w:lang w:val="fr_FR" w:bidi="fr_FR"/>
        </w:rPr>
      </w:r>
    </w:p>
    <w:p>
      <w:pPr/>
      <w:r>
        <w:rPr>
          <w:lang w:val="fr_FR" w:bidi="fr_FR"/>
        </w:rPr>
      </w:r>
    </w:p>
    <w:p>
      <w:pPr>
        <w:pStyle w:val="Heading2"/>
      </w:pPr>
      <w:r>
        <w:rPr>
          <w:lang w:val="fr_FR" w:bidi="fr_FR"/>
        </w:rPr>
        <w:t>Ruth 4.12 (#1)</w:t>
      </w:r>
      <w:r>
        <w:rPr>
          <w:lang w:val="fr_FR" w:bidi="fr_FR"/>
        </w:rPr>
      </w:r>
    </w:p>
    <w:p>
      <w:pPr/>
      <w:r>
        <w:rPr>
          <w:lang w:val="fr_FR" w:bidi="fr_FR"/>
        </w:rPr>
      </w:r>
      <w:r>
        <w:rPr>
          <w:lang w:val="fr_FR" w:bidi="fr_FR"/>
        </w:rPr>
        <w:t xml:space="preserve"> Juda est le patriarche de la tribu de Juda, à laquelle appartient Boaz. Juda est l’ancêtre de Boaz par son fils Perets. En effet, c’est la postérité de Pérets qui est donnée à la fin du livre dans la généalogie du roi David.</w:t>
      </w:r>
      <w:r>
        <w:rPr>
          <w:lang w:val="fr_FR" w:bidi="fr_FR"/>
        </w:rPr>
      </w:r>
      <w:r>
        <w:rPr>
          <w:lang w:val="fr_FR" w:bidi="fr_FR"/>
        </w:rPr>
      </w:r>
    </w:p>
    <w:p>
      <w:pPr/>
      <w:r>
        <w:rPr>
          <w:lang w:val="fr_FR" w:bidi="fr_FR"/>
        </w:rPr>
      </w:r>
    </w:p>
    <w:p>
      <w:pPr>
        <w:pStyle w:val="Heading2"/>
      </w:pPr>
      <w:r>
        <w:rPr>
          <w:lang w:val="fr_FR" w:bidi="fr_FR"/>
        </w:rPr>
        <w:t>Ruth 4.12 (#2)</w:t>
      </w:r>
      <w:r>
        <w:rPr>
          <w:lang w:val="fr_FR" w:bidi="fr_FR"/>
        </w:rPr>
      </w:r>
    </w:p>
    <w:p>
      <w:pPr/>
      <w:r>
        <w:rPr>
          <w:lang w:val="fr_FR" w:bidi="fr_FR"/>
        </w:rPr>
      </w:r>
      <w:r>
        <w:rPr>
          <w:lang w:val="fr_FR" w:bidi="fr_FR"/>
        </w:rPr>
        <w:t xml:space="preserve"> Dans le texte hébraïque, la bénédiction du peuple et des anciens est formulée de façon poétique.</w:t>
      </w:r>
      <w:r>
        <w:rPr>
          <w:lang w:val="fr_FR" w:bidi="fr_FR"/>
        </w:rPr>
      </w:r>
      <w:r>
        <w:rPr>
          <w:lang w:val="fr_FR" w:bidi="fr_FR"/>
        </w:rPr>
      </w:r>
    </w:p>
    <w:p>
      <w:pPr/>
      <w:r>
        <w:rPr>
          <w:lang w:val="fr_FR" w:bidi="fr_FR"/>
        </w:rPr>
      </w:r>
    </w:p>
    <w:p>
      <w:pPr>
        <w:pStyle w:val="Heading2"/>
      </w:pPr>
      <w:r>
        <w:rPr>
          <w:lang w:val="fr_FR" w:bidi="fr_FR"/>
        </w:rPr>
        <w:t>Ruth 4.14 (#1)</w:t>
      </w:r>
      <w:r>
        <w:rPr>
          <w:lang w:val="fr_FR" w:bidi="fr_FR"/>
        </w:rPr>
      </w:r>
    </w:p>
    <w:p>
      <w:pPr/>
      <w:r>
        <w:rPr>
          <w:lang w:val="fr_FR" w:bidi="fr_FR"/>
        </w:rPr>
      </w:r>
      <w:r>
        <w:rPr>
          <w:lang w:val="fr_FR" w:bidi="fr_FR"/>
        </w:rPr>
        <w:t xml:space="preserve"> Le rédempteur en question ici est Obed, fils de Boaz et de Ruth.</w:t>
      </w:r>
      <w:r>
        <w:rPr>
          <w:lang w:val="fr_FR" w:bidi="fr_FR"/>
        </w:rPr>
      </w:r>
      <w:r>
        <w:rPr>
          <w:lang w:val="fr_FR" w:bidi="fr_FR"/>
        </w:rPr>
      </w:r>
    </w:p>
    <w:p>
      <w:pPr/>
      <w:r>
        <w:rPr>
          <w:lang w:val="fr_FR" w:bidi="fr_FR"/>
        </w:rPr>
      </w:r>
    </w:p>
    <w:p>
      <w:pPr>
        <w:pStyle w:val="Heading2"/>
      </w:pPr>
      <w:r>
        <w:rPr>
          <w:lang w:val="fr_FR" w:bidi="fr_FR"/>
        </w:rPr>
        <w:t>Ruth 4.16 (#1)</w:t>
      </w:r>
      <w:r>
        <w:rPr>
          <w:lang w:val="fr_FR" w:bidi="fr_FR"/>
        </w:rPr>
      </w:r>
    </w:p>
    <w:p>
      <w:pPr/>
      <w:r>
        <w:rPr>
          <w:lang w:val="fr_FR" w:bidi="fr_FR"/>
        </w:rPr>
      </w:r>
      <w:r>
        <w:rPr>
          <w:lang w:val="fr_FR" w:bidi="fr_FR"/>
        </w:rPr>
        <w:t xml:space="preserve"> Le sens est que Naomi prend Obed et le met contre elle ; elle le tient dans ses bras et s’occupe de lui.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