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荊棘</w:t>
      </w:r>
      <w:r>
        <w:rPr>
          <w:lang w:val="zh_TW" w:bidi="zh_TW"/>
        </w:rPr>
      </w:r>
    </w:p>
    <w:p>
      <w:pPr/>
      <w:r>
        <w:rPr>
          <w:lang w:val="zh_TW" w:bidi="zh_TW"/>
        </w:rPr>
      </w:r>
      <w:r>
        <w:rPr>
          <w:lang w:val="zh_TW" w:bidi="zh_TW"/>
        </w:rPr>
        <w:t>荊棘是生長在植物莖或枝上的銳利尖刺。荊棘可能會刺傷觸碰它們的人或動物。有些植物會長出荊棘以自我保護。</w:t>
      </w:r>
    </w:p>
    <w:p>
      <w:pPr/>
      <w:r>
        <w:rPr>
          <w:lang w:val="zh_TW" w:bidi="zh_TW"/>
        </w:rPr>
      </w:r>
      <w:r>
        <w:rPr>
          <w:lang w:val="zh_TW" w:bidi="zh_TW"/>
        </w:rPr>
        <w:t>聖經經常提到荊棘。它們可以是土地上自然生長的植物的一部分，也可以象徵痛苦、困難或懲罰。例如，在亞當與夏娃犯罪之後，神說土地要長出荊棘和蒺藜（</w:t>
      </w:r>
      <w:hyperlink r:id="rId13">
        <w:r>
          <w:rPr>
            <w:lang w:val="zh_TW" w:bidi="zh_TW"/>
          </w:rPr>
          <w:rPr>
            <w:color w:val="0000EE"/>
            <w:u w:val="single"/>
          </w:rPr>
          <w:t>創3:18</w:t>
        </w:r>
      </w:hyperlink>
      <w:r>
        <w:rPr>
          <w:lang w:val="zh_TW" w:bidi="zh_TW"/>
        </w:rPr>
        <w:t>）。</w:t>
      </w:r>
    </w:p>
    <w:p>
      <w:pPr/>
      <w:r>
        <w:rPr>
          <w:lang w:val="zh_TW" w:bidi="zh_TW"/>
        </w:rPr>
      </w:r>
      <w:r>
        <w:rPr>
          <w:lang w:val="zh_TW" w:bidi="zh_TW"/>
        </w:rPr>
        <w:t>人們曾在耶穌死前，用荊棘做成冠冕，放在耶穌的頭上嘲弄他（</w:t>
      </w:r>
      <w:hyperlink r:id="rId14">
        <w:r>
          <w:rPr>
            <w:lang w:val="zh_TW" w:bidi="zh_TW"/>
          </w:rPr>
          <w:rPr>
            <w:color w:val="0000EE"/>
            <w:u w:val="single"/>
          </w:rPr>
          <w:t>太27:29</w:t>
        </w:r>
      </w:hyperlink>
      <w:r>
        <w:rPr>
          <w:lang w:val="zh_TW" w:bidi="zh_TW"/>
        </w:rPr>
        <w:t>）。</w:t>
      </w:r>
    </w:p>
    <w:p>
      <w:pPr/>
      <w:r>
        <w:rPr>
          <w:lang w:val="zh_TW" w:bidi="zh_TW"/>
        </w:rPr>
      </w:r>
      <w:r>
        <w:rPr>
          <w:i/>
          <w:lang w:val="zh_TW" w:bidi="zh_TW"/>
        </w:rPr>
        <w:t>見</w:t>
      </w:r>
      <w:r>
        <w:rPr>
          <w:lang w:val="zh_TW" w:bidi="zh_TW"/>
        </w:rPr>
        <w:t>蒺藜</w:t>
      </w:r>
      <w:r>
        <w:rPr>
          <w:lang w:val="zh_TW" w:bidi="zh_TW"/>
        </w:rPr>
        <w:t>，</w:t>
      </w:r>
      <w:r>
        <w:rPr>
          <w:lang w:val="zh_TW" w:bidi="zh_TW"/>
        </w:rPr>
        <w:t>荊棘</w:t>
      </w:r>
      <w:r>
        <w:rPr>
          <w:lang w:val="zh_TW" w:bidi="zh_TW"/>
        </w:rPr>
        <w:t>。</w:t>
      </w:r>
      <w:r>
        <w:rPr>
          <w:lang w:val="zh_TW" w:bidi="zh_TW"/>
        </w:rPr>
      </w:r>
      <w:r>
        <w:rPr>
          <w:lang w:val="zh_TW" w:bidi="zh_TW"/>
        </w:rPr>
      </w:r>
    </w:p>
    <w:p>
      <w:pPr/>
      <w:r>
        <w:rPr>
          <w:lang w:val="zh_TW" w:bidi="zh_TW"/>
        </w:rPr>
      </w:r>
    </w:p>
    <w:p>
      <w:pPr>
        <w:pStyle w:val="Heading2"/>
      </w:pPr>
      <w:r>
        <w:rPr>
          <w:lang w:val="zh_TW" w:bidi="zh_TW"/>
        </w:rPr>
        <w:t>敬畏神的人</w:t>
      </w:r>
      <w:r>
        <w:rPr>
          <w:lang w:val="zh_TW" w:bidi="zh_TW"/>
        </w:rPr>
      </w:r>
    </w:p>
    <w:p>
      <w:pPr/>
      <w:r>
        <w:rPr>
          <w:lang w:val="zh_TW" w:bidi="zh_TW"/>
        </w:rPr>
      </w:r>
      <w:r>
        <w:rPr>
          <w:lang w:val="zh_TW" w:bidi="zh_TW"/>
        </w:rPr>
        <w:t>深深尊敬、敬重或畏懼神的人。這種畏懼可能表現為：</w:t>
      </w:r>
    </w:p>
    <w:p>
      <w:pPr>
        <w:pStyle w:val="ListBullet"/>
        <w:spacing w:line="240" w:lineRule="auto"/>
        <w:ind w:left="720"/>
      </w:pPr>
      <w:r>
        <w:rPr>
          <w:lang w:val="zh_TW" w:bidi="zh_TW"/>
        </w:rPr>
      </w:r>
      <w:r>
        <w:rPr>
          <w:lang w:val="zh_TW" w:bidi="zh_TW"/>
        </w:rPr>
        <w:t>表示尊敬的稱呼</w:t>
      </w:r>
    </w:p>
    <w:p>
      <w:pPr>
        <w:pStyle w:val="ListBullet"/>
        <w:spacing w:line="240" w:lineRule="auto"/>
        <w:ind w:left="720"/>
      </w:pPr>
      <w:r>
        <w:rPr>
          <w:lang w:val="zh_TW" w:bidi="zh_TW"/>
        </w:rPr>
      </w:r>
      <w:r>
        <w:rPr>
          <w:lang w:val="zh_TW" w:bidi="zh_TW"/>
        </w:rPr>
        <w:t>因恐懼而產生的情緒反應</w:t>
      </w:r>
    </w:p>
    <w:p>
      <w:pPr>
        <w:pStyle w:val="ListBullet"/>
        <w:spacing w:line="240" w:lineRule="auto"/>
        <w:ind w:left="720"/>
      </w:pPr>
      <w:r>
        <w:rPr>
          <w:lang w:val="zh_TW" w:bidi="zh_TW"/>
        </w:rPr>
      </w:r>
      <w:r>
        <w:rPr>
          <w:lang w:val="zh_TW" w:bidi="zh_TW"/>
        </w:rPr>
        <w:t>對神懲罰的畏懼</w:t>
      </w:r>
    </w:p>
    <w:p>
      <w:pPr/>
      <w:r>
        <w:rPr>
          <w:lang w:val="zh_TW" w:bidi="zh_TW"/>
        </w:rPr>
      </w:r>
      <w:r>
        <w:rPr>
          <w:lang w:val="zh_TW" w:bidi="zh_TW"/>
        </w:rPr>
        <w:t>在舊約聖經裡，形容敬畏神的的人的片語，常與「帶著敬畏恃立」或「充滿敬畏（held in awe）」等術語並列。「崇敬耶和華（reverence for the Lord）」的用法較少見，但經文在俄巴底為拯救先知免受耶洗別殺害，而把他們藏起來時，用了這個表達（</w:t>
      </w:r>
      <w:hyperlink r:id="rId15">
        <w:r>
          <w:rPr>
            <w:lang w:val="zh_TW" w:bidi="zh_TW"/>
          </w:rPr>
          <w:rPr>
            <w:color w:val="0000EE"/>
            <w:u w:val="single"/>
          </w:rPr>
          <w:t>王上18:3–4、12</w:t>
        </w:r>
      </w:hyperlink>
      <w:r>
        <w:rPr>
          <w:lang w:val="zh_TW" w:bidi="zh_TW"/>
        </w:rPr>
        <w:t>，和合本譯為敬畏耶和華）。一個敬畏神的統治者應當施行公義（</w:t>
      </w:r>
      <w:hyperlink r:id="rId16">
        <w:r>
          <w:rPr>
            <w:lang w:val="zh_TW" w:bidi="zh_TW"/>
          </w:rPr>
          <w:rPr>
            <w:color w:val="0000EE"/>
            <w:u w:val="single"/>
          </w:rPr>
          <w:t>撒下23:3</w:t>
        </w:r>
      </w:hyperlink>
      <w:r>
        <w:rPr>
          <w:lang w:val="zh_TW" w:bidi="zh_TW"/>
        </w:rPr>
        <w:t>；</w:t>
      </w:r>
      <w:hyperlink r:id="rId17">
        <w:r>
          <w:rPr>
            <w:lang w:val="zh_TW" w:bidi="zh_TW"/>
          </w:rPr>
          <w:rPr>
            <w:color w:val="0000EE"/>
            <w:u w:val="single"/>
          </w:rPr>
          <w:t>代下19:7</w:t>
        </w:r>
      </w:hyperlink>
      <w:r>
        <w:rPr>
          <w:lang w:val="zh_TW" w:bidi="zh_TW"/>
        </w:rPr>
        <w:t>）。神應許敬畏祂的人得享長壽（</w:t>
      </w:r>
      <w:hyperlink r:id="rId18">
        <w:r>
          <w:rPr>
            <w:lang w:val="zh_TW" w:bidi="zh_TW"/>
          </w:rPr>
          <w:rPr>
            <w:color w:val="0000EE"/>
            <w:u w:val="single"/>
          </w:rPr>
          <w:t>箴10:27，</w:t>
        </w:r>
      </w:hyperlink>
      <w:hyperlink r:id="rId19">
        <w:r>
          <w:rPr>
            <w:lang w:val="zh_TW" w:bidi="zh_TW"/>
          </w:rPr>
          <w:rPr>
            <w:color w:val="0000EE"/>
            <w:u w:val="single"/>
          </w:rPr>
          <w:t>14:27，</w:t>
        </w:r>
      </w:hyperlink>
      <w:hyperlink r:id="rId20">
        <w:r>
          <w:rPr>
            <w:lang w:val="zh_TW" w:bidi="zh_TW"/>
          </w:rPr>
          <w:rPr>
            <w:color w:val="0000EE"/>
            <w:u w:val="single"/>
          </w:rPr>
          <w:t>19:23</w:t>
        </w:r>
      </w:hyperlink>
      <w:r>
        <w:rPr>
          <w:lang w:val="zh_TW" w:bidi="zh_TW"/>
        </w:rPr>
        <w:t>）。一個敬畏神的家庭在患難時會倚靠耶和華（</w:t>
      </w:r>
      <w:hyperlink r:id="rId21">
        <w:r>
          <w:rPr>
            <w:lang w:val="zh_TW" w:bidi="zh_TW"/>
          </w:rPr>
          <w:rPr>
            <w:color w:val="0000EE"/>
            <w:u w:val="single"/>
          </w:rPr>
          <w:t>王下4:1</w:t>
        </w:r>
      </w:hyperlink>
      <w:r>
        <w:rPr>
          <w:lang w:val="zh_TW" w:bidi="zh_TW"/>
        </w:rPr>
        <w:t>；</w:t>
      </w:r>
      <w:hyperlink r:id="rId22">
        <w:r>
          <w:rPr>
            <w:lang w:val="zh_TW" w:bidi="zh_TW"/>
          </w:rPr>
          <w:rPr>
            <w:color w:val="0000EE"/>
            <w:u w:val="single"/>
          </w:rPr>
          <w:t>箴14:26</w:t>
        </w:r>
      </w:hyperlink>
      <w:r>
        <w:rPr>
          <w:lang w:val="zh_TW" w:bidi="zh_TW"/>
        </w:rPr>
        <w:t>）。敬畏耶和華的人有能力遠離罪惡，敬畏耶和華也成為他們的智慧開端（</w:t>
      </w:r>
      <w:hyperlink r:id="rId23">
        <w:r>
          <w:rPr>
            <w:lang w:val="zh_TW" w:bidi="zh_TW"/>
          </w:rPr>
          <w:rPr>
            <w:color w:val="0000EE"/>
            <w:u w:val="single"/>
          </w:rPr>
          <w:t>所羅門智訓10:13</w:t>
        </w:r>
      </w:hyperlink>
      <w:r>
        <w:rPr>
          <w:lang w:val="zh_TW" w:bidi="zh_TW"/>
        </w:rPr>
        <w:t>）。</w:t>
      </w:r>
    </w:p>
    <w:p>
      <w:pPr/>
      <w:r>
        <w:rPr>
          <w:lang w:val="zh_TW" w:bidi="zh_TW"/>
        </w:rPr>
      </w:r>
      <w:r>
        <w:rPr>
          <w:lang w:val="zh_TW" w:bidi="zh_TW"/>
        </w:rPr>
        <w:t>在新約聖經中，教導人去愛主和事奉主時，往往同時提到要「敬畏神」（</w:t>
      </w:r>
      <w:hyperlink r:id="rId24">
        <w:r>
          <w:rPr>
            <w:lang w:val="zh_TW" w:bidi="zh_TW"/>
          </w:rPr>
          <w:rPr>
            <w:color w:val="0000EE"/>
            <w:u w:val="single"/>
          </w:rPr>
          <w:t>西3:22</w:t>
        </w:r>
      </w:hyperlink>
      <w:r>
        <w:rPr>
          <w:lang w:val="zh_TW" w:bidi="zh_TW"/>
        </w:rPr>
        <w:t>；</w:t>
      </w:r>
      <w:hyperlink r:id="rId25">
        <w:r>
          <w:rPr>
            <w:lang w:val="zh_TW" w:bidi="zh_TW"/>
          </w:rPr>
          <w:rPr>
            <w:color w:val="0000EE"/>
            <w:u w:val="single"/>
          </w:rPr>
          <w:t>彼前2:17</w:t>
        </w:r>
      </w:hyperlink>
      <w:r>
        <w:rPr>
          <w:lang w:val="zh_TW" w:bidi="zh_TW"/>
        </w:rPr>
        <w:t>）。在</w:t>
      </w:r>
      <w:hyperlink r:id="rId26">
        <w:r>
          <w:rPr>
            <w:lang w:val="zh_TW" w:bidi="zh_TW"/>
          </w:rPr>
          <w:rPr>
            <w:color w:val="0000EE"/>
            <w:u w:val="single"/>
          </w:rPr>
          <w:t>路加福音一章50節</w:t>
        </w:r>
      </w:hyperlink>
      <w:r>
        <w:rPr>
          <w:lang w:val="zh_TW" w:bidi="zh_TW"/>
        </w:rPr>
        <w:t>中，馬利亞所說的「他憐憫敬畏他的人」是指敬重並順服神。在使徒行傳中，「敬畏神的人」這個術語用來指那些參加猶太會堂聚會的外邦人。保羅把他們另行稱呼：「以色列人和你們這些敬畏神的外邦人」（</w:t>
      </w:r>
      <w:hyperlink r:id="rId27">
        <w:r>
          <w:rPr>
            <w:lang w:val="zh_TW" w:bidi="zh_TW"/>
          </w:rPr>
          <w:rPr>
            <w:color w:val="0000EE"/>
            <w:u w:val="single"/>
          </w:rPr>
          <w:t>徒13:16</w:t>
        </w:r>
      </w:hyperlink>
      <w:r>
        <w:rPr>
          <w:lang w:val="zh_TW" w:bidi="zh_TW"/>
        </w:rPr>
        <w:t>，和合本譯為「以色列人和一切敬畏神的人」）。哥尼流是一個敬畏神的羅馬百夫長，即使他不是猶太人，人們也認為他在神面前行事正直（</w:t>
      </w:r>
      <w:hyperlink r:id="rId28">
        <w:r>
          <w:rPr>
            <w:lang w:val="zh_TW" w:bidi="zh_TW"/>
          </w:rPr>
          <w:rPr>
            <w:color w:val="0000EE"/>
            <w:u w:val="single"/>
          </w:rPr>
          <w:t>徒10:2、35</w:t>
        </w:r>
      </w:hyperlink>
      <w:r>
        <w:rPr>
          <w:lang w:val="zh_TW" w:bidi="zh_TW"/>
        </w:rPr>
        <w:t>）。</w:t>
      </w:r>
    </w:p>
    <w:p>
      <w:pPr/>
      <w:r>
        <w:rPr>
          <w:lang w:val="zh_TW" w:bidi="zh_TW"/>
        </w:rPr>
      </w:r>
      <w:r>
        <w:rPr>
          <w:lang w:val="zh_TW" w:bidi="zh_TW"/>
        </w:rPr>
        <w:t>舊約聖經與新約聖經（</w:t>
      </w:r>
      <w:hyperlink r:id="rId29">
        <w:r>
          <w:rPr>
            <w:lang w:val="zh_TW" w:bidi="zh_TW"/>
          </w:rPr>
          <w:rPr>
            <w:color w:val="0000EE"/>
            <w:u w:val="single"/>
          </w:rPr>
          <w:t>創3:10</w:t>
        </w:r>
      </w:hyperlink>
      <w:r>
        <w:rPr>
          <w:lang w:val="zh_TW" w:bidi="zh_TW"/>
        </w:rPr>
        <w:t>；</w:t>
      </w:r>
      <w:hyperlink r:id="rId30">
        <w:r>
          <w:rPr>
            <w:lang w:val="zh_TW" w:bidi="zh_TW"/>
          </w:rPr>
          <w:rPr>
            <w:color w:val="0000EE"/>
            <w:u w:val="single"/>
          </w:rPr>
          <w:t>申9:19</w:t>
        </w:r>
      </w:hyperlink>
      <w:r>
        <w:rPr>
          <w:lang w:val="zh_TW" w:bidi="zh_TW"/>
        </w:rPr>
        <w:t>；</w:t>
      </w:r>
      <w:hyperlink r:id="rId31">
        <w:r>
          <w:rPr>
            <w:lang w:val="zh_TW" w:bidi="zh_TW"/>
          </w:rPr>
          <w:rPr>
            <w:color w:val="0000EE"/>
            <w:u w:val="single"/>
          </w:rPr>
          <w:t>伯6:4，</w:t>
        </w:r>
      </w:hyperlink>
      <w:hyperlink r:id="rId32">
        <w:r>
          <w:rPr>
            <w:lang w:val="zh_TW" w:bidi="zh_TW"/>
          </w:rPr>
          <w:rPr>
            <w:color w:val="0000EE"/>
            <w:u w:val="single"/>
          </w:rPr>
          <w:t>9:28–29</w:t>
        </w:r>
      </w:hyperlink>
      <w:r>
        <w:rPr>
          <w:lang w:val="zh_TW" w:bidi="zh_TW"/>
        </w:rPr>
        <w:t>；</w:t>
      </w:r>
      <w:hyperlink r:id="rId33">
        <w:r>
          <w:rPr>
            <w:lang w:val="zh_TW" w:bidi="zh_TW"/>
          </w:rPr>
          <w:rPr>
            <w:color w:val="0000EE"/>
            <w:u w:val="single"/>
          </w:rPr>
          <w:t>詩76:8</w:t>
        </w:r>
      </w:hyperlink>
      <w:r>
        <w:rPr>
          <w:lang w:val="zh_TW" w:bidi="zh_TW"/>
        </w:rPr>
        <w:t>；</w:t>
      </w:r>
      <w:hyperlink r:id="rId34">
        <w:r>
          <w:rPr>
            <w:lang w:val="zh_TW" w:bidi="zh_TW"/>
          </w:rPr>
          <w:rPr>
            <w:color w:val="0000EE"/>
            <w:u w:val="single"/>
          </w:rPr>
          <w:t>太17:7，</w:t>
        </w:r>
      </w:hyperlink>
      <w:hyperlink r:id="rId35">
        <w:r>
          <w:rPr>
            <w:lang w:val="zh_TW" w:bidi="zh_TW"/>
          </w:rPr>
          <w:rPr>
            <w:color w:val="0000EE"/>
            <w:u w:val="single"/>
          </w:rPr>
          <w:t>28:10</w:t>
        </w:r>
      </w:hyperlink>
      <w:r>
        <w:rPr>
          <w:lang w:val="zh_TW" w:bidi="zh_TW"/>
        </w:rPr>
        <w:t>；</w:t>
      </w:r>
      <w:hyperlink r:id="rId36">
        <w:r>
          <w:rPr>
            <w:lang w:val="zh_TW" w:bidi="zh_TW"/>
          </w:rPr>
          <w:rPr>
            <w:color w:val="0000EE"/>
            <w:u w:val="single"/>
          </w:rPr>
          <w:t>路5:10，</w:t>
        </w:r>
      </w:hyperlink>
      <w:hyperlink r:id="rId37">
        <w:r>
          <w:rPr>
            <w:lang w:val="zh_TW" w:bidi="zh_TW"/>
          </w:rPr>
          <w:rPr>
            <w:color w:val="0000EE"/>
            <w:u w:val="single"/>
          </w:rPr>
          <w:t>12:5</w:t>
        </w:r>
      </w:hyperlink>
      <w:r>
        <w:rPr>
          <w:lang w:val="zh_TW" w:bidi="zh_TW"/>
        </w:rPr>
        <w:t>；</w:t>
      </w:r>
      <w:hyperlink r:id="rId38">
        <w:r>
          <w:rPr>
            <w:lang w:val="zh_TW" w:bidi="zh_TW"/>
          </w:rPr>
          <w:rPr>
            <w:color w:val="0000EE"/>
            <w:u w:val="single"/>
          </w:rPr>
          <w:t>徒5:5、11</w:t>
        </w:r>
      </w:hyperlink>
      <w:r>
        <w:rPr>
          <w:lang w:val="zh_TW" w:bidi="zh_TW"/>
        </w:rPr>
        <w:t>；</w:t>
      </w:r>
      <w:hyperlink r:id="rId39">
        <w:r>
          <w:rPr>
            <w:lang w:val="zh_TW" w:bidi="zh_TW"/>
          </w:rPr>
          <w:rPr>
            <w:color w:val="0000EE"/>
            <w:u w:val="single"/>
          </w:rPr>
          <w:t>提前5:20</w:t>
        </w:r>
      </w:hyperlink>
      <w:r>
        <w:rPr>
          <w:lang w:val="zh_TW" w:bidi="zh_TW"/>
        </w:rPr>
        <w:t>）都清楚顯示，「敬畏神」有時也表示人對神的大能和審判感到驚懼與害怕。</w:t>
      </w:r>
    </w:p>
    <w:p>
      <w:pPr/>
      <w:r>
        <w:rPr>
          <w:lang w:val="zh_TW" w:bidi="zh_TW"/>
        </w:rPr>
      </w:r>
      <w:r>
        <w:rPr>
          <w:i/>
          <w:lang w:val="zh_TW" w:bidi="zh_TW"/>
        </w:rPr>
        <w:t>另見</w:t>
      </w:r>
      <w:r>
        <w:rPr>
          <w:lang w:val="zh_TW" w:bidi="zh_TW"/>
        </w:rPr>
        <w:t>恐懼；</w:t>
      </w:r>
      <w:r>
        <w:rPr>
          <w:lang w:val="zh_TW" w:bidi="zh_TW"/>
        </w:rPr>
        <w:t>改信猶太教的人</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18" TargetMode="External"/><Relationship Id="rId14" Type="http://schemas.openxmlformats.org/officeDocument/2006/relationships/hyperlink" Target="https://ref.ly/Matt27:29" TargetMode="External"/><Relationship Id="rId15" Type="http://schemas.openxmlformats.org/officeDocument/2006/relationships/hyperlink" Target="https://ref.ly/1Kgs18:3-1Kgs18:4" TargetMode="External"/><Relationship Id="rId16" Type="http://schemas.openxmlformats.org/officeDocument/2006/relationships/hyperlink" Target="https://ref.ly/2Sam23:3" TargetMode="External"/><Relationship Id="rId17" Type="http://schemas.openxmlformats.org/officeDocument/2006/relationships/hyperlink" Target="https://ref.ly/2Chr19:7" TargetMode="External"/><Relationship Id="rId18" Type="http://schemas.openxmlformats.org/officeDocument/2006/relationships/hyperlink" Target="https://ref.ly/Prov10:27" TargetMode="External"/><Relationship Id="rId19" Type="http://schemas.openxmlformats.org/officeDocument/2006/relationships/hyperlink" Target="https://ref.ly/Prov14:27" TargetMode="External"/><Relationship Id="rId20" Type="http://schemas.openxmlformats.org/officeDocument/2006/relationships/hyperlink" Target="https://ref.ly/Prov19:23" TargetMode="External"/><Relationship Id="rId21" Type="http://schemas.openxmlformats.org/officeDocument/2006/relationships/hyperlink" Target="https://ref.ly/2Kgs4:1" TargetMode="External"/><Relationship Id="rId22" Type="http://schemas.openxmlformats.org/officeDocument/2006/relationships/hyperlink" Target="https://ref.ly/Prov14:26" TargetMode="External"/><Relationship Id="rId23" Type="http://schemas.openxmlformats.org/officeDocument/2006/relationships/hyperlink" Target="https://ref.ly/Wis10:13" TargetMode="External"/><Relationship Id="rId24" Type="http://schemas.openxmlformats.org/officeDocument/2006/relationships/hyperlink" Target="https://ref.ly/Col3:22" TargetMode="External"/><Relationship Id="rId25" Type="http://schemas.openxmlformats.org/officeDocument/2006/relationships/hyperlink" Target="https://ref.ly/1Pet2:17" TargetMode="External"/><Relationship Id="rId26" Type="http://schemas.openxmlformats.org/officeDocument/2006/relationships/hyperlink" Target="https://ref.ly/Luke1:50" TargetMode="External"/><Relationship Id="rId27" Type="http://schemas.openxmlformats.org/officeDocument/2006/relationships/hyperlink" Target="https://ref.ly/Acts13:16" TargetMode="External"/><Relationship Id="rId28" Type="http://schemas.openxmlformats.org/officeDocument/2006/relationships/hyperlink" Target="https://ref.ly/Acts10:2" TargetMode="External"/><Relationship Id="rId29" Type="http://schemas.openxmlformats.org/officeDocument/2006/relationships/hyperlink" Target="https://ref.ly/Gen3:10" TargetMode="External"/><Relationship Id="rId30" Type="http://schemas.openxmlformats.org/officeDocument/2006/relationships/hyperlink" Target="https://ref.ly/Deut9:19" TargetMode="External"/><Relationship Id="rId31" Type="http://schemas.openxmlformats.org/officeDocument/2006/relationships/hyperlink" Target="https://ref.ly/Job6:4" TargetMode="External"/><Relationship Id="rId32" Type="http://schemas.openxmlformats.org/officeDocument/2006/relationships/hyperlink" Target="https://ref.ly/Job9:28-Job9:29" TargetMode="External"/><Relationship Id="rId33" Type="http://schemas.openxmlformats.org/officeDocument/2006/relationships/hyperlink" Target="https://ref.ly/Ps76:8" TargetMode="External"/><Relationship Id="rId34" Type="http://schemas.openxmlformats.org/officeDocument/2006/relationships/hyperlink" Target="https://ref.ly/Matt17:7" TargetMode="External"/><Relationship Id="rId35" Type="http://schemas.openxmlformats.org/officeDocument/2006/relationships/hyperlink" Target="https://ref.ly/Matt28:10" TargetMode="External"/><Relationship Id="rId36" Type="http://schemas.openxmlformats.org/officeDocument/2006/relationships/hyperlink" Target="https://ref.ly/Luke5:10" TargetMode="External"/><Relationship Id="rId37" Type="http://schemas.openxmlformats.org/officeDocument/2006/relationships/hyperlink" Target="https://ref.ly/Luke12:5" TargetMode="External"/><Relationship Id="rId38" Type="http://schemas.openxmlformats.org/officeDocument/2006/relationships/hyperlink" Target="https://ref.ly/Acts5:5" TargetMode="External"/><Relationship Id="rId39" Type="http://schemas.openxmlformats.org/officeDocument/2006/relationships/hyperlink" Target="https://ref.ly/1Tim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