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Iconium, Idoles, Idolâtrie, Idumée, Idumée, Iduméens, Illyrie, Image de Dieu, Impôts et tributs, impudicité, impudique, fornication, Imputation, Inceste, Incirconcision, Inde, Innocence de Christ, Inscription Gallion, Inscriptions, Instruments de musique, Interdit, Interprète, Irad, Iram, Isaac, Isaï, Rejeton (Racine, Descendant) d', Ismaël, Israël (Personne), Israël, Histoire d', Israélite, Issacar (Personne), Italie, Ithamar, Iturée, Ituréens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Iconium</w:t>
      </w:r>
      <w:r/>
    </w:p>
    <w:p>
      <w:r/>
      <w: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t>Économie</w:t>
      </w:r>
    </w:p>
    <w:p>
      <w:r/>
      <w: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t>Histoire</w:t>
      </w:r>
    </w:p>
    <w:p>
      <w:r/>
      <w: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r/>
      <w: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rPr>
        <w:t>eikon.</w:t>
      </w:r>
      <w:r>
        <w:t xml:space="preserve"> Selon la légende, c'est de là qu'Iconium tire son nom.</w:t>
      </w:r>
    </w:p>
    <w:p>
      <w:r/>
      <w: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t>Iconium dans la Bible</w:t>
      </w:r>
    </w:p>
    <w:p>
      <w:r/>
      <w:r>
        <w:t>L'apôtre Paul a visité Iconium lors de son premier voyage missionnaire. Après avoir quitté Antioche de Pisidie (</w:t>
      </w:r>
      <w:hyperlink r:id="rId15">
        <w:r>
          <w:rPr>
            <w:color w:val="0000EE"/>
            <w:u w:val="single"/>
          </w:rPr>
          <w:t>Ac 13.51</w:t>
        </w:r>
      </w:hyperlink>
      <w:r>
        <w:t>), Paul est venu à la synagogue d'Iconium. Au début, sa prédication a remporté l'approbation des Juifs et des Grecs. Mais les « Juifs incrédules » ont rapidement incité une émeute contre lui (</w:t>
      </w:r>
      <w:hyperlink r:id="rId16">
        <w:r>
          <w:rPr>
            <w:color w:val="0000EE"/>
            <w:u w:val="single"/>
          </w:rPr>
          <w:t>14.1–7</w:t>
        </w:r>
      </w:hyperlink>
      <w:r>
        <w:t xml:space="preserve">). Paul s'est enfui à Lystre, mais les Juifs d'Iconium l'ont suivi. Ils l'ont lapidé et l'ont laissé pour mort (v. </w:t>
      </w:r>
      <w:hyperlink r:id="rId17">
        <w:r>
          <w:rPr>
            <w:color w:val="0000EE"/>
            <w:u w:val="single"/>
          </w:rPr>
          <w:t>19</w:t>
        </w:r>
      </w:hyperlink>
      <w:r>
        <w:t xml:space="preserve"> ; voir </w:t>
      </w:r>
      <w:hyperlink r:id="rId18">
        <w:r>
          <w:rPr>
            <w:color w:val="0000EE"/>
            <w:u w:val="single"/>
          </w:rPr>
          <w:t>2Tm 3.11</w:t>
        </w:r>
      </w:hyperlink>
      <w:r>
        <w:t>). Soigné par des amis, Paul a rejoint Barnabas à Derbe. Ils y ont fait de nombreux disciples. Plus tard, ils sont retournés à Iconium pour y fortifier les chrétiens (</w:t>
      </w:r>
      <w:hyperlink r:id="rId19">
        <w:r>
          <w:rPr>
            <w:color w:val="0000EE"/>
            <w:u w:val="single"/>
          </w:rPr>
          <w:t>Ac 14.20–23</w:t>
        </w:r>
      </w:hyperlink>
      <w:r>
        <w:t>). Plus tard, Paul a entrepris un deuxième voyage missionnaire. Les chrétiens d'Icone ont recommandé Timothée à Paul et Silas (</w:t>
      </w:r>
      <w:hyperlink r:id="rId20">
        <w:r>
          <w:rPr>
            <w:color w:val="0000EE"/>
            <w:u w:val="single"/>
          </w:rPr>
          <w:t>16.1–2</w:t>
        </w:r>
      </w:hyperlink>
      <w:r>
        <w:t>).</w:t>
      </w:r>
      <w:r/>
      <w:r/>
    </w:p>
    <w:p>
      <w:r/>
    </w:p>
    <w:p>
      <w:pPr>
        <w:pStyle w:val="Heading2"/>
      </w:pPr>
      <w:r>
        <w:t>Idoles, Idolâtrie</w:t>
      </w:r>
      <w:r/>
    </w:p>
    <w:p>
      <w:r/>
      <w: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t>sautaient</w:t>
      </w:r>
      <w:r>
        <w:t xml:space="preserve"> » autour de l'autel, ils se coupaient avec des épées et des lances (</w:t>
      </w:r>
      <w:hyperlink r:id="rId21">
        <w:r>
          <w:rPr>
            <w:color w:val="0000EE"/>
            <w:u w:val="single"/>
          </w:rPr>
          <w:t>1R 18.26–29</w:t>
        </w:r>
      </w:hyperlink>
      <w:r>
        <w:t>). Le culte de Baal était largement suivi par Israël pendant la période de la monarchie.</w:t>
      </w:r>
    </w:p>
    <w:p>
      <w:pPr>
        <w:pStyle w:val="Heading3"/>
      </w:pPr>
      <w:r>
        <w:t>Dans l’Ancien Testament</w:t>
      </w:r>
    </w:p>
    <w:p>
      <w:r/>
      <w:r>
        <w:t>Les ancêtres d'Abraham étaient des adorateurs d'idoles en Mésopotamie (</w:t>
      </w:r>
      <w:hyperlink r:id="rId22">
        <w:r>
          <w:rPr>
            <w:color w:val="0000EE"/>
            <w:u w:val="single"/>
          </w:rPr>
          <w:t>Jos 24.2</w:t>
        </w:r>
      </w:hyperlink>
      <w: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r/>
      <w: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hyperlink r:id="rId23">
        <w:r>
          <w:rPr>
            <w:color w:val="0000EE"/>
            <w:u w:val="single"/>
          </w:rPr>
          <w:t>Ex 32.1–6</w:t>
        </w:r>
      </w:hyperlink>
      <w:r>
        <w:t>). Il façonnera alors un veau d'or, suivant une forme égyptienne, car toute la famille bovine était adorée en Égypte : le taureau Apis, la vache Hathor et le veau Mnevis.</w:t>
      </w:r>
    </w:p>
    <w:p>
      <w:r/>
      <w:r>
        <w:t>C'est après son séjour en Égypte (</w:t>
      </w:r>
      <w:hyperlink r:id="rId24">
        <w:r>
          <w:rPr>
            <w:color w:val="0000EE"/>
            <w:u w:val="single"/>
          </w:rPr>
          <w:t>1R 11.40</w:t>
        </w:r>
      </w:hyperlink>
      <w:r>
        <w:t>) que Jéroboam deviendra roi d'Israël et installera des veaux d'or, l'un à Béthel et l'autre à Dan (</w:t>
      </w:r>
      <w:hyperlink r:id="rId25">
        <w:r>
          <w:rPr>
            <w:color w:val="0000EE"/>
            <w:u w:val="single"/>
          </w:rPr>
          <w:t>12.26–33</w:t>
        </w:r>
      </w:hyperlink>
      <w:r>
        <w:t>) ; un acte qui lui vaudra d'être qualifié de celui qui avait fait pécher Israël (</w:t>
      </w:r>
      <w:hyperlink r:id="rId26">
        <w:r>
          <w:rPr>
            <w:color w:val="0000EE"/>
            <w:u w:val="single"/>
          </w:rPr>
          <w:t>2R 3.3</w:t>
        </w:r>
      </w:hyperlink>
      <w:r>
        <w:t>).</w:t>
      </w:r>
    </w:p>
    <w:p>
      <w:r/>
      <w: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hyperlink r:id="rId27">
        <w:r>
          <w:rPr>
            <w:color w:val="0000EE"/>
            <w:u w:val="single"/>
          </w:rPr>
          <w:t>Gn 31.34</w:t>
        </w:r>
      </w:hyperlink>
      <w: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hyperlink r:id="rId28">
        <w:r>
          <w:rPr>
            <w:color w:val="0000EE"/>
            <w:u w:val="single"/>
          </w:rPr>
          <w:t>1S 19.11–16</w:t>
        </w:r>
      </w:hyperlink>
      <w:r>
        <w:t>).</w:t>
      </w:r>
    </w:p>
    <w:p>
      <w:r/>
      <w:r>
        <w:t>L'interdiction de l'idolâtrie est explicitement énoncée dans le deuxième commandement (</w:t>
      </w:r>
      <w:hyperlink r:id="rId29">
        <w:r>
          <w:rPr>
            <w:color w:val="0000EE"/>
            <w:u w:val="single"/>
          </w:rPr>
          <w:t>Ex 20.4–5</w:t>
        </w:r>
      </w:hyperlink>
      <w: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hyperlink r:id="rId30">
        <w:r>
          <w:rPr>
            <w:color w:val="0000EE"/>
            <w:u w:val="single"/>
          </w:rPr>
          <w:t>Ex 34.17</w:t>
        </w:r>
      </w:hyperlink>
      <w:r>
        <w:t xml:space="preserve"> ; </w:t>
      </w:r>
      <w:hyperlink r:id="rId31">
        <w:r>
          <w:rPr>
            <w:color w:val="0000EE"/>
            <w:u w:val="single"/>
          </w:rPr>
          <w:t>Lv 19.4</w:t>
        </w:r>
      </w:hyperlink>
      <w:r>
        <w:t xml:space="preserve"> ; </w:t>
      </w:r>
      <w:hyperlink r:id="rId32">
        <w:r>
          <w:rPr>
            <w:color w:val="0000EE"/>
            <w:u w:val="single"/>
          </w:rPr>
          <w:t>26.1</w:t>
        </w:r>
      </w:hyperlink>
      <w:r>
        <w:t xml:space="preserve"> ; </w:t>
      </w:r>
      <w:hyperlink r:id="rId33">
        <w:r>
          <w:rPr>
            <w:color w:val="0000EE"/>
            <w:u w:val="single"/>
          </w:rPr>
          <w:t>Dt 4.15–19</w:t>
        </w:r>
      </w:hyperlink>
      <w:r>
        <w:t xml:space="preserve"> ; </w:t>
      </w:r>
      <w:hyperlink r:id="rId34">
        <w:r>
          <w:rPr>
            <w:color w:val="0000EE"/>
            <w:u w:val="single"/>
          </w:rPr>
          <w:t>27.1–5</w:t>
        </w:r>
      </w:hyperlink>
      <w: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hyperlink r:id="rId35">
        <w:r>
          <w:rPr>
            <w:color w:val="0000EE"/>
            <w:u w:val="single"/>
          </w:rPr>
          <w:t>1S 15.23</w:t>
        </w:r>
      </w:hyperlink>
      <w:r>
        <w:t>).</w:t>
      </w:r>
    </w:p>
    <w:p>
      <w:r/>
      <w:r>
        <w:t>Avant la conquête de Canaan, le Seigneur avertira Israël de ne pas épouser des membres de la population native, qu'il avait ordonné à Israël d'anéantir. Cette mesure visait à prévenir l'affaiblissement de la vie morale en Israël (</w:t>
      </w:r>
      <w:hyperlink r:id="rId36">
        <w:r>
          <w:rPr>
            <w:color w:val="0000EE"/>
            <w:u w:val="single"/>
          </w:rPr>
          <w:t>Ex 34.16</w:t>
        </w:r>
      </w:hyperlink>
      <w:r>
        <w:t xml:space="preserve"> ; </w:t>
      </w:r>
      <w:hyperlink r:id="rId37">
        <w:r>
          <w:rPr>
            <w:color w:val="0000EE"/>
            <w:u w:val="single"/>
          </w:rPr>
          <w:t>Dt 7.3–4</w:t>
        </w:r>
      </w:hyperlink>
      <w:r>
        <w:t xml:space="preserve">). Ce principe est de nouveau élargi dans le Nouveau Testament (voir </w:t>
      </w:r>
      <w:hyperlink r:id="rId38">
        <w:r>
          <w:rPr>
            <w:color w:val="0000EE"/>
            <w:u w:val="single"/>
          </w:rPr>
          <w:t>1Co 15.33</w:t>
        </w:r>
      </w:hyperlink>
      <w:r>
        <w:t xml:space="preserve"> ; </w:t>
      </w:r>
      <w:hyperlink r:id="rId39">
        <w:r>
          <w:rPr>
            <w:color w:val="0000EE"/>
            <w:u w:val="single"/>
          </w:rPr>
          <w:t>2Co 6.14</w:t>
        </w:r>
      </w:hyperlink>
      <w:r>
        <w:t>). L'histoire d'Israël démontre la pertinence de l'interdiction de tels mariages, car ils menaient inévitablement à l'apostasie. L'exemple le plus triste en est sans doute Salomon (</w:t>
      </w:r>
      <w:hyperlink r:id="rId40">
        <w:r>
          <w:rPr>
            <w:color w:val="0000EE"/>
            <w:u w:val="single"/>
          </w:rPr>
          <w:t>1R 11.1–8</w:t>
        </w:r>
      </w:hyperlink>
      <w:r>
        <w:t xml:space="preserve">). Quand ce dernier était vieux, ses femmes détourneront son cœur vers d'autres dieux, si bien qu'il n'est pas resté entièrement fidèle au Seigneur son Dieu (v </w:t>
      </w:r>
      <w:hyperlink r:id="rId41">
        <w:r>
          <w:rPr>
            <w:color w:val="0000EE"/>
            <w:u w:val="single"/>
          </w:rPr>
          <w:t>4</w:t>
        </w:r>
      </w:hyperlink>
      <w:r>
        <w:t>).</w:t>
      </w:r>
    </w:p>
    <w:p>
      <w:r/>
      <w:r>
        <w:t>À l'époque des juges, il y avait un cas infâme de culte des idoles (</w:t>
      </w:r>
      <w:hyperlink r:id="rId42">
        <w:r>
          <w:rPr>
            <w:color w:val="0000EE"/>
            <w:u w:val="single"/>
          </w:rPr>
          <w:t>Jg 17.1–18.31</w:t>
        </w:r>
      </w:hyperlink>
      <w: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hyperlink r:id="rId43">
        <w:r>
          <w:rPr>
            <w:color w:val="0000EE"/>
            <w:u w:val="single"/>
          </w:rPr>
          <w:t>18.30–31</w:t>
        </w:r>
      </w:hyperlink>
      <w:r>
        <w:t>).</w:t>
      </w:r>
    </w:p>
    <w:p>
      <w:r/>
      <w:r>
        <w:t>Dans les Écritures, les rois d'Israël sont évalués en fonction de leurs actions concernant les « hauts lieux » et les idoles. Asa ôtera toutes les idoles que ses ancêtres avaient fabriquées (</w:t>
      </w:r>
      <w:hyperlink r:id="rId44">
        <w:r>
          <w:rPr>
            <w:color w:val="0000EE"/>
            <w:u w:val="single"/>
          </w:rPr>
          <w:t>1R 15.12</w:t>
        </w:r>
      </w:hyperlink>
      <w:r>
        <w:t xml:space="preserve">) et ne permettra pas à Maaca d'être reine mère parce qu'elle avait fait une image abominable pour </w:t>
      </w:r>
      <w:r>
        <w:t>Astarté</w:t>
      </w:r>
      <w:r>
        <w:t xml:space="preserve">. Il retranchera et brûlera l'image (v. </w:t>
      </w:r>
      <w:hyperlink r:id="rId45">
        <w:r>
          <w:rPr>
            <w:color w:val="0000EE"/>
            <w:u w:val="single"/>
          </w:rPr>
          <w:t>13</w:t>
        </w:r>
      </w:hyperlink>
      <w:r>
        <w:t>). Le roi israélite Achab, pour sa part, était un idolâtre (</w:t>
      </w:r>
      <w:hyperlink r:id="rId46">
        <w:r>
          <w:rPr>
            <w:color w:val="0000EE"/>
            <w:u w:val="single"/>
          </w:rPr>
          <w:t>1R 21.26</w:t>
        </w:r>
      </w:hyperlink>
      <w:r>
        <w:t xml:space="preserve"> ; voir </w:t>
      </w:r>
      <w:hyperlink r:id="rId47">
        <w:r>
          <w:rPr>
            <w:color w:val="0000EE"/>
            <w:u w:val="single"/>
          </w:rPr>
          <w:t>16.30–33</w:t>
        </w:r>
      </w:hyperlink>
      <w:r>
        <w:t>).</w:t>
      </w:r>
    </w:p>
    <w:p>
      <w:r/>
      <w:r>
        <w:t>Ézéchias détruira les hauts lieux, abattra les piliers et retranchera les Astartés (</w:t>
      </w:r>
      <w:hyperlink r:id="rId48">
        <w:r>
          <w:rPr>
            <w:color w:val="0000EE"/>
            <w:u w:val="single"/>
          </w:rPr>
          <w:t>2R 18.4</w:t>
        </w:r>
      </w:hyperlink>
      <w:r>
        <w:t xml:space="preserve"> ; </w:t>
      </w:r>
      <w:hyperlink r:id="rId49">
        <w:r>
          <w:rPr>
            <w:color w:val="0000EE"/>
            <w:u w:val="single"/>
          </w:rPr>
          <w:t>2Ch 31.1</w:t>
        </w:r>
      </w:hyperlink>
      <w:r>
        <w:t>). Il mettra également fin à un culte étrange qui illustre la nature insidieuse de l'idolâtrie. Le serpent de bronze que Moïse avait élevé sur un poteau pour sauver les Israélites de la mort par morsure de serpent (</w:t>
      </w:r>
      <w:hyperlink r:id="rId50">
        <w:r>
          <w:rPr>
            <w:color w:val="0000EE"/>
            <w:u w:val="single"/>
          </w:rPr>
          <w:t>Nb 21.9</w:t>
        </w:r>
      </w:hyperlink>
      <w:r>
        <w:t xml:space="preserve"> ; voir </w:t>
      </w:r>
      <w:hyperlink r:id="rId51">
        <w:r>
          <w:rPr>
            <w:color w:val="0000EE"/>
            <w:u w:val="single"/>
          </w:rPr>
          <w:t>Jn 3.14</w:t>
        </w:r>
      </w:hyperlink>
      <w:r>
        <w:t>) avait été conservé jusqu'à l'époque d'Ézéchias. Il recevra le nom de Nehuschtan, et on le vénérait et lui brûlait de l'encens. Ézéchias le détruira (</w:t>
      </w:r>
      <w:hyperlink r:id="rId48">
        <w:r>
          <w:rPr>
            <w:color w:val="0000EE"/>
            <w:u w:val="single"/>
          </w:rPr>
          <w:t>2R 18.4</w:t>
        </w:r>
      </w:hyperlink>
      <w:r>
        <w:t>) parce que ce qui avait été un instrument pour le bien était devenu une chose mauvaise.</w:t>
      </w:r>
    </w:p>
    <w:p>
      <w:r/>
      <w:r>
        <w:t>Le prophète Ésaïe décrit la fabrication d'une idole sous forme humaine (</w:t>
      </w:r>
      <w:hyperlink r:id="rId52">
        <w:r>
          <w:rPr>
            <w:color w:val="0000EE"/>
            <w:u w:val="single"/>
          </w:rPr>
          <w:t>Es 40.19–20</w:t>
        </w:r>
      </w:hyperlink>
      <w:r>
        <w:t xml:space="preserve"> ; </w:t>
      </w:r>
      <w:hyperlink r:id="rId53">
        <w:r>
          <w:rPr>
            <w:color w:val="0000EE"/>
            <w:u w:val="single"/>
          </w:rPr>
          <w:t>44.9–17</w:t>
        </w:r>
      </w:hyperlink>
      <w:r>
        <w:t>). Les images étaient coulées dans un moule à l'aide de métal fondu (</w:t>
      </w:r>
      <w:hyperlink r:id="rId54">
        <w:r>
          <w:rPr>
            <w:color w:val="0000EE"/>
            <w:u w:val="single"/>
          </w:rPr>
          <w:t>40.19</w:t>
        </w:r>
      </w:hyperlink>
      <w:r>
        <w:t xml:space="preserve"> ; </w:t>
      </w:r>
      <w:hyperlink r:id="rId55">
        <w:r>
          <w:rPr>
            <w:color w:val="0000EE"/>
            <w:u w:val="single"/>
          </w:rPr>
          <w:t>44.10</w:t>
        </w:r>
      </w:hyperlink>
      <w:r>
        <w:t>). Les statues étaient forgées par des forgerons (</w:t>
      </w:r>
      <w:hyperlink r:id="rId56">
        <w:r>
          <w:rPr>
            <w:color w:val="0000EE"/>
            <w:u w:val="single"/>
          </w:rPr>
          <w:t>44.12</w:t>
        </w:r>
      </w:hyperlink>
      <w:r>
        <w:t>), sculptées dans le bois (</w:t>
      </w:r>
      <w:hyperlink r:id="rId57">
        <w:r>
          <w:rPr>
            <w:color w:val="0000EE"/>
            <w:u w:val="single"/>
          </w:rPr>
          <w:t>44.13–17</w:t>
        </w:r>
      </w:hyperlink>
      <w:r>
        <w:t>) et recouvertes de métal précieux (</w:t>
      </w:r>
      <w:hyperlink r:id="rId54">
        <w:r>
          <w:rPr>
            <w:color w:val="0000EE"/>
            <w:u w:val="single"/>
          </w:rPr>
          <w:t>40.19</w:t>
        </w:r>
      </w:hyperlink>
      <w:r>
        <w:t>). De petites images en argile et des plaques étaient également moulées et cuites dans un four, et des statues étaient sculptées dans la pierre. Le psalmiste s'exprimera contre les idoles et les images (</w:t>
      </w:r>
      <w:hyperlink r:id="rId58">
        <w:r>
          <w:rPr>
            <w:color w:val="0000EE"/>
            <w:u w:val="single"/>
          </w:rPr>
          <w:t>Ps 96.5</w:t>
        </w:r>
      </w:hyperlink>
      <w:r>
        <w:t xml:space="preserve"> ; </w:t>
      </w:r>
      <w:hyperlink r:id="rId59">
        <w:r>
          <w:rPr>
            <w:color w:val="0000EE"/>
            <w:u w:val="single"/>
          </w:rPr>
          <w:t>97.7</w:t>
        </w:r>
      </w:hyperlink>
      <w:r>
        <w:t xml:space="preserve"> ; </w:t>
      </w:r>
      <w:hyperlink r:id="rId60">
        <w:r>
          <w:rPr>
            <w:color w:val="0000EE"/>
            <w:u w:val="single"/>
          </w:rPr>
          <w:t>106.34–39</w:t>
        </w:r>
      </w:hyperlink>
      <w:r>
        <w:t xml:space="preserve">) et l'impuissance des idoles est décrite dans </w:t>
      </w:r>
      <w:hyperlink r:id="rId61">
        <w:r>
          <w:rPr>
            <w:color w:val="0000EE"/>
            <w:u w:val="single"/>
          </w:rPr>
          <w:t>Psaumes 115.4–8</w:t>
        </w:r>
      </w:hyperlink>
      <w:r>
        <w:t xml:space="preserve"> et </w:t>
      </w:r>
      <w:hyperlink r:id="rId62">
        <w:r>
          <w:rPr>
            <w:color w:val="0000EE"/>
            <w:u w:val="single"/>
          </w:rPr>
          <w:t>135.15–18</w:t>
        </w:r>
      </w:hyperlink>
      <w:r>
        <w:t>.</w:t>
      </w:r>
    </w:p>
    <w:p>
      <w:r/>
      <w: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t>Dans le Nouveau Testament</w:t>
      </w:r>
    </w:p>
    <w:p>
      <w:r/>
      <w:r>
        <w:t>Le traitement le plus complet de l'idolâtrie dans le Nouveau Testament (</w:t>
      </w:r>
      <w:r>
        <w:rPr>
          <w:i/>
        </w:rPr>
        <w:t>eidololatreia</w:t>
      </w:r>
      <w:r>
        <w:t>) et l'adorateur d'idoles (</w:t>
      </w:r>
      <w:r>
        <w:rPr>
          <w:i/>
        </w:rPr>
        <w:t>eidololatres</w:t>
      </w:r>
      <w:r>
        <w:t>) se trouve dans la Première Épître de Paul aux Corinthiens. Dans une épître antérieure (aujourd'hui disparue), Paul avait dit aux Corinthiens de ne pas s'associer avec ceux qui se disaient croyants mais qui étaient encore adorateurs d'idoles (</w:t>
      </w:r>
      <w:hyperlink r:id="rId63">
        <w:r>
          <w:rPr>
            <w:color w:val="0000EE"/>
            <w:u w:val="single"/>
          </w:rPr>
          <w:t>1Co 5.9–11</w:t>
        </w:r>
      </w:hyperlink>
      <w:r>
        <w:t xml:space="preserve">). Après cette lettre, les Corinthiens ont dû demander à Paul des précisions sur ce sujet. Ainsi, dans cette épître, Paul fournit une réponse à leur question ; l'« idolâtre » est mentionné dans </w:t>
      </w:r>
      <w:hyperlink r:id="rId64">
        <w:r>
          <w:rPr>
            <w:color w:val="0000EE"/>
            <w:u w:val="single"/>
          </w:rPr>
          <w:t>5.10–11, 6.9, 10.7</w:t>
        </w:r>
      </w:hyperlink>
      <w:r>
        <w:t xml:space="preserve">, et l'« idolâtrie » est évoquée dans </w:t>
      </w:r>
      <w:hyperlink r:id="rId65">
        <w:r>
          <w:rPr>
            <w:color w:val="0000EE"/>
            <w:u w:val="single"/>
          </w:rPr>
          <w:t>10.14</w:t>
        </w:r>
      </w:hyperlink>
      <w:r>
        <w:t>.</w:t>
      </w:r>
    </w:p>
    <w:p>
      <w:r/>
      <w:r>
        <w:t>Les termes « idolâtrie » et « idolâtre » sont liés à deux autres expressions : (1) « idole » (</w:t>
      </w:r>
      <w:r>
        <w:rPr>
          <w:i/>
        </w:rPr>
        <w:t>eidolon</w:t>
      </w:r>
      <w:r>
        <w:t xml:space="preserve">), trouvée dans </w:t>
      </w:r>
      <w:hyperlink r:id="rId66">
        <w:r>
          <w:rPr>
            <w:color w:val="0000EE"/>
            <w:u w:val="single"/>
          </w:rPr>
          <w:t>1 Corinthiens 8.4</w:t>
        </w:r>
      </w:hyperlink>
      <w:r>
        <w:t xml:space="preserve"> ; </w:t>
      </w:r>
      <w:hyperlink r:id="rId67">
        <w:r>
          <w:rPr>
            <w:color w:val="0000EE"/>
            <w:u w:val="single"/>
          </w:rPr>
          <w:t>10.19</w:t>
        </w:r>
      </w:hyperlink>
      <w:r>
        <w:t xml:space="preserve"> ; </w:t>
      </w:r>
      <w:hyperlink r:id="rId68">
        <w:r>
          <w:rPr>
            <w:color w:val="0000EE"/>
            <w:u w:val="single"/>
          </w:rPr>
          <w:t>12.2</w:t>
        </w:r>
      </w:hyperlink>
      <w:r>
        <w:t xml:space="preserve"> ; et (2) « </w:t>
      </w:r>
      <w:r>
        <w:t>viande sacrifiée aux idoles</w:t>
      </w:r>
      <w:r>
        <w:t xml:space="preserve"> » (</w:t>
      </w:r>
      <w:r>
        <w:rPr>
          <w:i/>
        </w:rPr>
        <w:t>eidolothutos</w:t>
      </w:r>
      <w:r>
        <w:t xml:space="preserve">), trouvée dans </w:t>
      </w:r>
      <w:hyperlink r:id="rId69">
        <w:r>
          <w:rPr>
            <w:color w:val="0000EE"/>
            <w:u w:val="single"/>
          </w:rPr>
          <w:t>1 Corinthiens 8.1, 4, 7</w:t>
        </w:r>
      </w:hyperlink>
      <w:r>
        <w:t xml:space="preserve"> ; </w:t>
      </w:r>
      <w:hyperlink r:id="rId67">
        <w:r>
          <w:rPr>
            <w:color w:val="0000EE"/>
            <w:u w:val="single"/>
          </w:rPr>
          <w:t>10.19</w:t>
        </w:r>
      </w:hyperlink>
      <w: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hyperlink r:id="rId70">
        <w:r>
          <w:rPr>
            <w:color w:val="0000EE"/>
            <w:u w:val="single"/>
          </w:rPr>
          <w:t>1Th 1.9</w:t>
        </w:r>
      </w:hyperlink>
      <w:r>
        <w:t xml:space="preserve">, où Paul contraste « idoles » avec « </w:t>
      </w:r>
      <w:r>
        <w:t xml:space="preserve">le Dieu vivant et </w:t>
      </w:r>
      <w:r>
        <w:rPr>
          <w:i/>
        </w:rPr>
        <w:t>vrai</w:t>
      </w:r>
      <w:r>
        <w:rPr>
          <w:i/>
        </w:rPr>
        <w:t xml:space="preserve"> </w:t>
      </w:r>
      <w:r>
        <w:t>».) Pour Paul, les idoles en elles-mêmes n'étaient rien (</w:t>
      </w:r>
      <w:hyperlink r:id="rId66">
        <w:r>
          <w:rPr>
            <w:color w:val="0000EE"/>
            <w:u w:val="single"/>
          </w:rPr>
          <w:t>1Co 8.4</w:t>
        </w:r>
      </w:hyperlink>
      <w:r>
        <w:t>) ; derrière l'idole, cependant, se cachait un démon (</w:t>
      </w:r>
      <w:hyperlink r:id="rId71">
        <w:r>
          <w:rPr>
            <w:color w:val="0000EE"/>
            <w:u w:val="single"/>
          </w:rPr>
          <w:t>10.20</w:t>
        </w:r>
      </w:hyperlink>
      <w:r>
        <w:t>).</w:t>
      </w:r>
    </w:p>
    <w:p>
      <w:r/>
      <w:r>
        <w:t xml:space="preserve">La consommation de nourriture sacrificielle lors des repas cultuels dans les temples païens était censurée par Paul, car il était entendu que les participants devenaient ainsi unis aux démons (voir </w:t>
      </w:r>
      <w:hyperlink r:id="rId72">
        <w:r>
          <w:rPr>
            <w:color w:val="0000EE"/>
            <w:u w:val="single"/>
          </w:rPr>
          <w:t>1Co 10.19–21</w:t>
        </w:r>
      </w:hyperlink>
      <w: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hyperlink r:id="rId73">
        <w:r>
          <w:rPr>
            <w:color w:val="0000EE"/>
            <w:u w:val="single"/>
          </w:rPr>
          <w:t>10.25–29</w:t>
        </w:r>
      </w:hyperlink>
      <w:r>
        <w:t>). Mais assister à des festivités païennes et manger des repas offerts aux idoles n'était permis sous aucune forme.</w:t>
      </w:r>
    </w:p>
    <w:p>
      <w:r/>
      <w: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hyperlink r:id="rId74">
        <w:r>
          <w:rPr>
            <w:color w:val="0000EE"/>
            <w:u w:val="single"/>
          </w:rPr>
          <w:t>Nb 25</w:t>
        </w:r>
      </w:hyperlink>
      <w:r>
        <w:t xml:space="preserve"> ; </w:t>
      </w:r>
      <w:hyperlink r:id="rId75">
        <w:r>
          <w:rPr>
            <w:color w:val="0000EE"/>
            <w:u w:val="single"/>
          </w:rPr>
          <w:t>Ex 32.6</w:t>
        </w:r>
      </w:hyperlink>
      <w:r>
        <w:t xml:space="preserve">). Les festivités impliquaient toutes sortes de débauches. Dans </w:t>
      </w:r>
      <w:hyperlink r:id="rId76">
        <w:r>
          <w:rPr>
            <w:color w:val="0000EE"/>
            <w:u w:val="single"/>
          </w:rPr>
          <w:t>1 Corinthiens 10</w:t>
        </w:r>
      </w:hyperlink>
      <w: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r/>
      <w: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r/>
      <w:r>
        <w:t xml:space="preserve">Dans </w:t>
      </w:r>
      <w:hyperlink r:id="rId77">
        <w:r>
          <w:rPr>
            <w:color w:val="0000EE"/>
            <w:u w:val="single"/>
          </w:rPr>
          <w:t>Romains 1.18–32</w:t>
        </w:r>
      </w:hyperlink>
      <w: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hyperlink r:id="rId78">
        <w:r>
          <w:rPr>
            <w:color w:val="0000EE"/>
            <w:u w:val="single"/>
          </w:rPr>
          <w:t>Rm 1.24</w:t>
        </w:r>
      </w:hyperlink>
      <w:r>
        <w:t xml:space="preserve">). Ainsi, l'idolâtrie est incluse dans la liste de Paul de ce qu'il appelle « les œuvres de la chair » (voir </w:t>
      </w:r>
      <w:hyperlink r:id="rId79">
        <w:r>
          <w:rPr>
            <w:color w:val="0000EE"/>
            <w:u w:val="single"/>
          </w:rPr>
          <w:t>Ga 5.19–20</w:t>
        </w:r>
      </w:hyperlink>
      <w:r>
        <w:t xml:space="preserve">). Et les indolâtres sont inclus dans le catalogue de toutes ces personnes mauvaises qui n'hériteront pas du royaume de Dieu (voir </w:t>
      </w:r>
      <w:hyperlink r:id="rId80">
        <w:r>
          <w:rPr>
            <w:color w:val="0000EE"/>
            <w:u w:val="single"/>
          </w:rPr>
          <w:t>1Co 6.9</w:t>
        </w:r>
      </w:hyperlink>
      <w:r>
        <w:t>).</w:t>
      </w:r>
    </w:p>
    <w:p>
      <w:r/>
      <w:r>
        <w:t xml:space="preserve">Dans </w:t>
      </w:r>
      <w:hyperlink r:id="rId81">
        <w:r>
          <w:rPr>
            <w:color w:val="0000EE"/>
            <w:u w:val="single"/>
          </w:rPr>
          <w:t>Éphésiens 5.5</w:t>
        </w:r>
      </w:hyperlink>
      <w: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t>aucun impudique, ou impur, ou cupide, c’est-à-dire, idolâtre, n’a d’héritage dans le royaume de Christ et de Dieu</w:t>
      </w:r>
      <w:r>
        <w:t xml:space="preserve">. » Le point semble être que la personne avide et cupide qui fait de ses désirs son dieu est très semblable à un idolâtre. Ainsi, la cupidité et l'idolâtrie sont rendues synonymes. Le passage parallèle, </w:t>
      </w:r>
      <w:hyperlink r:id="rId82">
        <w:r>
          <w:rPr>
            <w:color w:val="0000EE"/>
            <w:u w:val="single"/>
          </w:rPr>
          <w:t>Colossiens 3.5</w:t>
        </w:r>
      </w:hyperlink>
      <w:r>
        <w:t>, rend cela explicite, disant littéralement que la cupidité est une idolâtrie.</w:t>
      </w:r>
    </w:p>
    <w:p>
      <w:r/>
      <w:r>
        <w:rPr>
          <w:i/>
        </w:rPr>
        <w:t>Voir aussi</w:t>
      </w:r>
      <w:r>
        <w:t xml:space="preserve"> </w:t>
      </w:r>
      <w:r>
        <w:t>Divinités et religion cananéennes</w:t>
      </w:r>
      <w:r>
        <w:t xml:space="preserve"> ; </w:t>
      </w:r>
      <w:r>
        <w:t>Dieux et déesses</w:t>
      </w:r>
      <w:r>
        <w:t xml:space="preserve"> ; </w:t>
      </w:r>
      <w:r>
        <w:t>Haut Lieu</w:t>
      </w:r>
      <w:r>
        <w:t>.</w:t>
      </w:r>
      <w:r/>
      <w:r/>
    </w:p>
    <w:p>
      <w:r/>
    </w:p>
    <w:p>
      <w:pPr>
        <w:pStyle w:val="Heading2"/>
      </w:pPr>
      <w:r>
        <w:t>Idumée, Idumée, Iduméens</w:t>
      </w:r>
      <w:r/>
    </w:p>
    <w:p>
      <w:r/>
      <w: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w:t>
      </w:r>
      <w:hyperlink r:id="rId83">
        <w:r>
          <w:rPr>
            <w:color w:val="0000EE"/>
            <w:u w:val="single"/>
          </w:rPr>
          <w:t>1 M 4.15, 22, 61</w:t>
        </w:r>
      </w:hyperlink>
      <w:r>
        <w:t xml:space="preserve">; </w:t>
      </w:r>
      <w:hyperlink r:id="rId84">
        <w:r>
          <w:rPr>
            <w:color w:val="0000EE"/>
            <w:u w:val="single"/>
          </w:rPr>
          <w:t>5.65</w:t>
        </w:r>
      </w:hyperlink>
      <w:r>
        <w:t>).</w:t>
      </w:r>
    </w:p>
    <w:p>
      <w:r/>
      <w:r>
        <w:t>D'abord connus sous le nom d'Édomites, puis de Nabatéens, et enfin d'Iduméens, les ancêtres des Iduméens remontent leur lignée jusqu'au frère aîné de Jacob, Ésaü, qui a été privé à la fois de son droit d'aînesse et de sa bénédiction (</w:t>
      </w:r>
      <w:hyperlink r:id="rId85">
        <w:r>
          <w:rPr>
            <w:color w:val="0000EE"/>
            <w:u w:val="single"/>
          </w:rPr>
          <w:t>Gn 27.1–45</w:t>
        </w:r>
      </w:hyperlink>
      <w:r>
        <w:t>). Cela conduira à un conflit entre les enfants d'Israël et les descendants d'Ésaü tout au long de la période biblique.</w:t>
      </w:r>
    </w:p>
    <w:p>
      <w:r/>
      <w:r>
        <w:t>Il n'est donc pas surprenant que les Édomites se soient réjouis lorsque les Babyloniens ont conquis Israël. Les Édomites ont ensuite occupé le territoire laissé vacant par les Israélites après la soumission du royaume par les Babyloniens en 586 av. J.‑C.</w:t>
      </w:r>
    </w:p>
    <w:p>
      <w:r/>
      <w: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r/>
      <w:r>
        <w:t>Au cours de la période intertestamentaire, les Juifs connaîtront des altercations frontalières avec les Iduméens. Hébron sera capturée par Judas Maccabée (</w:t>
      </w:r>
      <w:hyperlink r:id="rId84">
        <w:r>
          <w:rPr>
            <w:color w:val="0000EE"/>
            <w:u w:val="single"/>
          </w:rPr>
          <w:t>1 M 5.65</w:t>
        </w:r>
      </w:hyperlink>
      <w:r>
        <w:t>).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r/>
      <w:r>
        <w:rPr>
          <w:i/>
        </w:rPr>
        <w:t>Voir aussi</w:t>
      </w:r>
      <w:r>
        <w:t xml:space="preserve"> </w:t>
      </w:r>
      <w:r>
        <w:t>Édom, Édomites</w:t>
      </w:r>
      <w:r>
        <w:t xml:space="preserve"> ; </w:t>
      </w:r>
      <w:r>
        <w:t>Judaïsme</w:t>
      </w:r>
      <w:r>
        <w:t>.</w:t>
      </w:r>
      <w:r/>
      <w:r/>
    </w:p>
    <w:p>
      <w:r/>
    </w:p>
    <w:p>
      <w:pPr>
        <w:pStyle w:val="Heading2"/>
      </w:pPr>
      <w:r>
        <w:t>Illyrie</w:t>
      </w:r>
      <w:r/>
    </w:p>
    <w:p>
      <w:r/>
      <w: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r/>
      <w: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r/>
      <w: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r/>
      <w:r>
        <w:t>La seule référence à l'Illyrie dans le Nouveau Testament se trouve dans la déclaration de l'apôtre Paul, selon laquelle il avait prêché l'Évangile de Jérusalem jusqu'en Illyrie (</w:t>
      </w:r>
      <w:hyperlink r:id="rId86">
        <w:r>
          <w:rPr>
            <w:color w:val="0000EE"/>
            <w:u w:val="single"/>
          </w:rPr>
          <w:t>Rm 15.19</w:t>
        </w:r>
      </w:hyperlink>
      <w:r>
        <w:t>). Bien que les Actes ne documentent pas un ministère dans cette région, Paul a peut-être visité l'Illyrie lors de sa visite en Macédoine et en Achaïe, juste avant de retourner à Jérusalem (</w:t>
      </w:r>
      <w:hyperlink r:id="rId87">
        <w:r>
          <w:rPr>
            <w:color w:val="0000EE"/>
            <w:u w:val="single"/>
          </w:rPr>
          <w:t>Ac 20.1–2</w:t>
        </w:r>
      </w:hyperlink>
      <w:r>
        <w:t>). Paul a exprimé le désir de poursuivre son ministère en Espagne, un environnement totalement latin (</w:t>
      </w:r>
      <w:hyperlink r:id="rId88">
        <w:r>
          <w:rPr>
            <w:color w:val="0000EE"/>
            <w:u w:val="single"/>
          </w:rPr>
          <w:t>Rm 15.28</w:t>
        </w:r>
      </w:hyperlink>
      <w:r>
        <w:t>) ; en Illyrie, il aurait eu sa première expérience dans une culture plus latine que grecque.</w:t>
      </w:r>
    </w:p>
    <w:p>
      <w:r/>
      <w:r>
        <w:rPr>
          <w:i/>
        </w:rPr>
        <w:t>Voir aussi</w:t>
      </w:r>
      <w:r>
        <w:t xml:space="preserve"> </w:t>
      </w:r>
      <w:r>
        <w:t>Dalmatie</w:t>
      </w:r>
      <w:r>
        <w:t>.</w:t>
      </w:r>
      <w:r/>
      <w:r/>
    </w:p>
    <w:p>
      <w:r/>
    </w:p>
    <w:p>
      <w:pPr>
        <w:pStyle w:val="Heading2"/>
      </w:pPr>
      <w:r>
        <w:t>Image de Dieu</w:t>
      </w:r>
      <w:r/>
    </w:p>
    <w:p>
      <w:r/>
      <w: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t>La Création Originelle</w:t>
      </w:r>
    </w:p>
    <w:p>
      <w:r/>
      <w:r>
        <w:t xml:space="preserve">Dieu a élu bon de créer les hommes et les femmes à son image. La Bible l'enseigne dans </w:t>
      </w:r>
      <w:hyperlink r:id="rId89">
        <w:r>
          <w:rPr>
            <w:color w:val="0000EE"/>
            <w:u w:val="single"/>
          </w:rPr>
          <w:t>Genèse 1.26–27</w:t>
        </w:r>
      </w:hyperlink>
      <w:r>
        <w:t>, lorsque Dieu emploie deux mots pour décrire en quoi les humains seraient comme lui : « image » et « ressemblance ». Ces deux termes ont une signification quasi identique. Dieu a également donné aux humains l'autorité de prendre soin des animaux.</w:t>
      </w:r>
    </w:p>
    <w:p>
      <w:r/>
      <w:hyperlink r:id="rId90">
        <w:r>
          <w:rPr>
            <w:color w:val="0000EE"/>
            <w:u w:val="single"/>
          </w:rPr>
          <w:t>Genèse 2.7</w:t>
        </w:r>
      </w:hyperlink>
      <w: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hyperlink r:id="rId91">
        <w:r>
          <w:rPr>
            <w:color w:val="0000EE"/>
            <w:u w:val="single"/>
          </w:rPr>
          <w:t>Gn 1.27</w:t>
        </w:r>
      </w:hyperlink>
      <w:r>
        <w:t>).</w:t>
      </w:r>
    </w:p>
    <w:p>
      <w:r/>
      <w:r>
        <w:t>D'autres passages évoquent des personnes créées à l'image de Dieu :</w:t>
      </w:r>
    </w:p>
    <w:p>
      <w:pPr>
        <w:pStyle w:val="ListBullet"/>
        <w:spacing w:line="240" w:lineRule="auto"/>
        <w:ind w:left="720"/>
      </w:pPr>
      <w:r/>
      <w:hyperlink r:id="rId92">
        <w:r>
          <w:rPr>
            <w:color w:val="0000EE"/>
            <w:u w:val="single"/>
          </w:rPr>
          <w:t>Genèse 5.1</w:t>
        </w:r>
      </w:hyperlink>
    </w:p>
    <w:p>
      <w:pPr>
        <w:pStyle w:val="ListBullet"/>
        <w:spacing w:line="240" w:lineRule="auto"/>
        <w:ind w:left="720"/>
      </w:pPr>
      <w:r/>
      <w:hyperlink r:id="rId93">
        <w:r>
          <w:rPr>
            <w:color w:val="0000EE"/>
            <w:u w:val="single"/>
          </w:rPr>
          <w:t>Genèse 9.6</w:t>
        </w:r>
      </w:hyperlink>
    </w:p>
    <w:p>
      <w:pPr>
        <w:pStyle w:val="ListBullet"/>
        <w:spacing w:line="240" w:lineRule="auto"/>
        <w:ind w:left="720"/>
      </w:pPr>
      <w:r/>
      <w:hyperlink r:id="rId94">
        <w:r>
          <w:rPr>
            <w:color w:val="0000EE"/>
            <w:u w:val="single"/>
          </w:rPr>
          <w:t>1 Corinthiens 11.7</w:t>
        </w:r>
      </w:hyperlink>
    </w:p>
    <w:p>
      <w:pPr>
        <w:pStyle w:val="ListBullet"/>
        <w:spacing w:line="240" w:lineRule="auto"/>
        <w:ind w:left="720"/>
      </w:pPr>
      <w:r/>
      <w:hyperlink r:id="rId95">
        <w:r>
          <w:rPr>
            <w:color w:val="0000EE"/>
            <w:u w:val="single"/>
          </w:rPr>
          <w:t>Jacques 3.9</w:t>
        </w:r>
      </w:hyperlink>
    </w:p>
    <w:p>
      <w:r/>
      <w:hyperlink r:id="rId96">
        <w:r>
          <w:rPr>
            <w:color w:val="0000EE"/>
            <w:u w:val="single"/>
          </w:rPr>
          <w:t>Éphésiens 4.24</w:t>
        </w:r>
      </w:hyperlink>
      <w:r>
        <w:t xml:space="preserve"> et </w:t>
      </w:r>
      <w:hyperlink r:id="rId97">
        <w:r>
          <w:rPr>
            <w:color w:val="0000EE"/>
            <w:u w:val="single"/>
          </w:rPr>
          <w:t>Colossiens 3.10</w:t>
        </w:r>
      </w:hyperlink>
      <w: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t>Qu'est-ce qui rend les humains uniques ?</w:t>
      </w:r>
    </w:p>
    <w:p>
      <w:r/>
      <w:r>
        <w:t>Seuls les humains sont faits à l'image de Dieu (</w:t>
      </w:r>
      <w:hyperlink r:id="rId98">
        <w:r>
          <w:rPr>
            <w:color w:val="0000EE"/>
            <w:u w:val="single"/>
          </w:rPr>
          <w:t>Gn 1</w:t>
        </w:r>
      </w:hyperlink>
      <w:r>
        <w:t>). Les animaux, les poissons et les oiseaux n'ont pas cette qualité spéciale. Certains théologiens pensent que les anges sont également faits à l'image de Dieu parce qu'ils sont moralement bons, mais la Bible ne nous le dit pas directement.</w:t>
      </w:r>
    </w:p>
    <w:p>
      <w:r/>
      <w: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rPr>
        <w:t>dans</w:t>
      </w:r>
      <w:r>
        <w:t xml:space="preserve"> l'homme et la femme, mais plutôt que l'homme et la femme </w:t>
      </w:r>
      <w:r>
        <w:rPr>
          <w:i/>
        </w:rPr>
        <w:t>sont</w:t>
      </w:r>
      <w:r>
        <w:t xml:space="preserve"> l'image de Dieu.</w:t>
      </w:r>
    </w:p>
    <w:p>
      <w:pPr>
        <w:pStyle w:val="Heading3"/>
      </w:pPr>
      <w:r>
        <w:t>Comment les humains reflètent-ils l'image de Dieu ?</w:t>
      </w:r>
    </w:p>
    <w:p>
      <w:r/>
      <w: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rPr>
        <w:t>de</w:t>
      </w:r>
      <w:r>
        <w:t xml:space="preserve"> Dieu, mais les humains trouvent leur être </w:t>
      </w:r>
      <w:r>
        <w:rPr>
          <w:i/>
        </w:rPr>
        <w:t>en</w:t>
      </w:r>
      <w:r>
        <w:t xml:space="preserve"> Dieu. Les humains sont la « progéniture » de Dieu (</w:t>
      </w:r>
      <w:hyperlink r:id="rId99">
        <w:r>
          <w:rPr>
            <w:color w:val="0000EE"/>
            <w:u w:val="single"/>
          </w:rPr>
          <w:t>Ac 17.28</w:t>
        </w:r>
      </w:hyperlink>
      <w:hyperlink r:id="rId89">
        <w:r>
          <w:rPr>
            <w:color w:val="0000EE"/>
            <w:u w:val="single"/>
          </w:rPr>
          <w:t>–</w:t>
        </w:r>
      </w:hyperlink>
      <w:hyperlink r:id="rId99">
        <w:r>
          <w:rPr>
            <w:color w:val="0000EE"/>
            <w:u w:val="single"/>
          </w:rPr>
          <w:t>29</w:t>
        </w:r>
      </w:hyperlink>
      <w:r>
        <w:t>).</w:t>
      </w:r>
    </w:p>
    <w:p>
      <w:r/>
      <w:hyperlink r:id="rId96">
        <w:r>
          <w:rPr>
            <w:color w:val="0000EE"/>
            <w:u w:val="single"/>
          </w:rPr>
          <w:t>Éphésiens 4.24</w:t>
        </w:r>
      </w:hyperlink>
      <w:r>
        <w:t xml:space="preserve"> et </w:t>
      </w:r>
      <w:hyperlink r:id="rId97">
        <w:r>
          <w:rPr>
            <w:color w:val="0000EE"/>
            <w:u w:val="single"/>
          </w:rPr>
          <w:t>Colossiens 3.10</w:t>
        </w:r>
      </w:hyperlink>
      <w: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
        <w:t>justice (le fait d'agir avec équité),</w:t>
      </w:r>
    </w:p>
    <w:p>
      <w:pPr>
        <w:pStyle w:val="ListBullet"/>
        <w:spacing w:line="240" w:lineRule="auto"/>
        <w:ind w:left="720"/>
      </w:pPr>
      <w:r/>
      <w:r>
        <w:t>sainteté (le fait d'être mis à part pour Dieu), et</w:t>
      </w:r>
    </w:p>
    <w:p>
      <w:pPr>
        <w:pStyle w:val="ListBullet"/>
        <w:spacing w:line="240" w:lineRule="auto"/>
        <w:ind w:left="720"/>
      </w:pPr>
      <w:r/>
      <w:r>
        <w:t>véritable connaissance de Dieu.</w:t>
      </w:r>
    </w:p>
    <w:p>
      <w:r/>
      <w: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t>Jésus et l’image de Dieu</w:t>
      </w:r>
    </w:p>
    <w:p>
      <w:r/>
      <w:r>
        <w:t>Jésus-Christ est l'image parfaite de Dieu (</w:t>
      </w:r>
      <w:hyperlink r:id="rId100">
        <w:r>
          <w:rPr>
            <w:color w:val="0000EE"/>
            <w:u w:val="single"/>
          </w:rPr>
          <w:t>2Co 4.4</w:t>
        </w:r>
      </w:hyperlink>
      <w:r>
        <w:t xml:space="preserve"> ; </w:t>
      </w:r>
      <w:hyperlink r:id="rId101">
        <w:r>
          <w:rPr>
            <w:color w:val="0000EE"/>
            <w:u w:val="single"/>
          </w:rPr>
          <w:t>Col 1.15</w:t>
        </w:r>
      </w:hyperlink>
      <w:r>
        <w:t xml:space="preserve"> ; </w:t>
      </w:r>
      <w:hyperlink r:id="rId102">
        <w:r>
          <w:rPr>
            <w:color w:val="0000EE"/>
            <w:u w:val="single"/>
          </w:rPr>
          <w:t>Hé 1.3</w:t>
        </w:r>
      </w:hyperlink>
      <w:r>
        <w:t>). Cela est souvent compris comme une référence à la divinité de Jésus (être comme Dieu). En voyant Jésus, nous voyons à quoi ressemble Dieu le Père (</w:t>
      </w:r>
      <w:hyperlink r:id="rId103">
        <w:r>
          <w:rPr>
            <w:color w:val="0000EE"/>
            <w:u w:val="single"/>
          </w:rPr>
          <w:t>Jn 14.9</w:t>
        </w:r>
      </w:hyperlink>
      <w: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r/>
      <w:r>
        <w:t>En tant que dernier Adam et Médiateur de la nouvelle alliance, Jésus aide ses disciples à devenir plus semblables à lui (</w:t>
      </w:r>
      <w:hyperlink r:id="rId104">
        <w:r>
          <w:rPr>
            <w:color w:val="0000EE"/>
            <w:u w:val="single"/>
          </w:rPr>
          <w:t>Rm 8.29</w:t>
        </w:r>
      </w:hyperlink>
      <w: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hyperlink r:id="rId105">
        <w:r>
          <w:rPr>
            <w:color w:val="0000EE"/>
            <w:u w:val="single"/>
          </w:rPr>
          <w:t>2Co 3.18</w:t>
        </w:r>
      </w:hyperlink>
      <w:r>
        <w:t>). Le croyant doit se « revêt[ir] du Seigneur Jésus-Christ » (</w:t>
      </w:r>
      <w:hyperlink r:id="rId106">
        <w:r>
          <w:rPr>
            <w:color w:val="0000EE"/>
            <w:u w:val="single"/>
          </w:rPr>
          <w:t>Rm 13.14</w:t>
        </w:r>
      </w:hyperlink>
      <w:r>
        <w:t xml:space="preserve"> ; </w:t>
      </w:r>
      <w:hyperlink r:id="rId107">
        <w:r>
          <w:rPr>
            <w:color w:val="0000EE"/>
            <w:u w:val="single"/>
          </w:rPr>
          <w:t>Gal 3.27</w:t>
        </w:r>
      </w:hyperlink>
      <w:r>
        <w:t xml:space="preserve"> ; comp. </w:t>
      </w:r>
      <w:hyperlink r:id="rId96">
        <w:r>
          <w:rPr>
            <w:color w:val="0000EE"/>
            <w:u w:val="single"/>
          </w:rPr>
          <w:t>Ep 4.24</w:t>
        </w:r>
      </w:hyperlink>
      <w:r>
        <w:t xml:space="preserve"> ; </w:t>
      </w:r>
      <w:hyperlink r:id="rId97">
        <w:r>
          <w:rPr>
            <w:color w:val="0000EE"/>
            <w:u w:val="single"/>
          </w:rPr>
          <w:t>Col 3.10</w:t>
        </w:r>
      </w:hyperlink>
      <w:r>
        <w:t>, « l'homme nouveau » à l'image de Dieu). Cette action est également décrite comme Christ « formé » dans le croyant (</w:t>
      </w:r>
      <w:hyperlink r:id="rId108">
        <w:r>
          <w:rPr>
            <w:color w:val="0000EE"/>
            <w:u w:val="single"/>
          </w:rPr>
          <w:t>Gal 4.19</w:t>
        </w:r>
      </w:hyperlink>
      <w:r>
        <w:t>).</w:t>
      </w:r>
    </w:p>
    <w:p>
      <w:r/>
      <w: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hyperlink r:id="rId109">
        <w:r>
          <w:rPr>
            <w:color w:val="0000EE"/>
            <w:u w:val="single"/>
          </w:rPr>
          <w:t>Ph 3.21</w:t>
        </w:r>
      </w:hyperlink>
      <w:r>
        <w:t>). Cette transformation finale nous rendra encore plus glorieux que lorsque Dieu a créé les humains à son image au commencement. Comme le dit la Bible, nous échangerons notre image terrestre pour une image céleste (</w:t>
      </w:r>
      <w:hyperlink r:id="rId110">
        <w:r>
          <w:rPr>
            <w:color w:val="0000EE"/>
            <w:u w:val="single"/>
          </w:rPr>
          <w:t>1Co 15.49</w:t>
        </w:r>
      </w:hyperlink>
      <w:r>
        <w:t>).</w:t>
      </w:r>
    </w:p>
    <w:p>
      <w:r/>
      <w:r>
        <w:rPr>
          <w:i/>
        </w:rPr>
        <w:t>Voir aussi</w:t>
      </w:r>
      <w:r>
        <w:t xml:space="preserve"> </w:t>
      </w:r>
      <w:r>
        <w:t>Homme</w:t>
      </w:r>
      <w:r>
        <w:t xml:space="preserve"> ; </w:t>
      </w:r>
      <w:r>
        <w:t>Femme</w:t>
      </w:r>
      <w:r>
        <w:t>.</w:t>
      </w:r>
      <w:r/>
      <w:r/>
    </w:p>
    <w:p>
      <w:r/>
    </w:p>
    <w:p>
      <w:pPr>
        <w:pStyle w:val="Heading2"/>
      </w:pPr>
      <w:r>
        <w:t>Impôts et tributs</w:t>
      </w:r>
      <w:r/>
    </w:p>
    <w:p>
      <w:r/>
      <w: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r/>
      <w:r>
        <w:t xml:space="preserve">Le terme « tribut » est mentionné pour la première fois dans la Bible dans </w:t>
      </w:r>
      <w:hyperlink r:id="rId111">
        <w:r>
          <w:rPr>
            <w:color w:val="0000EE"/>
            <w:u w:val="single"/>
          </w:rPr>
          <w:t>Genèse 49.15</w:t>
        </w:r>
      </w:hyperlink>
      <w:r>
        <w:t xml:space="preserve">. Dans ce passage, il pourrait s'agir de travail forcé. Dans </w:t>
      </w:r>
      <w:hyperlink r:id="rId112">
        <w:r>
          <w:rPr>
            <w:color w:val="0000EE"/>
            <w:u w:val="single"/>
          </w:rPr>
          <w:t>Nombres 31.28</w:t>
        </w:r>
      </w:hyperlink>
      <w:r>
        <w:t>, un prélèvement est fait sur le butin de guerre pour payer un tribut à l'Éternel (tribut qui est présenté aux sacrificateurs). Dans l'Ancien Testament (AT), les Hébreux payaient un tribut pour le Temple comme offrande volontaire au Seigneur (</w:t>
      </w:r>
      <w:hyperlink r:id="rId113">
        <w:r>
          <w:rPr>
            <w:color w:val="0000EE"/>
            <w:u w:val="single"/>
          </w:rPr>
          <w:t>Dt 16.10</w:t>
        </w:r>
      </w:hyperlink>
      <w:r>
        <w:t>). Pendant la période du Nouveau Testament (NT), cette taxe était devenue obligatoire (</w:t>
      </w:r>
      <w:hyperlink r:id="rId114">
        <w:r>
          <w:rPr>
            <w:color w:val="0000EE"/>
            <w:u w:val="single"/>
          </w:rPr>
          <w:t>Mt 17.24</w:t>
        </w:r>
      </w:hyperlink>
      <w:r>
        <w:t>).</w:t>
      </w:r>
    </w:p>
    <w:p>
      <w:pPr>
        <w:pStyle w:val="Heading4"/>
      </w:pPr>
      <w:r>
        <w:t>Impôts, tributs et des taxes dans l'Antiquité</w:t>
      </w:r>
    </w:p>
    <w:p>
      <w:r/>
      <w:r>
        <w:t xml:space="preserve">Déjà en 2500 </w:t>
      </w:r>
      <w:r>
        <w:t>av. J.‑C.</w:t>
      </w:r>
      <w: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r/>
      <w:r>
        <w:t>En Égypte, Joseph impose une taxe de 20 % sur la récolte de grain pendant les sept années d'abondance qui précèdent la famine annoncée par le rêve de pharaon. Ce prélèvement permet de préparer des provisions pour faire face aux sept années de famine à suivre (</w:t>
      </w:r>
      <w:hyperlink r:id="rId115">
        <w:r>
          <w:rPr>
            <w:color w:val="0000EE"/>
            <w:u w:val="single"/>
          </w:rPr>
          <w:t>Gn 41.25–42.5</w:t>
        </w:r>
      </w:hyperlink>
      <w:r>
        <w:t>). Plus tard, les Égyptiens vendent leurs terres au pharaon et la taxe de 20% de la récolte devient permanente (</w:t>
      </w:r>
      <w:hyperlink r:id="rId116">
        <w:r>
          <w:rPr>
            <w:color w:val="0000EE"/>
            <w:u w:val="single"/>
          </w:rPr>
          <w:t>Gn 47.13–26</w:t>
        </w:r>
      </w:hyperlink>
      <w:r>
        <w:t>). Le peuple cultivait les terres et payait ce prélèvement comme prix de location au pharaon, propriétaire des terres.</w:t>
      </w:r>
    </w:p>
    <w:p>
      <w:pPr>
        <w:pStyle w:val="Heading4"/>
      </w:pPr>
      <w:r>
        <w:t>Impôts et tributs en Israël avant l'exil</w:t>
      </w:r>
    </w:p>
    <w:p>
      <w:r/>
      <w:r>
        <w:t>Les rois guerriers comme David alimentaient le revenu du trésor national sans taxer leur propre peuple. Le butin et les tributs prélevés sur les peuples conquis (p. ex. les Cananéens) étaient une source de revenu principale (</w:t>
      </w:r>
      <w:hyperlink r:id="rId117">
        <w:r>
          <w:rPr>
            <w:color w:val="0000EE"/>
            <w:u w:val="single"/>
          </w:rPr>
          <w:t xml:space="preserve">2S 8.6–14 </w:t>
        </w:r>
      </w:hyperlink>
      <w:r>
        <w:t xml:space="preserve">; </w:t>
      </w:r>
      <w:hyperlink r:id="rId118">
        <w:r>
          <w:rPr>
            <w:color w:val="0000EE"/>
            <w:u w:val="single"/>
          </w:rPr>
          <w:t>1Ch 27.25–31</w:t>
        </w:r>
      </w:hyperlink>
      <w: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hyperlink r:id="rId119">
        <w:r>
          <w:rPr>
            <w:color w:val="0000EE"/>
            <w:u w:val="single"/>
          </w:rPr>
          <w:t xml:space="preserve">2S 20.24 </w:t>
        </w:r>
      </w:hyperlink>
      <w:r>
        <w:t xml:space="preserve">; </w:t>
      </w:r>
      <w:hyperlink r:id="rId120">
        <w:r>
          <w:rPr>
            <w:color w:val="0000EE"/>
            <w:u w:val="single"/>
          </w:rPr>
          <w:t>1R 9.20–21</w:t>
        </w:r>
      </w:hyperlink>
      <w:r>
        <w:t>).</w:t>
      </w:r>
    </w:p>
    <w:p>
      <w:r/>
      <w: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hyperlink r:id="rId121">
        <w:r>
          <w:rPr>
            <w:color w:val="0000EE"/>
            <w:u w:val="single"/>
          </w:rPr>
          <w:t>1R 4.7</w:t>
        </w:r>
      </w:hyperlink>
      <w:r>
        <w:t>).</w:t>
      </w:r>
    </w:p>
    <w:p>
      <w:r/>
      <w:r>
        <w:t>Salomon obtenait également des revenus en taxant les caravanes de commerçants qui traversaient son royaume. De plus, tant les étrangers que les Israélites étaient contraints de travailler sur des projets majeurs, en particulier celui de la construction du Temple (</w:t>
      </w:r>
      <w:hyperlink r:id="rId122">
        <w:r>
          <w:rPr>
            <w:color w:val="0000EE"/>
            <w:u w:val="single"/>
          </w:rPr>
          <w:t xml:space="preserve">1R 5.13 </w:t>
        </w:r>
      </w:hyperlink>
      <w:r>
        <w:t xml:space="preserve">; </w:t>
      </w:r>
      <w:hyperlink r:id="rId120">
        <w:r>
          <w:rPr>
            <w:color w:val="0000EE"/>
            <w:u w:val="single"/>
          </w:rPr>
          <w:t xml:space="preserve">9.20–21 </w:t>
        </w:r>
      </w:hyperlink>
      <w:r>
        <w:t xml:space="preserve">; </w:t>
      </w:r>
      <w:hyperlink r:id="rId123">
        <w:r>
          <w:rPr>
            <w:color w:val="0000EE"/>
            <w:u w:val="single"/>
          </w:rPr>
          <w:t>2Ch 8.7–8</w:t>
        </w:r>
      </w:hyperlink>
      <w: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hyperlink r:id="rId124">
        <w:r>
          <w:rPr>
            <w:color w:val="0000EE"/>
            <w:u w:val="single"/>
          </w:rPr>
          <w:t>2Ch 2.10</w:t>
        </w:r>
      </w:hyperlink>
      <w:r>
        <w:t>).</w:t>
      </w:r>
    </w:p>
    <w:p>
      <w:r/>
      <w:r>
        <w:t>Josaphat a lui aussi reçu des tributs d'Israël. Toutefois, ceux-ci étaient peut-être des contributions faites volontairement et non imposées (</w:t>
      </w:r>
      <w:hyperlink r:id="rId125">
        <w:r>
          <w:rPr>
            <w:color w:val="0000EE"/>
            <w:u w:val="single"/>
          </w:rPr>
          <w:t>2Ch 17.5</w:t>
        </w:r>
      </w:hyperlink>
      <w:r>
        <w:t>). Il a continué la pratique de faire payer un tribut aux peuples voisins assujettis. Celui-ci comprenait de l'argent et de l'or de la part des Philistins, ainsi que 7 700 béliers et 7 700 boucs de la part des Arabes (</w:t>
      </w:r>
      <w:hyperlink r:id="rId126">
        <w:r>
          <w:rPr>
            <w:color w:val="0000EE"/>
            <w:u w:val="single"/>
          </w:rPr>
          <w:t>2Ch 17.11–12</w:t>
        </w:r>
      </w:hyperlink>
      <w:r>
        <w:t xml:space="preserve">). </w:t>
      </w:r>
    </w:p>
    <w:p>
      <w:pPr>
        <w:pStyle w:val="Heading4"/>
      </w:pPr>
      <w:r>
        <w:t>Taxes et tributs aux puissances étrangères</w:t>
      </w:r>
    </w:p>
    <w:p>
      <w:r/>
      <w: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t xml:space="preserve">Ézéchias a lui envoyer même </w:t>
      </w:r>
      <w:r>
        <w:t>l'or qui couvrait les portes du Temple (</w:t>
      </w:r>
      <w:hyperlink r:id="rId127">
        <w:r>
          <w:rPr>
            <w:color w:val="0000EE"/>
            <w:u w:val="single"/>
          </w:rPr>
          <w:t>2R 18.14–16</w:t>
        </w:r>
      </w:hyperlink>
      <w:r>
        <w:t>). Plus tard, pharaon Néco a exigé de Juda une contribution de 100 talents d'argent et d'un talent d'or (</w:t>
      </w:r>
      <w:hyperlink r:id="rId128">
        <w:r>
          <w:rPr>
            <w:color w:val="0000EE"/>
            <w:u w:val="single"/>
          </w:rPr>
          <w:t>2R 23.33</w:t>
        </w:r>
      </w:hyperlink>
      <w:r>
        <w:t>). Peu de temps après, Nebucadnetsar, le roi babylonien, a pris tous les trésors du Temple et du palais comme butin et emmené 10 000 captifs, des artisans et des forgerons, ne laissant que peu de gens, à part les pauvres, à Jérusalem (</w:t>
      </w:r>
      <w:hyperlink r:id="rId129">
        <w:r>
          <w:rPr>
            <w:color w:val="0000EE"/>
            <w:u w:val="single"/>
          </w:rPr>
          <w:t>2R 24.13–16</w:t>
        </w:r>
      </w:hyperlink>
      <w:r>
        <w:t>).</w:t>
      </w:r>
    </w:p>
    <w:p>
      <w:r/>
      <w:r>
        <w:t>Les Perses ont mis en place un système de prélèvement régulier d'impôts et de taxes. Les satrapes (des gouverneurs provinciaux) étaient responsables des prélèvements et devaient verser des sommes fixes au trésor royal (</w:t>
      </w:r>
      <w:hyperlink r:id="rId130">
        <w:r>
          <w:rPr>
            <w:color w:val="0000EE"/>
            <w:u w:val="single"/>
          </w:rPr>
          <w:t>Est 10.1</w:t>
        </w:r>
      </w:hyperlink>
      <w:r>
        <w:t>). Durant le règne d'Artaxerxès I, les Israélites de retour d'exil (sacrificateurs, Lévites et ceux qui travaillaient à reconstruire le temple de Jérusalem) ont été exemptés de tribut, d'impôt et de droit de passage (</w:t>
      </w:r>
      <w:hyperlink r:id="rId131">
        <w:r>
          <w:rPr>
            <w:color w:val="0000EE"/>
            <w:u w:val="single"/>
          </w:rPr>
          <w:t>Esd 7.24</w:t>
        </w:r>
      </w:hyperlink>
      <w:r>
        <w:t xml:space="preserve">). Par ailleurs, les gouverneurs percevaient un tribut supplémentaire pour leur entretien. </w:t>
      </w:r>
      <w:hyperlink r:id="rId132">
        <w:r>
          <w:rPr>
            <w:color w:val="0000EE"/>
            <w:u w:val="single"/>
          </w:rPr>
          <w:t xml:space="preserve">Néhémie 5.14–15 </w:t>
        </w:r>
      </w:hyperlink>
      <w: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hyperlink r:id="rId133">
        <w:r>
          <w:rPr>
            <w:color w:val="0000EE"/>
            <w:u w:val="single"/>
          </w:rPr>
          <w:t>Esd 6.7–10</w:t>
        </w:r>
      </w:hyperlink>
      <w:r>
        <w:t>).</w:t>
      </w:r>
    </w:p>
    <w:p>
      <w:r/>
      <w: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t>Jésus et la taxe du Temple</w:t>
      </w:r>
    </w:p>
    <w:p>
      <w:r/>
      <w:r>
        <w:t>En plus des taxes et impôts des puissances étrangères, les hommes Juifs du monde entier qui étaient âgés de 20 ans et plus payaient un demi-sicle annuellement pour contribuer aux dépenses du temple de Jérusalem (</w:t>
      </w:r>
      <w:hyperlink r:id="rId134">
        <w:r>
          <w:rPr>
            <w:color w:val="0000EE"/>
            <w:u w:val="single"/>
          </w:rPr>
          <w:t>Ex 30.11–16</w:t>
        </w:r>
      </w:hyperlink>
      <w:r>
        <w:t xml:space="preserve">). Cette taxe a continué à être imposée même après la destruction du Temple en 70 </w:t>
      </w:r>
      <w:r>
        <w:t>apr. J.‑C.</w:t>
      </w:r>
      <w:r>
        <w:t xml:space="preserve"> Les adversaires de Jésus lui ont demandé s'il ne payait pas cette taxe (</w:t>
      </w:r>
      <w:hyperlink r:id="rId114">
        <w:r>
          <w:rPr>
            <w:color w:val="0000EE"/>
            <w:u w:val="single"/>
          </w:rPr>
          <w:t>Mt 17.24-</w:t>
        </w:r>
      </w:hyperlink>
      <w:hyperlink r:id="rId135">
        <w:r>
          <w:rPr>
            <w:color w:val="0000EE"/>
            <w:u w:val="single"/>
          </w:rPr>
          <w:t>25</w:t>
        </w:r>
      </w:hyperlink>
      <w:r>
        <w:t>), et s'il était permis pour un Juif de payer le tribut à César (</w:t>
      </w:r>
      <w:hyperlink r:id="rId136">
        <w:r>
          <w:rPr>
            <w:color w:val="0000EE"/>
            <w:u w:val="single"/>
          </w:rPr>
          <w:t xml:space="preserve">Mt 22.17 </w:t>
        </w:r>
      </w:hyperlink>
      <w:r>
        <w:t xml:space="preserve">; </w:t>
      </w:r>
      <w:hyperlink r:id="rId137">
        <w:r>
          <w:rPr>
            <w:color w:val="0000EE"/>
            <w:u w:val="single"/>
          </w:rPr>
          <w:t xml:space="preserve">Mc 12.14–15 </w:t>
        </w:r>
      </w:hyperlink>
      <w:r>
        <w:t xml:space="preserve">; </w:t>
      </w:r>
      <w:hyperlink r:id="rId138">
        <w:r>
          <w:rPr>
            <w:color w:val="0000EE"/>
            <w:u w:val="single"/>
          </w:rPr>
          <w:t>Lc 20.22</w:t>
        </w:r>
      </w:hyperlink>
      <w:r>
        <w:t>). La réponse de Jésus à cette dernière question est célèbre : « Rendez à César ce qui est à César, et à Dieu ce qui est à Dieu » (</w:t>
      </w:r>
      <w:hyperlink r:id="rId139">
        <w:r>
          <w:rPr>
            <w:color w:val="0000EE"/>
            <w:u w:val="single"/>
          </w:rPr>
          <w:t xml:space="preserve">Mt 22.21 </w:t>
        </w:r>
      </w:hyperlink>
      <w:r>
        <w:t xml:space="preserve">; </w:t>
      </w:r>
      <w:hyperlink r:id="rId140">
        <w:r>
          <w:rPr>
            <w:color w:val="0000EE"/>
            <w:u w:val="single"/>
          </w:rPr>
          <w:t xml:space="preserve">Mc 12.17 </w:t>
        </w:r>
      </w:hyperlink>
      <w:r>
        <w:t xml:space="preserve">; </w:t>
      </w:r>
      <w:hyperlink r:id="rId141">
        <w:r>
          <w:rPr>
            <w:color w:val="0000EE"/>
            <w:u w:val="single"/>
          </w:rPr>
          <w:t>Lc 20.25</w:t>
        </w:r>
      </w:hyperlink>
      <w:r>
        <w:t>). Malgré cela, ses adversaires l'ont faussement accusé devant Pilate d'empêcher le paiement du tribut à César (</w:t>
      </w:r>
      <w:hyperlink r:id="rId142">
        <w:r>
          <w:rPr>
            <w:color w:val="0000EE"/>
            <w:u w:val="single"/>
          </w:rPr>
          <w:t>Lc 23.2</w:t>
        </w:r>
      </w:hyperlink>
      <w:r>
        <w:t>). Dans le NT, l'Église a affirmé que c'est le devoir civique de tout chrétien de payer l'impôt ou le tribut dû aux autorités (</w:t>
      </w:r>
      <w:hyperlink r:id="rId143">
        <w:r>
          <w:rPr>
            <w:color w:val="0000EE"/>
            <w:u w:val="single"/>
          </w:rPr>
          <w:t>Rm 13.5–7</w:t>
        </w:r>
      </w:hyperlink>
      <w:r>
        <w:t>).</w:t>
      </w:r>
    </w:p>
    <w:p>
      <w:r/>
      <w:r>
        <w:rPr>
          <w:i/>
        </w:rPr>
        <w:t>Voir aussi</w:t>
      </w:r>
      <w:r>
        <w:t xml:space="preserve"> </w:t>
      </w:r>
      <w:r>
        <w:t>argent</w:t>
      </w:r>
      <w:r>
        <w:t xml:space="preserve"> ; </w:t>
      </w:r>
      <w:r>
        <w:t>changeur, créancier</w:t>
      </w:r>
      <w:r>
        <w:t xml:space="preserve"> ; </w:t>
      </w:r>
      <w:r>
        <w:t>collecteur d’impôts</w:t>
      </w:r>
      <w:r>
        <w:t>.</w:t>
      </w:r>
      <w:r/>
      <w:r/>
    </w:p>
    <w:p>
      <w:r/>
    </w:p>
    <w:p>
      <w:pPr>
        <w:pStyle w:val="Heading2"/>
      </w:pPr>
      <w:r>
        <w:t>impudicité, impudique, fornication</w:t>
      </w:r>
      <w:r/>
    </w:p>
    <w:p>
      <w:r/>
      <w: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r/>
      <w:r>
        <w:t xml:space="preserve">Dans le Nouveau Testament (NT), le terme </w:t>
      </w:r>
      <w:r>
        <w:rPr>
          <w:i/>
        </w:rPr>
        <w:t>porneia</w:t>
      </w:r>
      <w:r>
        <w:t xml:space="preserve"> désigne, de façon générale, un rapport sexuel illicite de quelque sorte qu'il soit, c'est-à-dire tout rapport sexuel qui n'est pas entre mari et femme. Par exemple, dans </w:t>
      </w:r>
      <w:hyperlink r:id="rId144">
        <w:r>
          <w:rPr>
            <w:color w:val="0000EE"/>
            <w:u w:val="single"/>
          </w:rPr>
          <w:t>1 Corinthiens 5.1</w:t>
        </w:r>
      </w:hyperlink>
      <w:r>
        <w:t>, le mot est utilisé deux fois pour décrire le fait qu'un homme avait des relations sexuelles avec sa belle-mère. Dans 1 Corinthiens, il semble que Paul utilise le mot pour désigner toutes sortes d'activités sexuelles illicites (</w:t>
      </w:r>
      <w:hyperlink r:id="rId145">
        <w:r>
          <w:rPr>
            <w:color w:val="0000EE"/>
            <w:u w:val="single"/>
          </w:rPr>
          <w:t>6.13, 18</w:t>
        </w:r>
      </w:hyperlink>
      <w:r>
        <w:t xml:space="preserve">). Dans </w:t>
      </w:r>
      <w:hyperlink r:id="rId146">
        <w:r>
          <w:rPr>
            <w:color w:val="0000EE"/>
            <w:u w:val="single"/>
          </w:rPr>
          <w:t>1 Corinthiens 7.2</w:t>
        </w:r>
      </w:hyperlink>
      <w:r>
        <w:t>, le mot « impudicité » est en fait au pluriel dans le grec original et implique qu'il y a différentes sortes d'impudicités. L'adultère serait donc inclus dans cet usage général du mot.</w:t>
      </w:r>
    </w:p>
    <w:p>
      <w:r/>
      <w: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hyperlink r:id="rId147">
        <w:r>
          <w:rPr>
            <w:color w:val="0000EE"/>
            <w:u w:val="single"/>
          </w:rPr>
          <w:t>Mt 15.19</w:t>
        </w:r>
      </w:hyperlink>
      <w:r>
        <w:t xml:space="preserve"> ; </w:t>
      </w:r>
      <w:hyperlink r:id="rId148">
        <w:r>
          <w:rPr>
            <w:color w:val="0000EE"/>
            <w:u w:val="single"/>
          </w:rPr>
          <w:t>Mc 7.21</w:t>
        </w:r>
      </w:hyperlink>
      <w:r>
        <w:t>). Ces deux péchés sont aussi inclus dans la liste de Paul qui décrit les pécheurs qui n'hériteront pas le royaume de Dieu (</w:t>
      </w:r>
      <w:hyperlink r:id="rId80">
        <w:r>
          <w:rPr>
            <w:color w:val="0000EE"/>
            <w:u w:val="single"/>
          </w:rPr>
          <w:t>1Co 6.9</w:t>
        </w:r>
      </w:hyperlink>
      <w:r>
        <w:t>).</w:t>
      </w:r>
    </w:p>
    <w:p>
      <w:r/>
      <w:r>
        <w:t xml:space="preserve">Le mot </w:t>
      </w:r>
      <w:r>
        <w:rPr>
          <w:i/>
        </w:rPr>
        <w:t>porneia</w:t>
      </w:r>
      <w:r>
        <w:t xml:space="preserve"> est traduit « infidélité » dans </w:t>
      </w:r>
      <w:hyperlink r:id="rId149">
        <w:r>
          <w:rPr>
            <w:color w:val="0000EE"/>
            <w:u w:val="single"/>
          </w:rPr>
          <w:t>Matthieu 5.32</w:t>
        </w:r>
      </w:hyperlink>
      <w:r>
        <w:t xml:space="preserve"> et </w:t>
      </w:r>
      <w:hyperlink r:id="rId150">
        <w:r>
          <w:rPr>
            <w:color w:val="0000EE"/>
            <w:u w:val="single"/>
          </w:rPr>
          <w:t>19.9</w:t>
        </w:r>
      </w:hyperlink>
      <w: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r/>
      <w: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hyperlink r:id="rId151">
        <w:r>
          <w:rPr>
            <w:color w:val="0000EE"/>
            <w:u w:val="single"/>
          </w:rPr>
          <w:t>Jr 2</w:t>
        </w:r>
      </w:hyperlink>
      <w:r>
        <w:t xml:space="preserve">). </w:t>
      </w:r>
      <w:hyperlink r:id="rId152">
        <w:r>
          <w:rPr>
            <w:color w:val="0000EE"/>
            <w:u w:val="single"/>
          </w:rPr>
          <w:t>Ézéchiel 16</w:t>
        </w:r>
      </w:hyperlink>
      <w: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hyperlink r:id="rId153">
        <w:r>
          <w:rPr>
            <w:color w:val="0000EE"/>
            <w:u w:val="single"/>
          </w:rPr>
          <w:t>Ap 14.8</w:t>
        </w:r>
      </w:hyperlink>
      <w:r>
        <w:t xml:space="preserve"> ; </w:t>
      </w:r>
      <w:hyperlink r:id="rId154">
        <w:r>
          <w:rPr>
            <w:color w:val="0000EE"/>
            <w:u w:val="single"/>
          </w:rPr>
          <w:t>17.2–4</w:t>
        </w:r>
      </w:hyperlink>
      <w:r>
        <w:t xml:space="preserve"> ; </w:t>
      </w:r>
      <w:hyperlink r:id="rId155">
        <w:r>
          <w:rPr>
            <w:color w:val="0000EE"/>
            <w:u w:val="single"/>
          </w:rPr>
          <w:t>18.3</w:t>
        </w:r>
      </w:hyperlink>
      <w:r>
        <w:t xml:space="preserve"> ; </w:t>
      </w:r>
      <w:hyperlink r:id="rId156">
        <w:r>
          <w:rPr>
            <w:color w:val="0000EE"/>
            <w:u w:val="single"/>
          </w:rPr>
          <w:t>19.2</w:t>
        </w:r>
      </w:hyperlink>
      <w:r>
        <w:t>).</w:t>
      </w:r>
    </w:p>
    <w:p>
      <w:r/>
      <w:r>
        <w:rPr>
          <w:i/>
        </w:rPr>
        <w:t>Voir aussi</w:t>
      </w:r>
      <w:r>
        <w:t xml:space="preserve"> </w:t>
      </w:r>
      <w:r>
        <w:t>adultère</w:t>
      </w:r>
      <w:r>
        <w:t>.</w:t>
      </w:r>
      <w:r/>
      <w:r/>
    </w:p>
    <w:p>
      <w:r/>
    </w:p>
    <w:p>
      <w:pPr>
        <w:pStyle w:val="Heading2"/>
      </w:pPr>
      <w:r>
        <w:t>Imputation</w:t>
      </w:r>
      <w:r/>
    </w:p>
    <w:p>
      <w:pPr>
        <w:pStyle w:val="Heading3"/>
      </w:pPr>
      <w:r>
        <w:t>Qu'est-ce que l'imputation ?</w:t>
      </w:r>
    </w:p>
    <w:p>
      <w:r/>
      <w: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r/>
      <w: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hyperlink r:id="rId157">
        <w:r>
          <w:rPr>
            <w:color w:val="0000EE"/>
            <w:u w:val="single"/>
          </w:rPr>
          <w:t>Philémon 1.18</w:t>
        </w:r>
      </w:hyperlink>
      <w:r>
        <w:t xml:space="preserve">, où l'apôtre Paul assume la dette d'Onésime, en disant, « </w:t>
      </w:r>
      <w:r>
        <w:t>s’il te doit quelque chose, mets-le sur mon compte</w:t>
      </w:r>
      <w:r>
        <w:t xml:space="preserve"> ».</w:t>
      </w:r>
    </w:p>
    <w:p>
      <w:r/>
      <w: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hyperlink r:id="rId158">
        <w:r>
          <w:rPr>
            <w:color w:val="0000EE"/>
            <w:u w:val="single"/>
          </w:rPr>
          <w:t>Ps 32.2</w:t>
        </w:r>
      </w:hyperlink>
      <w:r>
        <w:t>) que les gens (</w:t>
      </w:r>
      <w:hyperlink r:id="rId159">
        <w:r>
          <w:rPr>
            <w:color w:val="0000EE"/>
            <w:u w:val="single"/>
          </w:rPr>
          <w:t>1S 22.15</w:t>
        </w:r>
      </w:hyperlink>
      <w:r>
        <w:t>) participent à ce processus. Les bonnes actions étaient souvent créditées en récompense (</w:t>
      </w:r>
      <w:hyperlink r:id="rId160">
        <w:r>
          <w:rPr>
            <w:color w:val="0000EE"/>
            <w:u w:val="single"/>
          </w:rPr>
          <w:t>Ps 106.30–31</w:t>
        </w:r>
      </w:hyperlink>
      <w:r>
        <w:t>), tandis que les mauvaises actions étaient créditées en punition (</w:t>
      </w:r>
      <w:hyperlink r:id="rId161">
        <w:r>
          <w:rPr>
            <w:color w:val="0000EE"/>
            <w:u w:val="single"/>
          </w:rPr>
          <w:t>Lv 17.3–4</w:t>
        </w:r>
      </w:hyperlink>
      <w:r>
        <w:t>).</w:t>
      </w:r>
    </w:p>
    <w:p>
      <w:pPr>
        <w:pStyle w:val="Heading3"/>
      </w:pPr>
      <w:r>
        <w:t>Trois façons dont la Bible explique l'imputation</w:t>
      </w:r>
    </w:p>
    <w:p>
      <w:r/>
      <w:r>
        <w:t>La Bible explique l'imputation de trois manières principales :</w:t>
      </w:r>
    </w:p>
    <w:p>
      <w:pPr>
        <w:pStyle w:val="ListNumber"/>
        <w:spacing w:line="240" w:lineRule="auto"/>
        <w:ind w:left="720"/>
      </w:pPr>
      <w:r/>
      <w: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
        <w:t>Le péché et la culpabilité de chaque personne a été imputé à Christ. Bien que Jésus fût sans péché, il a pris sur lui la pénalité du péché.</w:t>
      </w:r>
    </w:p>
    <w:p>
      <w:pPr>
        <w:pStyle w:val="ListNumber"/>
        <w:spacing w:line="240" w:lineRule="auto"/>
        <w:ind w:left="720"/>
      </w:pPr>
      <w:r/>
      <w: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t>Imputation et salut</w:t>
      </w:r>
    </w:p>
    <w:p>
      <w:r/>
      <w:r>
        <w:t xml:space="preserve">Paul explique que Christ a pris la punition pour les péchés du croyant sur la croix. Il écrira que « </w:t>
      </w:r>
      <w:r>
        <w:t>Celui qui n’a point connu le péché, [Dieu] l’a fait devenir péché pour nous, afin que nous devenions en lui justice de Dieu</w:t>
      </w:r>
      <w:r>
        <w:t xml:space="preserve"> » (</w:t>
      </w:r>
      <w:hyperlink r:id="rId162">
        <w:r>
          <w:rPr>
            <w:color w:val="0000EE"/>
            <w:u w:val="single"/>
          </w:rPr>
          <w:t>2Co 5.21</w:t>
        </w:r>
      </w:hyperlink>
      <w:r>
        <w:t>). Paul dira également que Christ a pris sur lui la malédiction de la loi mosaïque (</w:t>
      </w:r>
      <w:hyperlink r:id="rId163">
        <w:r>
          <w:rPr>
            <w:color w:val="0000EE"/>
            <w:u w:val="single"/>
          </w:rPr>
          <w:t>Ga 3.13</w:t>
        </w:r>
      </w:hyperlink>
      <w:r>
        <w:t xml:space="preserve">). Pierre, en méditant sur </w:t>
      </w:r>
      <w:hyperlink r:id="rId164">
        <w:r>
          <w:rPr>
            <w:color w:val="0000EE"/>
            <w:u w:val="single"/>
          </w:rPr>
          <w:t>Ésaïe 53</w:t>
        </w:r>
      </w:hyperlink>
      <w:r>
        <w:t xml:space="preserve">, dira que Christ « </w:t>
      </w:r>
      <w:r>
        <w:t>a porté lui-même nos péchés en son corps sur le bois</w:t>
      </w:r>
      <w:r>
        <w:t xml:space="preserve"> » (</w:t>
      </w:r>
      <w:hyperlink r:id="rId165">
        <w:r>
          <w:rPr>
            <w:color w:val="0000EE"/>
            <w:u w:val="single"/>
          </w:rPr>
          <w:t>1P 2.24</w:t>
        </w:r>
      </w:hyperlink>
      <w:r>
        <w:t>). L'idée que la culpabilité du monde a été placée sur le Sauveur sans péché aide à expliquer le cri de Christ sur la croix : « Mon Dieu, mon Dieu, pourquoi m'as-tu abandonné ? » (</w:t>
      </w:r>
      <w:hyperlink r:id="rId166">
        <w:r>
          <w:rPr>
            <w:color w:val="0000EE"/>
            <w:u w:val="single"/>
          </w:rPr>
          <w:t>Mt 27.46</w:t>
        </w:r>
      </w:hyperlink>
      <w:r>
        <w:t>).</w:t>
      </w:r>
    </w:p>
    <w:p>
      <w:r/>
      <w:r>
        <w:t xml:space="preserve">L'imputation signifie également que la justice de Christ est créditée aux croyants. Un exemple de la vie d'Abraham illustre cela. Après que Dieu a promis des bénédictions à Abraham, </w:t>
      </w:r>
      <w:hyperlink r:id="rId167">
        <w:r>
          <w:rPr>
            <w:color w:val="0000EE"/>
            <w:u w:val="single"/>
          </w:rPr>
          <w:t>Genèse 15.6</w:t>
        </w:r>
      </w:hyperlink>
      <w:r>
        <w:t xml:space="preserve"> dit qu'Abraham « </w:t>
      </w:r>
      <w:r>
        <w:t>eut confiance en l’Éternel, qui le lui imputa à justice</w:t>
      </w:r>
      <w:r>
        <w:t xml:space="preserve"> ». La Bible enseigne qu'aucune personne n'a naturellement le niveau de justice exigé par Dieu (</w:t>
      </w:r>
      <w:hyperlink r:id="rId168">
        <w:r>
          <w:rPr>
            <w:color w:val="0000EE"/>
            <w:u w:val="single"/>
          </w:rPr>
          <w:t>Ps 130.3</w:t>
        </w:r>
      </w:hyperlink>
      <w:r>
        <w:t xml:space="preserve"> ; </w:t>
      </w:r>
      <w:hyperlink r:id="rId169">
        <w:r>
          <w:rPr>
            <w:color w:val="0000EE"/>
            <w:u w:val="single"/>
          </w:rPr>
          <w:t>Es 64.6</w:t>
        </w:r>
      </w:hyperlink>
      <w:r>
        <w:t xml:space="preserve"> ; </w:t>
      </w:r>
      <w:hyperlink r:id="rId170">
        <w:r>
          <w:rPr>
            <w:color w:val="0000EE"/>
            <w:u w:val="single"/>
          </w:rPr>
          <w:t>Rm 3.10</w:t>
        </w:r>
      </w:hyperlink>
      <w:r>
        <w:t>). Mais dans son plan de salut, Dieu fournit la justice nécessaire (</w:t>
      </w:r>
      <w:hyperlink r:id="rId171">
        <w:r>
          <w:rPr>
            <w:color w:val="0000EE"/>
            <w:u w:val="single"/>
          </w:rPr>
          <w:t>Es 45.24</w:t>
        </w:r>
      </w:hyperlink>
      <w:r>
        <w:t xml:space="preserve"> ; </w:t>
      </w:r>
      <w:hyperlink r:id="rId172">
        <w:r>
          <w:rPr>
            <w:color w:val="0000EE"/>
            <w:u w:val="single"/>
          </w:rPr>
          <w:t>54.17</w:t>
        </w:r>
      </w:hyperlink>
      <w:r>
        <w:t xml:space="preserve"> ; </w:t>
      </w:r>
      <w:hyperlink r:id="rId173">
        <w:r>
          <w:rPr>
            <w:color w:val="0000EE"/>
            <w:u w:val="single"/>
          </w:rPr>
          <w:t>Os 10.12</w:t>
        </w:r>
      </w:hyperlink>
      <w:r>
        <w:t>). Lorsqu'une personne accepte par la foi l'œuvre de Christ, Dieu lui crédite la justice de Christ.</w:t>
      </w:r>
    </w:p>
    <w:p>
      <w:r/>
      <w:r>
        <w:t>L'imputation de la justice de Dieu aux croyants est un thème majeur dans la lettre de Paul aux Romains (</w:t>
      </w:r>
      <w:hyperlink r:id="rId174">
        <w:r>
          <w:rPr>
            <w:color w:val="0000EE"/>
            <w:u w:val="single"/>
          </w:rPr>
          <w:t>Rm 3.21–5.21</w:t>
        </w:r>
      </w:hyperlink>
      <w:r>
        <w:t>). Paul parle de la joie d'un pécheur qui est déclaré juste (</w:t>
      </w:r>
      <w:hyperlink r:id="rId175">
        <w:r>
          <w:rPr>
            <w:color w:val="0000EE"/>
            <w:u w:val="single"/>
          </w:rPr>
          <w:t>Rm 4.6</w:t>
        </w:r>
      </w:hyperlink>
      <w:r>
        <w:t>). L'imputation de la justice de Christ conduit également à la justification dans le tribunal de Dieu (</w:t>
      </w:r>
      <w:hyperlink r:id="rId176">
        <w:r>
          <w:rPr>
            <w:color w:val="0000EE"/>
            <w:u w:val="single"/>
          </w:rPr>
          <w:t>Rm 5.18</w:t>
        </w:r>
      </w:hyperlink>
      <w: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r/>
      <w:r>
        <w:rPr>
          <w:i/>
        </w:rPr>
        <w:t>Voir aussi</w:t>
      </w:r>
      <w:r>
        <w:t xml:space="preserve"> </w:t>
      </w:r>
      <w:r>
        <w:t>Adam (Personne)</w:t>
      </w:r>
      <w:r>
        <w:t xml:space="preserve"> ; </w:t>
      </w:r>
      <w:r>
        <w:t>Christologie</w:t>
      </w:r>
      <w:r>
        <w:t xml:space="preserve"> ; </w:t>
      </w:r>
      <w:r>
        <w:t>Chute de l'humanité</w:t>
      </w:r>
      <w:r>
        <w:t xml:space="preserve"> ; </w:t>
      </w:r>
      <w:r>
        <w:t>Péché</w:t>
      </w:r>
      <w:r>
        <w:t>.</w:t>
      </w:r>
      <w:r/>
      <w:r/>
    </w:p>
    <w:p>
      <w:r/>
    </w:p>
    <w:p>
      <w:pPr>
        <w:pStyle w:val="Heading2"/>
      </w:pPr>
      <w:r>
        <w:t>Inceste</w:t>
      </w:r>
      <w:r/>
    </w:p>
    <w:p>
      <w:r/>
      <w:r>
        <w:t>Relations sexuelles entre membres de la même famille.</w:t>
      </w:r>
    </w:p>
    <w:p>
      <w:r/>
      <w:r>
        <w:t xml:space="preserve">L'inceste est strictement interdit dans </w:t>
      </w:r>
      <w:hyperlink r:id="rId177">
        <w:r>
          <w:rPr>
            <w:color w:val="0000EE"/>
            <w:u w:val="single"/>
          </w:rPr>
          <w:t>Lévitique 18</w:t>
        </w:r>
      </w:hyperlink>
      <w:r>
        <w:t xml:space="preserve">. </w:t>
      </w:r>
      <w:hyperlink r:id="rId178">
        <w:r>
          <w:rPr>
            <w:color w:val="0000EE"/>
            <w:u w:val="single"/>
          </w:rPr>
          <w:t>Lévitique 20</w:t>
        </w:r>
      </w:hyperlink>
      <w:r>
        <w:t xml:space="preserve"> précise même que certains types d'inceste devraient être punis de mort. La Bible considère l'inceste comme une infraction très grave, le qualifiant de déshonorant et de pervers.</w:t>
      </w:r>
    </w:p>
    <w:p>
      <w:r/>
      <w:r>
        <w:t>Des exemples d'inceste dans la Bible montrent qu'il provient d'un caractère mauvais :</w:t>
      </w:r>
    </w:p>
    <w:p>
      <w:pPr>
        <w:pStyle w:val="ListBullet"/>
        <w:spacing w:line="240" w:lineRule="auto"/>
        <w:ind w:left="720"/>
      </w:pPr>
      <w:r/>
      <w:r>
        <w:t>Les filles de Lot ont enivré leur père et ont couché avec lui. Toutes deux sont tombées enceintes (</w:t>
      </w:r>
      <w:hyperlink r:id="rId179">
        <w:r>
          <w:rPr>
            <w:color w:val="0000EE"/>
            <w:u w:val="single"/>
          </w:rPr>
          <w:t>Gn 19.30</w:t>
        </w:r>
      </w:hyperlink>
      <w:r>
        <w:t>–</w:t>
      </w:r>
      <w:hyperlink r:id="rId179">
        <w:r>
          <w:rPr>
            <w:color w:val="0000EE"/>
            <w:u w:val="single"/>
          </w:rPr>
          <w:t>38</w:t>
        </w:r>
      </w:hyperlink>
      <w:r>
        <w:t>).</w:t>
      </w:r>
    </w:p>
    <w:p>
      <w:pPr>
        <w:pStyle w:val="ListBullet"/>
        <w:spacing w:line="240" w:lineRule="auto"/>
        <w:ind w:left="720"/>
      </w:pPr>
      <w:r/>
      <w:r>
        <w:t>Amnon a trompé et violé sa demi-sœur Tamar (</w:t>
      </w:r>
      <w:hyperlink r:id="rId180">
        <w:r>
          <w:rPr>
            <w:color w:val="0000EE"/>
            <w:u w:val="single"/>
          </w:rPr>
          <w:t>2S 13.1</w:t>
        </w:r>
      </w:hyperlink>
      <w:r>
        <w:t>–</w:t>
      </w:r>
      <w:hyperlink r:id="rId180">
        <w:r>
          <w:rPr>
            <w:color w:val="0000EE"/>
            <w:u w:val="single"/>
          </w:rPr>
          <w:t>22</w:t>
        </w:r>
      </w:hyperlink>
      <w:r>
        <w:t>).</w:t>
      </w:r>
    </w:p>
    <w:p>
      <w:pPr>
        <w:pStyle w:val="ListBullet"/>
        <w:spacing w:line="240" w:lineRule="auto"/>
        <w:ind w:left="720"/>
      </w:pPr>
      <w:r/>
      <w:r>
        <w:t>Paul a vivement critiqué l'inceste qui se produisait dans l'église de Corinthe (</w:t>
      </w:r>
      <w:hyperlink r:id="rId181">
        <w:r>
          <w:rPr>
            <w:color w:val="0000EE"/>
            <w:u w:val="single"/>
          </w:rPr>
          <w:t>1Co 5.1</w:t>
        </w:r>
      </w:hyperlink>
      <w:r>
        <w:t>–</w:t>
      </w:r>
      <w:hyperlink r:id="rId181">
        <w:r>
          <w:rPr>
            <w:color w:val="0000EE"/>
            <w:u w:val="single"/>
          </w:rPr>
          <w:t>5</w:t>
        </w:r>
      </w:hyperlink>
      <w:r>
        <w:t>), montrant que c'était toujours mal à l'époque du Nouveau Testament.</w:t>
      </w:r>
    </w:p>
    <w:p>
      <w:r/>
      <w:r>
        <w:t xml:space="preserve">La relation de sang, ou la consanguinité, est une raison de l'interdiction de contact sexuel. Cela s'applique, par exemple, aux frères et sœurs, aux parents et enfants, aux grands-parents et petits-enfants, ainsi qu'à certains oncles, tantes, nièces et neveux. </w:t>
      </w:r>
      <w:hyperlink r:id="rId177">
        <w:r>
          <w:rPr>
            <w:color w:val="0000EE"/>
            <w:u w:val="single"/>
          </w:rPr>
          <w:t>Lévitique 18</w:t>
        </w:r>
      </w:hyperlink>
      <w:r>
        <w:t xml:space="preserve"> interdit également les relations sexuelles avec des proches par alliance (affinité) et certains oncles et tantes. Dans l'Israël antique, il y avait une exception : un homme pouvait épouser la veuve de son frère décédé si elle n'avait pas de fils (</w:t>
      </w:r>
      <w:hyperlink r:id="rId182">
        <w:r>
          <w:rPr>
            <w:color w:val="0000EE"/>
            <w:u w:val="single"/>
          </w:rPr>
          <w:t>Dt 25.5</w:t>
        </w:r>
      </w:hyperlink>
      <w:r>
        <w:t>–</w:t>
      </w:r>
      <w:hyperlink r:id="rId182">
        <w:r>
          <w:rPr>
            <w:color w:val="0000EE"/>
            <w:u w:val="single"/>
          </w:rPr>
          <w:t>10</w:t>
        </w:r>
      </w:hyperlink>
      <w:r>
        <w:t>).</w:t>
      </w:r>
    </w:p>
    <w:p>
      <w:r/>
      <w: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
    </w:p>
    <w:p>
      <w:r/>
    </w:p>
    <w:p>
      <w:pPr>
        <w:pStyle w:val="Heading2"/>
      </w:pPr>
      <w:r>
        <w:t>Incirconcision</w:t>
      </w:r>
      <w:r/>
    </w:p>
    <w:p>
      <w:r/>
      <w:r>
        <w:t>La condition naturelle d'un homme, avec le prépuce recouvrant son pénis. Le peuple juif, ainsi que de nombreux autres groupes, a chirurgicalement retiré ce prépuce comme signe de leur alliance avec Dieu (</w:t>
      </w:r>
      <w:hyperlink r:id="rId183">
        <w:r>
          <w:rPr>
            <w:color w:val="0000EE"/>
            <w:u w:val="single"/>
          </w:rPr>
          <w:t>Gn 17.9–14</w:t>
        </w:r>
      </w:hyperlink>
      <w:r>
        <w:t xml:space="preserve"> ; </w:t>
      </w:r>
      <w:hyperlink r:id="rId184">
        <w:r>
          <w:rPr>
            <w:color w:val="0000EE"/>
            <w:u w:val="single"/>
          </w:rPr>
          <w:t>Ex 12.48</w:t>
        </w:r>
      </w:hyperlink>
      <w:r>
        <w:t xml:space="preserve"> ; </w:t>
      </w:r>
      <w:hyperlink r:id="rId185">
        <w:r>
          <w:rPr>
            <w:color w:val="0000EE"/>
            <w:u w:val="single"/>
          </w:rPr>
          <w:t>Lv 12.3</w:t>
        </w:r>
      </w:hyperlink>
      <w: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r/>
      <w: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hyperlink r:id="rId186">
        <w:r>
          <w:rPr>
            <w:color w:val="0000EE"/>
            <w:u w:val="single"/>
          </w:rPr>
          <w:t>Rm 2.25–27</w:t>
        </w:r>
      </w:hyperlink>
      <w:r>
        <w:t>). Abraham est devenu croyant et a été accepté par Dieu alors qu'il était encore incirconcis. Ainsi, la circoncision n'a rien à voir avec son salut (</w:t>
      </w:r>
      <w:hyperlink r:id="rId187">
        <w:r>
          <w:rPr>
            <w:color w:val="0000EE"/>
            <w:u w:val="single"/>
          </w:rPr>
          <w:t>Rm 3.30</w:t>
        </w:r>
      </w:hyperlink>
      <w:r>
        <w:t xml:space="preserve"> ; </w:t>
      </w:r>
      <w:hyperlink r:id="rId188">
        <w:r>
          <w:rPr>
            <w:color w:val="0000EE"/>
            <w:u w:val="single"/>
          </w:rPr>
          <w:t>4.9–12</w:t>
        </w:r>
      </w:hyperlink>
      <w:r>
        <w:t>). Dans le passé, les Gentils étaient exclus du peuple de Dieu (</w:t>
      </w:r>
      <w:hyperlink r:id="rId189">
        <w:r>
          <w:rPr>
            <w:color w:val="0000EE"/>
            <w:u w:val="single"/>
          </w:rPr>
          <w:t>Ep 2.11–12</w:t>
        </w:r>
      </w:hyperlink>
      <w:r>
        <w:t>). Désormais, les croyants juifs et gentils sont devenus un seul peuple en Jésus-Christ (</w:t>
      </w:r>
      <w:hyperlink r:id="rId190">
        <w:r>
          <w:rPr>
            <w:color w:val="0000EE"/>
            <w:u w:val="single"/>
          </w:rPr>
          <w:t>Ga 2.7</w:t>
        </w:r>
      </w:hyperlink>
      <w:r>
        <w:t xml:space="preserve"> ; </w:t>
      </w:r>
      <w:hyperlink r:id="rId191">
        <w:r>
          <w:rPr>
            <w:color w:val="0000EE"/>
            <w:u w:val="single"/>
          </w:rPr>
          <w:t>5.6</w:t>
        </w:r>
      </w:hyperlink>
      <w:r>
        <w:t xml:space="preserve"> ; </w:t>
      </w:r>
      <w:hyperlink r:id="rId192">
        <w:r>
          <w:rPr>
            <w:color w:val="0000EE"/>
            <w:u w:val="single"/>
          </w:rPr>
          <w:t>6.15</w:t>
        </w:r>
      </w:hyperlink>
      <w:r>
        <w:t xml:space="preserve"> ; </w:t>
      </w:r>
      <w:hyperlink r:id="rId193">
        <w:r>
          <w:rPr>
            <w:color w:val="0000EE"/>
            <w:u w:val="single"/>
          </w:rPr>
          <w:t>Col 3.11</w:t>
        </w:r>
      </w:hyperlink>
      <w:r>
        <w:t>). Paul refuse d'écouter ceux qui exigent la circoncision pour une pleine adhésion à l'Église.</w:t>
      </w:r>
    </w:p>
    <w:p>
      <w:r/>
      <w:r>
        <w:t xml:space="preserve">Dans </w:t>
      </w:r>
      <w:hyperlink r:id="rId194">
        <w:r>
          <w:rPr>
            <w:color w:val="0000EE"/>
            <w:u w:val="single"/>
          </w:rPr>
          <w:t>Colossiens 2.8–15</w:t>
        </w:r>
      </w:hyperlink>
      <w: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r/>
      <w:r>
        <w:rPr>
          <w:i/>
        </w:rPr>
        <w:t>Voir aussi</w:t>
      </w:r>
      <w:r>
        <w:t xml:space="preserve"> </w:t>
      </w:r>
      <w:r>
        <w:t>Circoncision</w:t>
      </w:r>
      <w:r>
        <w:t>.</w:t>
      </w:r>
      <w:r/>
      <w:r/>
    </w:p>
    <w:p>
      <w:r/>
    </w:p>
    <w:p>
      <w:pPr>
        <w:pStyle w:val="Heading2"/>
      </w:pPr>
      <w:r>
        <w:t>Inde</w:t>
      </w:r>
      <w:r/>
    </w:p>
    <w:p>
      <w:r/>
      <w:r>
        <w:t xml:space="preserve">Terre orientale aux frontières géographiques inconsistantes à l'époque biblique. La Bible ne mentionne l'Inde que dans </w:t>
      </w:r>
      <w:hyperlink r:id="rId195">
        <w:r>
          <w:rPr>
            <w:color w:val="0000EE"/>
            <w:u w:val="single"/>
          </w:rPr>
          <w:t>Esther 1.1</w:t>
        </w:r>
      </w:hyperlink>
      <w:r>
        <w:t xml:space="preserve"> et </w:t>
      </w:r>
      <w:hyperlink r:id="rId196">
        <w:r>
          <w:rPr>
            <w:color w:val="0000EE"/>
            <w:u w:val="single"/>
          </w:rPr>
          <w:t>8.9.</w:t>
        </w:r>
      </w:hyperlink>
      <w: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rPr>
        <w:t>Guerres Perses</w:t>
      </w:r>
      <w:r>
        <w:t xml:space="preserve"> 3.94–106 ; 4.40, 44). Certaines légendes et traditions hébraïques mentionnent des Juifs en Inde à l'époque du roi Salomon. Certains interprètes ont suggéré que le fleuve Pischon dans le pays de Havila pourrait se référer à l'Inde (</w:t>
      </w:r>
      <w:hyperlink r:id="rId197">
        <w:r>
          <w:rPr>
            <w:color w:val="0000EE"/>
            <w:u w:val="single"/>
          </w:rPr>
          <w:t>Gn 2.11</w:t>
        </w:r>
      </w:hyperlink>
      <w:r>
        <w:t xml:space="preserve">). Certains disent que les marchandises d'Ophir, comme le bois de santal (« sandal », </w:t>
      </w:r>
      <w:hyperlink r:id="rId198">
        <w:r>
          <w:rPr>
            <w:color w:val="0000EE"/>
            <w:u w:val="single"/>
          </w:rPr>
          <w:t>1R 10.11</w:t>
        </w:r>
      </w:hyperlink>
      <w:r>
        <w:t xml:space="preserve">; </w:t>
      </w:r>
      <w:hyperlink r:id="rId199">
        <w:r>
          <w:rPr>
            <w:color w:val="0000EE"/>
            <w:u w:val="single"/>
          </w:rPr>
          <w:t>2Ch 2.8</w:t>
        </w:r>
      </w:hyperlink>
      <w:r>
        <w:t>), l'ivoire et les singes, étaient d'origine indienne. De plus, certains des articles transportés par les marchands à Tyr, tels que les défenses d'ivoire et l'ébène (</w:t>
      </w:r>
      <w:hyperlink r:id="rId200">
        <w:r>
          <w:rPr>
            <w:color w:val="0000EE"/>
            <w:u w:val="single"/>
          </w:rPr>
          <w:t>Ez 27.15</w:t>
        </w:r>
      </w:hyperlink>
      <w:r>
        <w:t>), pourraient provenir de l'Inde.</w:t>
      </w:r>
    </w:p>
    <w:p>
      <w:r/>
      <w:r>
        <w:t xml:space="preserve">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w:t>
      </w:r>
      <w:hyperlink r:id="rId201">
        <w:r>
          <w:rPr>
            <w:color w:val="0000EE"/>
            <w:u w:val="single"/>
          </w:rPr>
          <w:t>1 Maccabées 6.37</w:t>
        </w:r>
      </w:hyperlink>
      <w:r>
        <w:t xml:space="preserve"> dit que les armées séleucides utilisaient des éléphants de guerre (qui venaient possiblement d'Inde), montés par des conducteurs indiens au 2e siècle av. J.‑C. </w:t>
      </w:r>
      <w:hyperlink r:id="rId202">
        <w:r>
          <w:rPr>
            <w:color w:val="0000EE"/>
            <w:u w:val="single"/>
          </w:rPr>
          <w:t>1 Maccabées 8.8</w:t>
        </w:r>
      </w:hyperlink>
      <w:r>
        <w:t xml:space="preserve"> indique que les Romains ont forcé Antiochus III à se rendre.</w:t>
      </w:r>
    </w:p>
    <w:p>
      <w:r/>
      <w: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
    </w:p>
    <w:p>
      <w:r/>
    </w:p>
    <w:p>
      <w:pPr>
        <w:pStyle w:val="Heading2"/>
      </w:pPr>
      <w:r>
        <w:t>Innocence de Christ</w:t>
      </w:r>
      <w:r/>
    </w:p>
    <w:p>
      <w:r/>
      <w:r>
        <w:t>La Bible enseigne que Jésus-Christ n'a jamais péché. Il est parfait à tous égards en tant que Fils de Dieu. Sa nature humaine était entièrement sainte, sans aucun péché.</w:t>
      </w:r>
    </w:p>
    <w:p>
      <w:pPr>
        <w:pStyle w:val="Heading3"/>
      </w:pPr>
      <w:r>
        <w:t>Que dit la Bible sur l'absence de péché du Christ ?</w:t>
      </w:r>
    </w:p>
    <w:p>
      <w:r/>
      <w:r>
        <w:t xml:space="preserve">La Bible déclare clairement que Jésus était sans péché. Paul affirme que Christ « </w:t>
      </w:r>
      <w:r>
        <w:t>n’a point connu le péché</w:t>
      </w:r>
      <w:r>
        <w:t xml:space="preserve"> » (</w:t>
      </w:r>
      <w:hyperlink r:id="rId162">
        <w:r>
          <w:rPr>
            <w:color w:val="0000EE"/>
            <w:u w:val="single"/>
          </w:rPr>
          <w:t>2Co 5.21</w:t>
        </w:r>
      </w:hyperlink>
      <w:r>
        <w:t xml:space="preserve">). Pierre dit qu'il « </w:t>
      </w:r>
      <w:r>
        <w:t>n’a point commis de péché, et dans [sa bouche] il ne s’est point trouvé de fraude</w:t>
      </w:r>
      <w:r>
        <w:t xml:space="preserve"> » (</w:t>
      </w:r>
      <w:hyperlink r:id="rId203">
        <w:r>
          <w:rPr>
            <w:color w:val="0000EE"/>
            <w:u w:val="single"/>
          </w:rPr>
          <w:t>1P 2.22</w:t>
        </w:r>
      </w:hyperlink>
      <w:r>
        <w:t>). Il l'appelle « juste » (</w:t>
      </w:r>
      <w:hyperlink r:id="rId204">
        <w:r>
          <w:rPr>
            <w:color w:val="0000EE"/>
            <w:u w:val="single"/>
          </w:rPr>
          <w:t>3.18</w:t>
        </w:r>
      </w:hyperlink>
      <w:r>
        <w:t>).</w:t>
      </w:r>
    </w:p>
    <w:p>
      <w:r/>
      <w:r>
        <w:t xml:space="preserve">L'auteur de la lettre aux Hébreux dit que Christ est « </w:t>
      </w:r>
      <w:r>
        <w:t>saint, innocent, sans tache, séparé des pécheurs</w:t>
      </w:r>
      <w:r>
        <w:t xml:space="preserve"> » (</w:t>
      </w:r>
      <w:hyperlink r:id="rId205">
        <w:r>
          <w:rPr>
            <w:color w:val="0000EE"/>
            <w:u w:val="single"/>
          </w:rPr>
          <w:t>Hé 7.26</w:t>
        </w:r>
      </w:hyperlink>
      <w:r>
        <w:t>). Jacques parle de lui comme « le juste » (</w:t>
      </w:r>
      <w:hyperlink r:id="rId206">
        <w:r>
          <w:rPr>
            <w:color w:val="0000EE"/>
            <w:u w:val="single"/>
          </w:rPr>
          <w:t>Jc 5.6</w:t>
        </w:r>
      </w:hyperlink>
      <w:r>
        <w:t xml:space="preserve">). Jean dit qu'« </w:t>
      </w:r>
      <w:r>
        <w:t>il n’y a point en lui de péché</w:t>
      </w:r>
      <w:r>
        <w:t xml:space="preserve"> » (</w:t>
      </w:r>
      <w:hyperlink r:id="rId207">
        <w:r>
          <w:rPr>
            <w:color w:val="0000EE"/>
            <w:u w:val="single"/>
          </w:rPr>
          <w:t>1Jn 3.5</w:t>
        </w:r>
      </w:hyperlink>
      <w:r>
        <w:t>). Dans les Évangiles et dans la prédication des apôtres, Jésus est constamment présenté comme le Saint enfant, le Saint de Dieu, le Saint et le Juste (</w:t>
      </w:r>
      <w:hyperlink r:id="rId208">
        <w:r>
          <w:rPr>
            <w:color w:val="0000EE"/>
            <w:u w:val="single"/>
          </w:rPr>
          <w:t>Lc 1.35</w:t>
        </w:r>
      </w:hyperlink>
      <w:r>
        <w:t xml:space="preserve"> ; </w:t>
      </w:r>
      <w:hyperlink r:id="rId209">
        <w:r>
          <w:rPr>
            <w:color w:val="0000EE"/>
            <w:u w:val="single"/>
          </w:rPr>
          <w:t>Jn 6.69</w:t>
        </w:r>
      </w:hyperlink>
      <w:r>
        <w:t xml:space="preserve"> ; </w:t>
      </w:r>
      <w:hyperlink r:id="rId210">
        <w:r>
          <w:rPr>
            <w:color w:val="0000EE"/>
            <w:u w:val="single"/>
          </w:rPr>
          <w:t>Ac 3.14</w:t>
        </w:r>
      </w:hyperlink>
      <w:r>
        <w:t>).</w:t>
      </w:r>
    </w:p>
    <w:p>
      <w:r/>
      <w:r>
        <w:t xml:space="preserve">Jésus lui-même a demandé à ses opposants : « </w:t>
      </w:r>
      <w:r>
        <w:t>Qui de vous me convaincra de péché</w:t>
      </w:r>
      <w:r>
        <w:t xml:space="preserve"> ?» (</w:t>
      </w:r>
      <w:hyperlink r:id="rId211">
        <w:r>
          <w:rPr>
            <w:color w:val="0000EE"/>
            <w:u w:val="single"/>
          </w:rPr>
          <w:t>Jn 8.46</w:t>
        </w:r>
      </w:hyperlink>
      <w:r>
        <w:t>). Tout au long de sa vie, Jésus a vécu avec la pleine conscience qu'il était saint et sans péché. De nombreuses références et inférences affirment qu'il est sans péché. Il a respecté toute la loi dans chaque détail et à tous égards (</w:t>
      </w:r>
      <w:hyperlink r:id="rId212">
        <w:r>
          <w:rPr>
            <w:color w:val="0000EE"/>
            <w:u w:val="single"/>
          </w:rPr>
          <w:t>Rm 10.4</w:t>
        </w:r>
      </w:hyperlink>
      <w:r>
        <w:t xml:space="preserve"> ; </w:t>
      </w:r>
      <w:hyperlink r:id="rId213">
        <w:r>
          <w:rPr>
            <w:color w:val="0000EE"/>
            <w:u w:val="single"/>
          </w:rPr>
          <w:t>Hé 4.15</w:t>
        </w:r>
      </w:hyperlink>
      <w:r>
        <w:t>). La femme de Pilate considérait Jésus comme un homme juste (</w:t>
      </w:r>
      <w:hyperlink r:id="rId214">
        <w:r>
          <w:rPr>
            <w:color w:val="0000EE"/>
            <w:u w:val="single"/>
          </w:rPr>
          <w:t>Mt 27.19</w:t>
        </w:r>
      </w:hyperlink>
      <w:r>
        <w:t>). Pilate lui-même parlait de lui comme d'un homme innocent (</w:t>
      </w:r>
      <w:hyperlink r:id="rId214">
        <w:r>
          <w:rPr>
            <w:color w:val="0000EE"/>
            <w:u w:val="single"/>
          </w:rPr>
          <w:t>Mt 27.24</w:t>
        </w:r>
      </w:hyperlink>
      <w:r>
        <w:t>). Même Judas a réalisé qu'il avait péché en « livrant le sang innocent » (</w:t>
      </w:r>
      <w:hyperlink r:id="rId215">
        <w:r>
          <w:rPr>
            <w:color w:val="0000EE"/>
            <w:u w:val="single"/>
          </w:rPr>
          <w:t>Mt 27.4</w:t>
        </w:r>
      </w:hyperlink>
      <w:r>
        <w:t>).</w:t>
      </w:r>
    </w:p>
    <w:p>
      <w:pPr>
        <w:pStyle w:val="Heading3"/>
      </w:pPr>
      <w:r>
        <w:t>Que signifie le fait que Christ est sans péché ?</w:t>
      </w:r>
    </w:p>
    <w:p>
      <w:r/>
      <w: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
        <w:t>Si Jésus ne pouvait pas pécher, comment pouvait-il vraiment être tenté ? La Bible nous parle de nombreuses occasions où Jésus a fait face à la tentation.</w:t>
      </w:r>
    </w:p>
    <w:p>
      <w:pPr>
        <w:pStyle w:val="ListBullet"/>
        <w:spacing w:line="240" w:lineRule="auto"/>
        <w:ind w:left="720"/>
      </w:pPr>
      <w:r/>
      <w:r>
        <w:t>Si Jésus avait pu pécher (même s'il ne l'a pas fait), cela signifierait-il que Dieu pourrait pécher ? Il s'agit là d'un problème, car Jésus est entièrement Fils de Dieu.</w:t>
      </w:r>
    </w:p>
    <w:p>
      <w:r/>
      <w: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r/>
      <w: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hyperlink r:id="rId216">
        <w:r>
          <w:rPr>
            <w:color w:val="0000EE"/>
            <w:u w:val="single"/>
          </w:rPr>
          <w:t>Lc 22.28, 39–46</w:t>
        </w:r>
      </w:hyperlink>
      <w:r>
        <w:t>).</w:t>
      </w:r>
    </w:p>
    <w:p>
      <w:r/>
      <w: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r/>
      <w: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hyperlink r:id="rId217">
        <w:r>
          <w:rPr>
            <w:color w:val="0000EE"/>
            <w:u w:val="single"/>
          </w:rPr>
          <w:t>Hé 4.15–16</w:t>
        </w:r>
      </w:hyperlink>
      <w:r>
        <w:t>).</w:t>
      </w:r>
      <w:r/>
      <w:r/>
    </w:p>
    <w:p>
      <w:r/>
    </w:p>
    <w:p>
      <w:pPr>
        <w:pStyle w:val="Heading2"/>
      </w:pPr>
      <w:r>
        <w:t>Inscription Gallion</w:t>
      </w:r>
      <w:r/>
    </w:p>
    <w:p>
      <w:r/>
      <w:r>
        <w:t xml:space="preserve">Inscription grecque datée trouvée à Delphes, en Grèce, qui identifie Gallion comme proconsul (gouverneur) et établit le moment de la première visite de Paul à Corinthe (voir </w:t>
      </w:r>
      <w:hyperlink r:id="rId218">
        <w:r>
          <w:rPr>
            <w:color w:val="0000EE"/>
            <w:u w:val="single"/>
          </w:rPr>
          <w:t>Ac 18.12–17</w:t>
        </w:r>
      </w:hyperlink>
      <w:r>
        <w:t>).</w:t>
      </w:r>
    </w:p>
    <w:p>
      <w:r/>
      <w:r>
        <w:rPr>
          <w:i/>
        </w:rPr>
        <w:t>Voir</w:t>
      </w:r>
      <w:r>
        <w:t xml:space="preserve"> </w:t>
      </w:r>
      <w:r>
        <w:t>Chronologie de la Bible (Nouveau Testament)</w:t>
      </w:r>
      <w:r>
        <w:t xml:space="preserve"> ; </w:t>
      </w:r>
      <w:r>
        <w:t>Inscriptions</w:t>
      </w:r>
      <w:r>
        <w:t>.</w:t>
      </w:r>
      <w:r/>
      <w:r/>
    </w:p>
    <w:p>
      <w:r/>
    </w:p>
    <w:p>
      <w:pPr>
        <w:pStyle w:val="Heading2"/>
      </w:pPr>
      <w:r>
        <w:t>Inscriptions</w:t>
      </w:r>
      <w:r/>
    </w:p>
    <w:p>
      <w:r/>
      <w:r>
        <w:t>Terme utilisé pour désigner l'écriture dans le monde antique, réalisée sur un matériau de nature permanente, comme la pierre ou l'argile, plutôt que sur des substances ordinaires et non permanentes, telles que le papyrus ou le parchemin.</w:t>
      </w:r>
    </w:p>
    <w:p>
      <w:r/>
      <w:r>
        <w:t>Survol</w:t>
      </w:r>
    </w:p>
    <w:p>
      <w:r/>
      <w:r>
        <w:t xml:space="preserve">• </w:t>
      </w:r>
      <w:r>
        <w:rPr>
          <w:b/>
          <w:u w:val="single"/>
        </w:rPr>
        <w:t>Introduction</w:t>
      </w:r>
    </w:p>
    <w:p>
      <w:r/>
      <w:r>
        <w:t xml:space="preserve">• </w:t>
      </w:r>
      <w:r>
        <w:rPr>
          <w:b/>
          <w:u w:val="single"/>
        </w:rPr>
        <w:t>Inscriptions sur monuments</w:t>
      </w:r>
    </w:p>
    <w:p>
      <w:r/>
      <w:r>
        <w:t xml:space="preserve">• </w:t>
      </w:r>
      <w:r>
        <w:rPr>
          <w:b/>
          <w:u w:val="single"/>
        </w:rPr>
        <w:t>Archives historiques</w:t>
      </w:r>
    </w:p>
    <w:p>
      <w:r/>
      <w:r>
        <w:t xml:space="preserve">• </w:t>
      </w:r>
      <w:r>
        <w:rPr>
          <w:b/>
          <w:u w:val="single"/>
        </w:rPr>
        <w:t>Annonces officielles</w:t>
      </w:r>
    </w:p>
    <w:p>
      <w:r/>
      <w:r>
        <w:t xml:space="preserve">• </w:t>
      </w:r>
      <w:r>
        <w:rPr>
          <w:b/>
          <w:u w:val="single"/>
        </w:rPr>
        <w:t>Dédicaces</w:t>
      </w:r>
    </w:p>
    <w:p>
      <w:r/>
      <w:r>
        <w:t xml:space="preserve">• </w:t>
      </w:r>
      <w:r>
        <w:rPr>
          <w:b/>
          <w:u w:val="single"/>
        </w:rPr>
        <w:t>Correspondance</w:t>
      </w:r>
    </w:p>
    <w:p>
      <w:r/>
      <w:r>
        <w:t xml:space="preserve">• </w:t>
      </w:r>
      <w:r>
        <w:rPr>
          <w:b/>
          <w:u w:val="single"/>
        </w:rPr>
        <w:t>Décorations de sol en mosaïque</w:t>
      </w:r>
    </w:p>
    <w:p>
      <w:pPr>
        <w:pStyle w:val="Heading3"/>
      </w:pPr>
      <w:r>
        <w:t>Introduction</w:t>
      </w:r>
    </w:p>
    <w:p>
      <w:r/>
      <w:r>
        <w:t>Il existe des références occasionnelles aux inscriptions dans la Bible. Les Dix Commandements, par exemple, ont été inscrits sur de la pierre (</w:t>
      </w:r>
      <w:hyperlink r:id="rId219">
        <w:r>
          <w:rPr>
            <w:color w:val="0000EE"/>
            <w:u w:val="single"/>
          </w:rPr>
          <w:t>Ex 31.18</w:t>
        </w:r>
      </w:hyperlink>
      <w:r>
        <w:t>) et donnés à Moïse, puis écrits par Josué sur de la pierre et érigés au mont Ébal près de Sichem (</w:t>
      </w:r>
      <w:hyperlink r:id="rId220">
        <w:r>
          <w:rPr>
            <w:color w:val="0000EE"/>
            <w:u w:val="single"/>
          </w:rPr>
          <w:t>Jos 8.32</w:t>
        </w:r>
      </w:hyperlink>
      <w: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hyperlink r:id="rId221">
        <w:r>
          <w:rPr>
            <w:color w:val="0000EE"/>
            <w:u w:val="single"/>
          </w:rPr>
          <w:t>Dn 5.5, 24</w:t>
        </w:r>
      </w:hyperlink>
      <w:r>
        <w:t>). Paul a observé un autel avec l'inscription « À un dieu inconnu » dans le marché d'Athènes (</w:t>
      </w:r>
      <w:hyperlink r:id="rId222">
        <w:r>
          <w:rPr>
            <w:color w:val="0000EE"/>
            <w:u w:val="single"/>
          </w:rPr>
          <w:t>Ac 17.23</w:t>
        </w:r>
      </w:hyperlink>
      <w:r>
        <w:t>). Le livre de l'Apocalypse parle des noms des douze tribus des fils d'Israël inscrits sur les portes de la ville céleste (</w:t>
      </w:r>
      <w:hyperlink r:id="rId223">
        <w:r>
          <w:rPr>
            <w:color w:val="0000EE"/>
            <w:u w:val="single"/>
          </w:rPr>
          <w:t>Ap 21.12</w:t>
        </w:r>
      </w:hyperlink>
      <w:r>
        <w:t>).</w:t>
      </w:r>
    </w:p>
    <w:p>
      <w:r/>
      <w: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r/>
      <w: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t>Inscriptions sur monuments</w:t>
      </w:r>
    </w:p>
    <w:p>
      <w:r/>
      <w: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r/>
      <w:r>
        <w:t>Le roi israélite Omri (</w:t>
      </w:r>
      <w:hyperlink r:id="rId224">
        <w:r>
          <w:rPr>
            <w:color w:val="0000EE"/>
            <w:u w:val="single"/>
          </w:rPr>
          <w:t>1R 16.16–30</w:t>
        </w:r>
      </w:hyperlink>
      <w:r>
        <w:t>) est mentionné dans un texte gravé en langue moabite sur une pierre datant de la fin du règne du roi moabite Méscha, vers 830 av. J.‑C. Elle a été découverte à Diban en 1868 et contient un récit de la rébellion réussie du roi contre l'oppression israélite.</w:t>
      </w:r>
    </w:p>
    <w:p>
      <w:r/>
      <w: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r/>
      <w: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t>Archives historiques</w:t>
      </w:r>
    </w:p>
    <w:p>
      <w:r/>
      <w: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hyperlink r:id="rId225">
        <w:r>
          <w:rPr>
            <w:color w:val="0000EE"/>
            <w:u w:val="single"/>
          </w:rPr>
          <w:t>2R 18</w:t>
        </w:r>
      </w:hyperlink>
      <w:r>
        <w:t xml:space="preserve"> ; </w:t>
      </w:r>
      <w:hyperlink r:id="rId226">
        <w:r>
          <w:rPr>
            <w:color w:val="0000EE"/>
            <w:u w:val="single"/>
          </w:rPr>
          <w:t>Es 36–39</w:t>
        </w:r>
      </w:hyperlink>
      <w:r>
        <w:t>).</w:t>
      </w:r>
    </w:p>
    <w:p>
      <w:r/>
      <w: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t>Nebucadnetsar</w:t>
      </w:r>
      <w:r>
        <w:t xml:space="preserve"> (cf. </w:t>
      </w:r>
      <w:hyperlink r:id="rId227">
        <w:r>
          <w:rPr>
            <w:color w:val="0000EE"/>
            <w:u w:val="single"/>
          </w:rPr>
          <w:t>2R 24.10–17</w:t>
        </w:r>
      </w:hyperlink>
      <w:r>
        <w:t>).</w:t>
      </w:r>
    </w:p>
    <w:p>
      <w:r/>
      <w:r>
        <w:t>Babylone elle-même est tombée aux mains de Cyrus le Mède, roi de Perse, en 539. L'événement est non seulement mentionné dans la Bible (</w:t>
      </w:r>
      <w:hyperlink r:id="rId228">
        <w:r>
          <w:rPr>
            <w:color w:val="0000EE"/>
            <w:u w:val="single"/>
          </w:rPr>
          <w:t>Esd 1.1–3</w:t>
        </w:r>
      </w:hyperlink>
      <w: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t>Nebucadnetsar</w:t>
      </w:r>
      <w:r>
        <w:t xml:space="preserve"> avait détruit (</w:t>
      </w:r>
      <w:hyperlink r:id="rId229">
        <w:r>
          <w:rPr>
            <w:color w:val="0000EE"/>
            <w:u w:val="single"/>
          </w:rPr>
          <w:t>Esd 1.2–4</w:t>
        </w:r>
      </w:hyperlink>
      <w:r>
        <w:t>).</w:t>
      </w:r>
    </w:p>
    <w:p>
      <w:r/>
      <w: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hyperlink r:id="rId230">
        <w:r>
          <w:rPr>
            <w:color w:val="0000EE"/>
            <w:u w:val="single"/>
          </w:rPr>
          <w:t>1R 14.25–26</w:t>
        </w:r>
      </w:hyperlink>
      <w:r>
        <w:t xml:space="preserve">; </w:t>
      </w:r>
      <w:hyperlink r:id="rId231">
        <w:r>
          <w:rPr>
            <w:color w:val="0000EE"/>
            <w:u w:val="single"/>
          </w:rPr>
          <w:t>2Ch 12.2–10</w:t>
        </w:r>
      </w:hyperlink>
      <w:r>
        <w:t>). Les découvertes archéologiques confirment une destruction et un incendie de la ville à cette époque.</w:t>
      </w:r>
    </w:p>
    <w:p>
      <w:pPr>
        <w:pStyle w:val="Heading3"/>
      </w:pPr>
      <w:r>
        <w:t>Annonces officielles</w:t>
      </w:r>
    </w:p>
    <w:p>
      <w:r/>
      <w: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rPr>
        <w:t>Claude</w:t>
      </w:r>
      <w:r>
        <w:t xml:space="preserve"> 25) qui ont conduit à l'expulsion des Juifs de la capitale (</w:t>
      </w:r>
      <w:hyperlink r:id="rId232">
        <w:r>
          <w:rPr>
            <w:color w:val="0000EE"/>
            <w:u w:val="single"/>
          </w:rPr>
          <w:t>Ac 18</w:t>
        </w:r>
      </w:hyperlink>
      <w:r>
        <w:t>). La question devait être la résurrection de Christ telle que proclamée à Rome.</w:t>
      </w:r>
    </w:p>
    <w:p>
      <w:r/>
      <w: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rPr>
        <w:t>Guerre</w:t>
      </w:r>
      <w:r>
        <w:t xml:space="preserve"> 5.193–34 ; 6.125–26 ; </w:t>
      </w:r>
      <w:r>
        <w:rPr>
          <w:i/>
        </w:rPr>
        <w:t>Antiquités</w:t>
      </w:r>
      <w: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rPr>
        <w:t>Guerre</w:t>
      </w:r>
      <w:r>
        <w:t xml:space="preserve"> 6.126).</w:t>
      </w:r>
    </w:p>
    <w:p>
      <w:r/>
      <w: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hyperlink r:id="rId218">
        <w:r>
          <w:rPr>
            <w:color w:val="0000EE"/>
            <w:u w:val="single"/>
          </w:rPr>
          <w:t>Ac 18.12–17</w:t>
        </w:r>
      </w:hyperlink>
      <w: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r/>
      <w: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t>Dédicaces</w:t>
      </w:r>
    </w:p>
    <w:p>
      <w:r/>
      <w: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hyperlink r:id="rId233">
        <w:r>
          <w:rPr>
            <w:color w:val="0000EE"/>
            <w:u w:val="single"/>
          </w:rPr>
          <w:t>2R 20.20</w:t>
        </w:r>
      </w:hyperlink>
      <w:r>
        <w:t>). Elle est en hébreu et se trouve maintenant au musée d'Istanbul. Il s'agit de l'une des plus anciennes inscriptions que nous ayons dans cette langue, et elle décrit la construction du tunnel de Siloé.</w:t>
      </w:r>
    </w:p>
    <w:p>
      <w:r/>
      <w:r>
        <w:t xml:space="preserve">Dans la ville de Corinthe en Grèce, il y a une inscription dédicatoire gravée dans le pavé d'une place du côté nord du grand théâtre. L'inscription latine abrégée se lit : </w:t>
      </w:r>
      <w:r>
        <w:rPr>
          <w:i/>
        </w:rPr>
        <w:t>Erastus pro ædilitate sua pecunia stravit</w:t>
      </w:r>
      <w: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hyperlink r:id="rId234">
        <w:r>
          <w:rPr>
            <w:color w:val="0000EE"/>
            <w:u w:val="single"/>
          </w:rPr>
          <w:t>Romains 16.23</w:t>
        </w:r>
      </w:hyperlink>
      <w:r>
        <w:t>. Une inscription similaire de l'agora corinthienne de l'époque de Paul se lit : « Gnæus Babbius Philinus, édile et pontife, a fait ériger ce monument à ses propres frais, et il l'a approuvé en sa qualité officielle de duovir. »</w:t>
      </w:r>
    </w:p>
    <w:p>
      <w:r/>
      <w: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hyperlink r:id="rId235">
        <w:r>
          <w:rPr>
            <w:color w:val="0000EE"/>
            <w:u w:val="single"/>
          </w:rPr>
          <w:t>Ac 6.9</w:t>
        </w:r>
      </w:hyperlink>
      <w:r>
        <w:t>).</w:t>
      </w:r>
    </w:p>
    <w:p>
      <w:r/>
      <w: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hyperlink r:id="rId236">
        <w:r>
          <w:rPr>
            <w:color w:val="0000EE"/>
            <w:u w:val="single"/>
          </w:rPr>
          <w:t>Ac 17.6</w:t>
        </w:r>
      </w:hyperlink>
      <w:r>
        <w:t>) en référence aux autorités de la ville de Thessalonique. Ce mot ne se trouve nulle part ailleurs dans la littérature grecque.</w:t>
      </w:r>
    </w:p>
    <w:p>
      <w:pPr>
        <w:pStyle w:val="Heading3"/>
      </w:pPr>
      <w:r>
        <w:t>Correspondance</w:t>
      </w:r>
    </w:p>
    <w:p>
      <w:r/>
      <w: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r/>
      <w: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r/>
      <w: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rPr>
        <w:t>Guerre</w:t>
      </w:r>
      <w: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t>Décoration de sol en mosaïque</w:t>
      </w:r>
    </w:p>
    <w:p>
      <w:r/>
      <w: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hyperlink r:id="rId237">
        <w:r>
          <w:rPr>
            <w:color w:val="0000EE"/>
            <w:u w:val="single"/>
          </w:rPr>
          <w:t>Romains 13.3</w:t>
        </w:r>
      </w:hyperlink>
      <w: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r/>
      <w: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r/>
      <w: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r/>
      <w:r>
        <w:rPr>
          <w:i/>
        </w:rPr>
        <w:t>Voir aussi</w:t>
      </w:r>
      <w:r>
        <w:t xml:space="preserve"> </w:t>
      </w:r>
      <w:r>
        <w:t>Archéologie et la Bible</w:t>
      </w:r>
      <w:r>
        <w:t xml:space="preserve"> ; </w:t>
      </w:r>
      <w:r>
        <w:t>Poterie</w:t>
      </w:r>
      <w:r>
        <w:t>.</w:t>
      </w:r>
      <w:r/>
      <w:r/>
    </w:p>
    <w:p>
      <w:r/>
    </w:p>
    <w:p>
      <w:pPr>
        <w:pStyle w:val="Heading2"/>
      </w:pPr>
      <w:r>
        <w:t>Instruments de musique</w:t>
      </w:r>
      <w:r/>
    </w:p>
    <w:p>
      <w:r/>
      <w:r>
        <w:t>Instruments à cordes, à vent et à percussion utilisés pour créer de la musique.</w:t>
      </w:r>
    </w:p>
    <w:p>
      <w:r/>
      <w: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r/>
      <w: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t>Instruments à cordes</w:t>
      </w:r>
    </w:p>
    <w:p>
      <w:r/>
      <w: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hyperlink r:id="rId238">
        <w:r>
          <w:rPr>
            <w:color w:val="0000EE"/>
            <w:u w:val="single"/>
          </w:rPr>
          <w:t>Psaumes 150.4</w:t>
        </w:r>
      </w:hyperlink>
      <w:r>
        <w:t xml:space="preserve">, le mot hébreu </w:t>
      </w:r>
      <w:r>
        <w:rPr>
          <w:i/>
        </w:rPr>
        <w:t>minim</w:t>
      </w:r>
      <w:r>
        <w:t xml:space="preserve"> (qui signifie « cordes ») fait référence à tous les différents types d'instruments à cordes que les gens utilisaient pour louer Dieu.</w:t>
      </w:r>
    </w:p>
    <w:p>
      <w:pPr>
        <w:pStyle w:val="Heading4"/>
      </w:pPr>
      <w:r>
        <w:t>Asor</w:t>
      </w:r>
    </w:p>
    <w:p>
      <w:r/>
      <w:r>
        <w:rPr>
          <w:i/>
        </w:rPr>
        <w:t>Asor</w:t>
      </w:r>
      <w:r>
        <w:t xml:space="preserve"> apparaît trois fois dans le livre des Psaumes (</w:t>
      </w:r>
      <w:hyperlink r:id="rId239">
        <w:r>
          <w:rPr>
            <w:color w:val="0000EE"/>
            <w:u w:val="single"/>
          </w:rPr>
          <w:t>Ps 33.2</w:t>
        </w:r>
      </w:hyperlink>
      <w:r>
        <w:t xml:space="preserve"> ; </w:t>
      </w:r>
      <w:hyperlink r:id="rId240">
        <w:r>
          <w:rPr>
            <w:color w:val="0000EE"/>
            <w:u w:val="single"/>
          </w:rPr>
          <w:t>92.3</w:t>
        </w:r>
      </w:hyperlink>
      <w:r>
        <w:t xml:space="preserve"> ; </w:t>
      </w:r>
      <w:hyperlink r:id="rId241">
        <w:r>
          <w:rPr>
            <w:color w:val="0000EE"/>
            <w:u w:val="single"/>
          </w:rPr>
          <w:t>144.9</w:t>
        </w:r>
      </w:hyperlink>
      <w:r>
        <w:t xml:space="preserve">). Le mot </w:t>
      </w:r>
      <w:r>
        <w:rPr>
          <w:i/>
        </w:rPr>
        <w:t>asor</w:t>
      </w:r>
      <w:r>
        <w:t xml:space="preserve"> (qui signifie « dix » en hébreu) pourrait se référer à un instrument à dix cordes. Les chercheurs pensent que l'</w:t>
      </w:r>
      <w:r>
        <w:rPr>
          <w:i/>
        </w:rPr>
        <w:t>asor</w:t>
      </w:r>
      <w:r>
        <w:t xml:space="preserve"> était semblable à une cithare (un instrument à cordes plat) de Phénicie qui avait dix cordes. Il pourrait également avoir été similaire à un luth (un autre type d'instrument à cordes).</w:t>
      </w:r>
    </w:p>
    <w:p>
      <w:pPr>
        <w:pStyle w:val="Heading4"/>
      </w:pPr>
      <w:r>
        <w:t>Kathros</w:t>
      </w:r>
    </w:p>
    <w:p>
      <w:r/>
      <w:r>
        <w:t xml:space="preserve">Un </w:t>
      </w:r>
      <w:r>
        <w:rPr>
          <w:i/>
        </w:rPr>
        <w:t>kathros</w:t>
      </w:r>
      <w:r>
        <w:t xml:space="preserve"> était joué dans le palais du roi Nebucadnetsar. L'instrument était probablement similaire à une lyre, un petit instrument ressemblant à une harpe que les gens tenaient dans leurs mains (</w:t>
      </w:r>
      <w:hyperlink r:id="rId242">
        <w:r>
          <w:rPr>
            <w:color w:val="0000EE"/>
            <w:u w:val="single"/>
          </w:rPr>
          <w:t>Dn 3.5, 7, 10, 15</w:t>
        </w:r>
      </w:hyperlink>
      <w:r>
        <w:t>).</w:t>
      </w:r>
    </w:p>
    <w:p>
      <w:pPr>
        <w:pStyle w:val="Heading4"/>
      </w:pPr>
      <w:r>
        <w:t>Kinnor</w:t>
      </w:r>
    </w:p>
    <w:p>
      <w:r/>
      <w:r>
        <w:t xml:space="preserve">Le </w:t>
      </w:r>
      <w:r>
        <w:rPr>
          <w:i/>
        </w:rPr>
        <w:t>kinnor</w:t>
      </w:r>
      <w: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r/>
      <w:r>
        <w:t xml:space="preserve">Nous ne savons pas si les gens jouaient du </w:t>
      </w:r>
      <w:r>
        <w:rPr>
          <w:i/>
        </w:rPr>
        <w:t>kinnor</w:t>
      </w:r>
      <w:r>
        <w:t xml:space="preserve"> avec un plectre ou avec leurs mains. La Bible nous dit que David en « jouait de sa main » (</w:t>
      </w:r>
      <w:hyperlink r:id="rId243">
        <w:r>
          <w:rPr>
            <w:color w:val="0000EE"/>
            <w:u w:val="single"/>
          </w:rPr>
          <w:t>1S 16.23</w:t>
        </w:r>
      </w:hyperlink>
      <w:r>
        <w:t xml:space="preserve">), ce qui pourrait signifier que jouer avec les mains n'était pas la manière habituelle. Le </w:t>
      </w:r>
      <w:r>
        <w:rPr>
          <w:i/>
        </w:rPr>
        <w:t>kinnor</w:t>
      </w:r>
      <w:r>
        <w:t xml:space="preserve"> était « mélodi[eux] » (</w:t>
      </w:r>
      <w:hyperlink r:id="rId244">
        <w:r>
          <w:rPr>
            <w:color w:val="0000EE"/>
            <w:u w:val="single"/>
          </w:rPr>
          <w:t>Ps 81.2</w:t>
        </w:r>
      </w:hyperlink>
      <w:r>
        <w:t>). Il était utilisé dans le culte, les célébrations et les occasions d'État (</w:t>
      </w:r>
      <w:hyperlink r:id="rId245">
        <w:r>
          <w:rPr>
            <w:color w:val="0000EE"/>
            <w:u w:val="single"/>
          </w:rPr>
          <w:t>1S 10.5</w:t>
        </w:r>
      </w:hyperlink>
      <w:r>
        <w:t xml:space="preserve"> ; </w:t>
      </w:r>
      <w:hyperlink r:id="rId246">
        <w:r>
          <w:rPr>
            <w:color w:val="0000EE"/>
            <w:u w:val="single"/>
          </w:rPr>
          <w:t>2S 6.5</w:t>
        </w:r>
      </w:hyperlink>
      <w:r>
        <w:t xml:space="preserve"> ; </w:t>
      </w:r>
      <w:hyperlink r:id="rId247">
        <w:r>
          <w:rPr>
            <w:color w:val="0000EE"/>
            <w:u w:val="single"/>
          </w:rPr>
          <w:t>Es 5.12</w:t>
        </w:r>
      </w:hyperlink>
      <w:r>
        <w:t>). Il était également joué par les bergers (</w:t>
      </w:r>
      <w:hyperlink r:id="rId248">
        <w:r>
          <w:rPr>
            <w:color w:val="0000EE"/>
            <w:u w:val="single"/>
          </w:rPr>
          <w:t>1S 16.16</w:t>
        </w:r>
      </w:hyperlink>
      <w:r>
        <w:t>).</w:t>
      </w:r>
    </w:p>
    <w:p>
      <w:pPr>
        <w:pStyle w:val="Heading4"/>
      </w:pPr>
      <w:r>
        <w:t>Nebel</w:t>
      </w:r>
    </w:p>
    <w:p>
      <w:r/>
      <w:r>
        <w:t xml:space="preserve">Apparaît vingt-sept fois dans la Bible. Le mot </w:t>
      </w:r>
      <w:r>
        <w:rPr>
          <w:i/>
        </w:rPr>
        <w:t>nebel</w:t>
      </w:r>
      <w:r>
        <w:t xml:space="preserve"> signifie « peau » ou « bouteille en peau » en hébreu, en raison, peut-être, du fait que l'instrument avait la forme d'une bouteille, avec une partie inférieure ronde et large qui produisait le son. Il s'agissait d'un type de harpe (</w:t>
      </w:r>
      <w:hyperlink r:id="rId246">
        <w:r>
          <w:rPr>
            <w:color w:val="0000EE"/>
            <w:u w:val="single"/>
          </w:rPr>
          <w:t>2S 6.5</w:t>
        </w:r>
      </w:hyperlink>
      <w:r>
        <w:t xml:space="preserve"> ; </w:t>
      </w:r>
      <w:hyperlink r:id="rId249">
        <w:r>
          <w:rPr>
            <w:color w:val="0000EE"/>
            <w:u w:val="single"/>
          </w:rPr>
          <w:t>1R 10.12</w:t>
        </w:r>
      </w:hyperlink>
      <w:r>
        <w:t xml:space="preserve"> ; </w:t>
      </w:r>
      <w:hyperlink r:id="rId250">
        <w:r>
          <w:rPr>
            <w:color w:val="0000EE"/>
            <w:u w:val="single"/>
          </w:rPr>
          <w:t>Né 12.27</w:t>
        </w:r>
      </w:hyperlink>
      <w:r>
        <w:t xml:space="preserve"> ; </w:t>
      </w:r>
      <w:hyperlink r:id="rId251">
        <w:r>
          <w:rPr>
            <w:color w:val="0000EE"/>
            <w:u w:val="single"/>
          </w:rPr>
          <w:t>Ps 57.8</w:t>
        </w:r>
      </w:hyperlink>
      <w:r>
        <w:t xml:space="preserve"> ; </w:t>
      </w:r>
      <w:hyperlink r:id="rId252">
        <w:r>
          <w:rPr>
            <w:color w:val="0000EE"/>
            <w:u w:val="single"/>
          </w:rPr>
          <w:t>Am 5.23</w:t>
        </w:r>
      </w:hyperlink>
      <w:r>
        <w:t xml:space="preserve">). Il était probablement similaire aux harpes d'Égypte. Les gens jouaient probablement du </w:t>
      </w:r>
      <w:r>
        <w:rPr>
          <w:i/>
        </w:rPr>
        <w:t>nebel</w:t>
      </w:r>
      <w:r>
        <w:t xml:space="preserve"> avec leurs mains au lieu d'un plectre. Il était plus grand et produisait un son plus fort que le </w:t>
      </w:r>
      <w:r>
        <w:rPr>
          <w:i/>
        </w:rPr>
        <w:t>kinnor</w:t>
      </w:r>
      <w:r>
        <w:t>.</w:t>
      </w:r>
    </w:p>
    <w:p>
      <w:r/>
      <w:r>
        <w:t xml:space="preserve">Les Bibles françaises modernes traduisent généralement </w:t>
      </w:r>
      <w:r>
        <w:rPr>
          <w:i/>
        </w:rPr>
        <w:t>nebel</w:t>
      </w:r>
      <w:r>
        <w:t xml:space="preserve"> par « harpe ».</w:t>
      </w:r>
    </w:p>
    <w:p>
      <w:pPr>
        <w:pStyle w:val="Heading4"/>
      </w:pPr>
      <w:r>
        <w:t>Psantrin (Pesanterin)</w:t>
      </w:r>
    </w:p>
    <w:p>
      <w:r/>
      <w:r>
        <w:t xml:space="preserve">Le </w:t>
      </w:r>
      <w:r>
        <w:rPr>
          <w:i/>
        </w:rPr>
        <w:t>psantrin</w:t>
      </w:r>
      <w:r>
        <w:t xml:space="preserve"> (également appelé </w:t>
      </w:r>
      <w:r>
        <w:rPr>
          <w:i/>
        </w:rPr>
        <w:t>pesanterin</w:t>
      </w:r>
      <w:r>
        <w:t>) était un instrument de Grèce. Il était joué dans l'orchestre du roi Nebucadnetsar (</w:t>
      </w:r>
      <w:hyperlink r:id="rId253">
        <w:r>
          <w:rPr>
            <w:color w:val="0000EE"/>
            <w:u w:val="single"/>
          </w:rPr>
          <w:t>Dn 3.5–15</w:t>
        </w:r>
      </w:hyperlink>
      <w:r>
        <w:t>). Il se peut qu'il ait ressemblé à un tympanon (instrument à cordes que l'on joue en frappant les cordes avec de petits marteaux).</w:t>
      </w:r>
    </w:p>
    <w:p>
      <w:pPr>
        <w:pStyle w:val="Heading4"/>
      </w:pPr>
      <w:r>
        <w:t>Sabcha (Sabbéka)</w:t>
      </w:r>
    </w:p>
    <w:p>
      <w:r/>
      <w:r>
        <w:t xml:space="preserve">Le </w:t>
      </w:r>
      <w:r>
        <w:rPr>
          <w:i/>
        </w:rPr>
        <w:t>sabcha</w:t>
      </w:r>
      <w:r>
        <w:t xml:space="preserve"> (également appelé </w:t>
      </w:r>
      <w:r>
        <w:rPr>
          <w:i/>
        </w:rPr>
        <w:t>sabbéka</w:t>
      </w:r>
      <w:r>
        <w:t>) était un instrument à cordes joué dans le palais du roi à Babylone (</w:t>
      </w:r>
      <w:hyperlink r:id="rId253">
        <w:r>
          <w:rPr>
            <w:color w:val="0000EE"/>
            <w:u w:val="single"/>
          </w:rPr>
          <w:t>Dn 3.5–15</w:t>
        </w:r>
      </w:hyperlink>
      <w:r>
        <w:t xml:space="preserve">). Les Grecs l'appelaient </w:t>
      </w:r>
      <w:r>
        <w:rPr>
          <w:i/>
        </w:rPr>
        <w:t>sambyke</w:t>
      </w:r>
      <w:r>
        <w:t xml:space="preserve">, et les Romains l'appelaient </w:t>
      </w:r>
      <w:r>
        <w:rPr>
          <w:i/>
        </w:rPr>
        <w:t>sambuca</w:t>
      </w:r>
      <w:r>
        <w:t xml:space="preserve">. Il avait la forme d'un triangle, possédait quatre cordes et produisait un son aigu et perçant. La version Louis Segond l'appelle une « </w:t>
      </w:r>
      <w:r>
        <w:t>sambuque</w:t>
      </w:r>
      <w:r>
        <w:t xml:space="preserve"> ».</w:t>
      </w:r>
    </w:p>
    <w:p>
      <w:pPr>
        <w:pStyle w:val="Heading3"/>
      </w:pPr>
      <w:r>
        <w:t>Instruments à vent</w:t>
      </w:r>
    </w:p>
    <w:p>
      <w:r/>
      <w:r>
        <w:t>Les instruments à vent (instruments dans lesquels on souffle pour produire de la musique) peuvent être divisés en deux groupes : les tuyaux et les cors.</w:t>
      </w:r>
    </w:p>
    <w:p>
      <w:pPr>
        <w:pStyle w:val="Heading4"/>
      </w:pPr>
      <w:r>
        <w:t>Halil</w:t>
      </w:r>
    </w:p>
    <w:p>
      <w:r/>
      <w:r>
        <w:t xml:space="preserve">Le </w:t>
      </w:r>
      <w:r>
        <w:rPr>
          <w:i/>
        </w:rPr>
        <w:t>halil</w:t>
      </w:r>
      <w:r>
        <w:t xml:space="preserve"> était un type d'instrument à vent mentionné six fois dans la Bible. De nombreux auteurs juifs après l'époque biblique en ont également parlé. Le </w:t>
      </w:r>
      <w:r>
        <w:rPr>
          <w:i/>
        </w:rPr>
        <w:t>halil</w:t>
      </w:r>
      <w:r>
        <w:t xml:space="preserve"> était similaire à l'</w:t>
      </w:r>
      <w:r>
        <w:rPr>
          <w:i/>
        </w:rPr>
        <w:t>aulos</w:t>
      </w:r>
      <w:r>
        <w:t xml:space="preserve"> grec (instrument ancien semblable au hautbois moderne). De nombreuses traductions de la Bible l'appellent une « flûte » (</w:t>
      </w:r>
      <w:hyperlink r:id="rId254">
        <w:r>
          <w:rPr>
            <w:color w:val="0000EE"/>
            <w:u w:val="single"/>
          </w:rPr>
          <w:t>Mt 9.23</w:t>
        </w:r>
      </w:hyperlink>
      <w:r>
        <w:t xml:space="preserve"> ; </w:t>
      </w:r>
      <w:hyperlink r:id="rId255">
        <w:r>
          <w:rPr>
            <w:color w:val="0000EE"/>
            <w:u w:val="single"/>
          </w:rPr>
          <w:t>1Co 14.7</w:t>
        </w:r>
      </w:hyperlink>
      <w:r>
        <w:t xml:space="preserve"> ; </w:t>
      </w:r>
      <w:hyperlink r:id="rId256">
        <w:r>
          <w:rPr>
            <w:color w:val="0000EE"/>
            <w:u w:val="single"/>
          </w:rPr>
          <w:t>Ap 18.22</w:t>
        </w:r>
      </w:hyperlink>
      <w:r>
        <w:t>). Les gens fabriquaient des versions anciennes à partir de plantes creuses comme les roseaux. Il avait un embout spécial fait de deux petits morceaux de roseau, et il produisait probablement un son fort et aigu.</w:t>
      </w:r>
    </w:p>
    <w:p>
      <w:r/>
      <w:r>
        <w:t xml:space="preserve">Les gens jouaient du </w:t>
      </w:r>
      <w:r>
        <w:rPr>
          <w:i/>
        </w:rPr>
        <w:t>halil</w:t>
      </w:r>
      <w:r>
        <w:t xml:space="preserve"> pour différentes occasions :</w:t>
      </w:r>
    </w:p>
    <w:p>
      <w:pPr>
        <w:pStyle w:val="ListBullet"/>
        <w:spacing w:line="240" w:lineRule="auto"/>
        <w:ind w:left="720"/>
      </w:pPr>
      <w:r/>
      <w:r>
        <w:t>Lors d'événements joyeux comme les festins (</w:t>
      </w:r>
      <w:hyperlink r:id="rId247">
        <w:r>
          <w:rPr>
            <w:color w:val="0000EE"/>
            <w:u w:val="single"/>
          </w:rPr>
          <w:t>Es 5.12</w:t>
        </w:r>
      </w:hyperlink>
      <w:r>
        <w:t>).</w:t>
      </w:r>
    </w:p>
    <w:p>
      <w:pPr>
        <w:pStyle w:val="ListBullet"/>
        <w:spacing w:line="240" w:lineRule="auto"/>
        <w:ind w:left="720"/>
      </w:pPr>
      <w:r/>
      <w:r>
        <w:t>Lorsque les prophètes étaient remplis de l'Esprit de Dieu (</w:t>
      </w:r>
      <w:hyperlink r:id="rId245">
        <w:r>
          <w:rPr>
            <w:color w:val="0000EE"/>
            <w:u w:val="single"/>
          </w:rPr>
          <w:t>1S 10.5</w:t>
        </w:r>
      </w:hyperlink>
      <w:r>
        <w:t>).</w:t>
      </w:r>
    </w:p>
    <w:p>
      <w:pPr>
        <w:pStyle w:val="ListBullet"/>
        <w:spacing w:line="240" w:lineRule="auto"/>
        <w:ind w:left="720"/>
      </w:pPr>
      <w:r/>
      <w:r>
        <w:t>Lors de moments tristes pour pleurer et faire le deuil également (</w:t>
      </w:r>
      <w:hyperlink r:id="rId257">
        <w:r>
          <w:rPr>
            <w:color w:val="0000EE"/>
            <w:u w:val="single"/>
          </w:rPr>
          <w:t>Jr 48.36</w:t>
        </w:r>
      </w:hyperlink>
      <w:r>
        <w:t>).</w:t>
      </w:r>
    </w:p>
    <w:p>
      <w:pPr>
        <w:pStyle w:val="Heading4"/>
      </w:pPr>
      <w:r>
        <w:t>Hatzotzrot</w:t>
      </w:r>
    </w:p>
    <w:p>
      <w:r/>
      <w:r>
        <w:t xml:space="preserve">Les </w:t>
      </w:r>
      <w:r>
        <w:rPr>
          <w:i/>
        </w:rPr>
        <w:t>hatzotzrot</w:t>
      </w:r>
      <w: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r/>
      <w:r>
        <w:t xml:space="preserve">La </w:t>
      </w:r>
      <w:r>
        <w:rPr>
          <w:i/>
        </w:rPr>
        <w:t>hatzotzrot</w:t>
      </w:r>
      <w: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r/>
      <w:r>
        <w:t>Dieu dira à Moïse de fabriquer deux trompettes en argent (</w:t>
      </w:r>
      <w:hyperlink r:id="rId258">
        <w:r>
          <w:rPr>
            <w:color w:val="0000EE"/>
            <w:u w:val="single"/>
          </w:rPr>
          <w:t>Nb 10.2</w:t>
        </w:r>
      </w:hyperlink>
      <w:r>
        <w:t>). Seuls les descendants d'Aaron, le premier grand prêtre, étaient autorisés à jouer de ces instruments. Ces trompettes étaient la version primitive de ce que nous connaissons aujourd'hui comme les trompettes de héraut.</w:t>
      </w:r>
    </w:p>
    <w:p>
      <w:r/>
      <w:r>
        <w:t>La Bible dit que ces trompettes aidaient les gens à se souvenir de Dieu (</w:t>
      </w:r>
      <w:hyperlink r:id="rId259">
        <w:r>
          <w:rPr>
            <w:color w:val="0000EE"/>
            <w:u w:val="single"/>
          </w:rPr>
          <w:t>Nb 10.10</w:t>
        </w:r>
      </w:hyperlink>
      <w:r>
        <w:t>). On les utilisaient pour :</w:t>
      </w:r>
    </w:p>
    <w:p>
      <w:pPr>
        <w:pStyle w:val="ListBullet"/>
        <w:spacing w:line="240" w:lineRule="auto"/>
        <w:ind w:left="720"/>
      </w:pPr>
      <w:r/>
      <w:r>
        <w:t>Inviter les gens à se rassembler à la tente de rencontre.</w:t>
      </w:r>
    </w:p>
    <w:p>
      <w:pPr>
        <w:pStyle w:val="ListBullet"/>
        <w:spacing w:line="240" w:lineRule="auto"/>
        <w:ind w:left="720"/>
      </w:pPr>
      <w:r/>
      <w:r>
        <w:t>Donner des avertissements.</w:t>
      </w:r>
    </w:p>
    <w:p>
      <w:pPr>
        <w:pStyle w:val="ListBullet"/>
        <w:spacing w:line="240" w:lineRule="auto"/>
        <w:ind w:left="720"/>
      </w:pPr>
      <w:r/>
      <w:r>
        <w:t>Indiquer aux campements quand il fallait se déplacer.</w:t>
      </w:r>
    </w:p>
    <w:p>
      <w:pPr>
        <w:pStyle w:val="ListBullet"/>
        <w:spacing w:line="240" w:lineRule="auto"/>
        <w:ind w:left="720"/>
      </w:pPr>
      <w:r/>
      <w:r>
        <w:t>Indiquer le début des batailles.</w:t>
      </w:r>
    </w:p>
    <w:p>
      <w:r/>
      <w:r>
        <w:t xml:space="preserve">Les </w:t>
      </w:r>
      <w:r>
        <w:rPr>
          <w:i/>
        </w:rPr>
        <w:t>hatzotzrot</w:t>
      </w:r>
      <w:r>
        <w:t xml:space="preserve"> sont devenues très importantes dans le culte du temple. Le temple utilisait toujours au moins deux trompettes pour les services quotidiens. Lors des célébrations religieuses spéciales, il pouvait utiliser beaucoup plus de trompettes (</w:t>
      </w:r>
      <w:hyperlink r:id="rId260">
        <w:r>
          <w:rPr>
            <w:color w:val="0000EE"/>
            <w:u w:val="single"/>
          </w:rPr>
          <w:t>1Ch 15.28</w:t>
        </w:r>
      </w:hyperlink>
      <w:r>
        <w:t xml:space="preserve"> ; </w:t>
      </w:r>
      <w:hyperlink r:id="rId261">
        <w:r>
          <w:rPr>
            <w:color w:val="0000EE"/>
            <w:u w:val="single"/>
          </w:rPr>
          <w:t>2Ch 15.14</w:t>
        </w:r>
      </w:hyperlink>
      <w:r>
        <w:t xml:space="preserve"> ; </w:t>
      </w:r>
      <w:hyperlink r:id="rId262">
        <w:r>
          <w:rPr>
            <w:color w:val="0000EE"/>
            <w:u w:val="single"/>
          </w:rPr>
          <w:t>Ps 98.6</w:t>
        </w:r>
      </w:hyperlink>
      <w:r>
        <w:t xml:space="preserve"> ; </w:t>
      </w:r>
      <w:hyperlink r:id="rId253">
        <w:r>
          <w:rPr>
            <w:color w:val="0000EE"/>
            <w:u w:val="single"/>
          </w:rPr>
          <w:t>Dn 3.5–15</w:t>
        </w:r>
      </w:hyperlink>
      <w:r>
        <w:t xml:space="preserve"> ; </w:t>
      </w:r>
      <w:hyperlink r:id="rId263">
        <w:r>
          <w:rPr>
            <w:color w:val="0000EE"/>
            <w:u w:val="single"/>
          </w:rPr>
          <w:t>Os 5.8</w:t>
        </w:r>
      </w:hyperlink>
      <w:r>
        <w:t>).</w:t>
      </w:r>
    </w:p>
    <w:p>
      <w:pPr>
        <w:pStyle w:val="Heading4"/>
      </w:pPr>
      <w:r>
        <w:t>Mashroqita</w:t>
      </w:r>
    </w:p>
    <w:p>
      <w:r/>
      <w:r>
        <w:t xml:space="preserve">La </w:t>
      </w:r>
      <w:r>
        <w:rPr>
          <w:i/>
        </w:rPr>
        <w:t>mashroqita</w:t>
      </w:r>
      <w:r>
        <w:t xml:space="preserve"> était un instrument joué dans le palais du roi Nebucadnetsar (</w:t>
      </w:r>
      <w:hyperlink r:id="rId242">
        <w:r>
          <w:rPr>
            <w:color w:val="0000EE"/>
            <w:u w:val="single"/>
          </w:rPr>
          <w:t>Dn 3.5, 7, 10, 15</w:t>
        </w:r>
      </w:hyperlink>
      <w:r>
        <w:t xml:space="preserve">). Les chercheurs pensent qu'il ressemblait à une flûte de Pan similaire à la </w:t>
      </w:r>
      <w:r>
        <w:rPr>
          <w:i/>
        </w:rPr>
        <w:t>syrinx</w:t>
      </w:r>
      <w:r>
        <w:t xml:space="preserve"> grecque, qui avait une rangée de tubes creux de tailles différentes reliés ensemble. Ces tubes produisent différentes notes musicales lorsque quelqu'un souffle sur les sommets.</w:t>
      </w:r>
    </w:p>
    <w:p>
      <w:pPr>
        <w:pStyle w:val="Heading4"/>
      </w:pPr>
      <w:r>
        <w:t>Chophar</w:t>
      </w:r>
    </w:p>
    <w:p>
      <w:r/>
      <w: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r/>
      <w: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r/>
      <w:r>
        <w:t>Les gens utilisaient le chophar dans de nombreuses cérémonies religieuses, y compris :</w:t>
      </w:r>
    </w:p>
    <w:p>
      <w:pPr>
        <w:pStyle w:val="ListBullet"/>
        <w:spacing w:line="240" w:lineRule="auto"/>
        <w:ind w:left="720"/>
      </w:pPr>
      <w:r/>
      <w:r>
        <w:t>Quand ils ont déplacé l'arche (</w:t>
      </w:r>
      <w:hyperlink r:id="rId264">
        <w:r>
          <w:rPr>
            <w:color w:val="0000EE"/>
            <w:u w:val="single"/>
          </w:rPr>
          <w:t>2S 6.15</w:t>
        </w:r>
      </w:hyperlink>
      <w:r>
        <w:t xml:space="preserve"> ; </w:t>
      </w:r>
      <w:hyperlink r:id="rId260">
        <w:r>
          <w:rPr>
            <w:color w:val="0000EE"/>
            <w:u w:val="single"/>
          </w:rPr>
          <w:t>1Ch 15.28</w:t>
        </w:r>
      </w:hyperlink>
      <w:r>
        <w:t>).</w:t>
      </w:r>
    </w:p>
    <w:p>
      <w:pPr>
        <w:pStyle w:val="ListBullet"/>
        <w:spacing w:line="240" w:lineRule="auto"/>
        <w:ind w:left="720"/>
      </w:pPr>
      <w:r/>
      <w:r>
        <w:t>Quand le roi Asa a renouvelé l'accord entre Dieu et son peuple (</w:t>
      </w:r>
      <w:hyperlink r:id="rId261">
        <w:r>
          <w:rPr>
            <w:color w:val="0000EE"/>
            <w:u w:val="single"/>
          </w:rPr>
          <w:t>2Ch 15.14</w:t>
        </w:r>
      </w:hyperlink>
      <w:r>
        <w:t>).</w:t>
      </w:r>
    </w:p>
    <w:p>
      <w:pPr>
        <w:pStyle w:val="ListBullet"/>
        <w:spacing w:line="240" w:lineRule="auto"/>
        <w:ind w:left="720"/>
      </w:pPr>
      <w:r/>
      <w:r>
        <w:t>Quand les gens rendaient grâce à Dieu (</w:t>
      </w:r>
      <w:hyperlink r:id="rId262">
        <w:r>
          <w:rPr>
            <w:color w:val="0000EE"/>
            <w:u w:val="single"/>
          </w:rPr>
          <w:t>Ps 98.6</w:t>
        </w:r>
      </w:hyperlink>
      <w:r>
        <w:t xml:space="preserve"> ; </w:t>
      </w:r>
      <w:hyperlink r:id="rId265">
        <w:r>
          <w:rPr>
            <w:color w:val="0000EE"/>
            <w:u w:val="single"/>
          </w:rPr>
          <w:t>150.3</w:t>
        </w:r>
      </w:hyperlink>
      <w:r>
        <w:t>).</w:t>
      </w:r>
    </w:p>
    <w:p>
      <w:pPr>
        <w:pStyle w:val="ListBullet"/>
        <w:spacing w:line="240" w:lineRule="auto"/>
        <w:ind w:left="720"/>
      </w:pPr>
      <w:r/>
      <w:r>
        <w:t>Au début de chaque nouveau mois.</w:t>
      </w:r>
    </w:p>
    <w:p>
      <w:pPr>
        <w:pStyle w:val="ListBullet"/>
        <w:spacing w:line="240" w:lineRule="auto"/>
        <w:ind w:left="720"/>
      </w:pPr>
      <w:r/>
      <w:r>
        <w:t>Au début de l'année du jubilé (année spéciale qui avait lieu tous les cinquante ans).</w:t>
      </w:r>
    </w:p>
    <w:p>
      <w:r/>
      <w:r>
        <w:t>On utilisait également le chophar pour des événements importants liés aux rois :</w:t>
      </w:r>
    </w:p>
    <w:p>
      <w:pPr>
        <w:pStyle w:val="ListBullet"/>
        <w:spacing w:line="240" w:lineRule="auto"/>
        <w:ind w:left="720"/>
      </w:pPr>
      <w:r/>
      <w:r>
        <w:t>Quand Absalom se déclare roi (</w:t>
      </w:r>
      <w:hyperlink r:id="rId266">
        <w:r>
          <w:rPr>
            <w:color w:val="0000EE"/>
            <w:u w:val="single"/>
          </w:rPr>
          <w:t>2S 15.10</w:t>
        </w:r>
      </w:hyperlink>
      <w:r>
        <w:t>).</w:t>
      </w:r>
    </w:p>
    <w:p>
      <w:pPr>
        <w:pStyle w:val="ListBullet"/>
        <w:spacing w:line="240" w:lineRule="auto"/>
        <w:ind w:left="720"/>
      </w:pPr>
      <w:r/>
      <w:r>
        <w:t>Quand Salomon est choisi comme roi (</w:t>
      </w:r>
      <w:hyperlink r:id="rId267">
        <w:r>
          <w:rPr>
            <w:color w:val="0000EE"/>
            <w:u w:val="single"/>
          </w:rPr>
          <w:t>1R 1.34</w:t>
        </w:r>
      </w:hyperlink>
      <w:r>
        <w:t>).</w:t>
      </w:r>
    </w:p>
    <w:p>
      <w:pPr>
        <w:pStyle w:val="ListBullet"/>
        <w:spacing w:line="240" w:lineRule="auto"/>
        <w:ind w:left="720"/>
      </w:pPr>
      <w:r/>
      <w:r>
        <w:t>Quand Jéhu devient roi (</w:t>
      </w:r>
      <w:hyperlink r:id="rId268">
        <w:r>
          <w:rPr>
            <w:color w:val="0000EE"/>
            <w:u w:val="single"/>
          </w:rPr>
          <w:t>2R 9.13</w:t>
        </w:r>
      </w:hyperlink>
      <w:r>
        <w:t>).</w:t>
      </w:r>
    </w:p>
    <w:p>
      <w:pPr>
        <w:pStyle w:val="Heading4"/>
      </w:pPr>
      <w:r>
        <w:t>Sumponia</w:t>
      </w:r>
    </w:p>
    <w:p>
      <w:r/>
      <w:r>
        <w:t xml:space="preserve">Le mot « sumponia » est trouvé dans </w:t>
      </w:r>
      <w:hyperlink r:id="rId269">
        <w:r>
          <w:rPr>
            <w:color w:val="0000EE"/>
            <w:u w:val="single"/>
          </w:rPr>
          <w:t>Daniel 3</w:t>
        </w:r>
      </w:hyperlink>
      <w: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r/>
      <w:r>
        <w:t xml:space="preserve">D'autres chercheurs suggèrent que la </w:t>
      </w:r>
      <w:r>
        <w:rPr>
          <w:i/>
        </w:rPr>
        <w:t>sumponia</w:t>
      </w:r>
      <w:r>
        <w:t xml:space="preserve"> pourrait ne pas être un instrument du tout. Au lieu de cela, ils pensent qu'elle pourrait décrire de nombreux instruments jouant de la musique ensemble. Ce sens serait logique car le mot vient du grec </w:t>
      </w:r>
      <w:r>
        <w:rPr>
          <w:i/>
        </w:rPr>
        <w:t>symphonia</w:t>
      </w:r>
      <w:r>
        <w:t xml:space="preserve">, qui signifie « sonner ensemble ». Dans </w:t>
      </w:r>
      <w:hyperlink r:id="rId270">
        <w:r>
          <w:rPr>
            <w:color w:val="0000EE"/>
            <w:u w:val="single"/>
          </w:rPr>
          <w:t>Lc 15.25</w:t>
        </w:r>
      </w:hyperlink>
      <w:r>
        <w:t>, il est traduit par « musique ».</w:t>
      </w:r>
    </w:p>
    <w:p>
      <w:pPr>
        <w:pStyle w:val="Heading4"/>
      </w:pPr>
      <w:r>
        <w:t>Ugab</w:t>
      </w:r>
    </w:p>
    <w:p>
      <w:r/>
      <w:r>
        <w:t>Un ugab est un instrument ancien similaire à une flûte. La Bible mentionne l'ugab à quatre reprises (</w:t>
      </w:r>
      <w:hyperlink r:id="rId271">
        <w:r>
          <w:rPr>
            <w:color w:val="0000EE"/>
            <w:u w:val="single"/>
          </w:rPr>
          <w:t>Gn 4.21</w:t>
        </w:r>
      </w:hyperlink>
      <w:r>
        <w:t xml:space="preserve"> ; </w:t>
      </w:r>
      <w:hyperlink r:id="rId272">
        <w:r>
          <w:rPr>
            <w:color w:val="0000EE"/>
            <w:u w:val="single"/>
          </w:rPr>
          <w:t>Jb 21.12</w:t>
        </w:r>
      </w:hyperlink>
      <w:r>
        <w:t xml:space="preserve"> ; </w:t>
      </w:r>
      <w:hyperlink r:id="rId273">
        <w:r>
          <w:rPr>
            <w:color w:val="0000EE"/>
            <w:u w:val="single"/>
          </w:rPr>
          <w:t>30.31</w:t>
        </w:r>
      </w:hyperlink>
      <w:r>
        <w:t xml:space="preserve"> ; </w:t>
      </w:r>
      <w:hyperlink r:id="rId238">
        <w:r>
          <w:rPr>
            <w:color w:val="0000EE"/>
            <w:u w:val="single"/>
          </w:rPr>
          <w:t>Ps 150.4</w:t>
        </w:r>
      </w:hyperlink>
      <w:r>
        <w:t xml:space="preserve">). Habituellement, lorsque l'ugab est mentionné, il n'est pas lié à un événement religieux. Ce n'est que dans le </w:t>
      </w:r>
      <w:hyperlink r:id="rId274">
        <w:r>
          <w:rPr>
            <w:color w:val="0000EE"/>
            <w:u w:val="single"/>
          </w:rPr>
          <w:t>Psaume 150</w:t>
        </w:r>
      </w:hyperlink>
      <w:r>
        <w:t xml:space="preserve"> qu'il est utilisé dans le culte. La Version du Roi Jacques le traduit incorrectement par « chalumeau ».</w:t>
      </w:r>
    </w:p>
    <w:p>
      <w:pPr>
        <w:pStyle w:val="Heading3"/>
      </w:pPr>
      <w:r>
        <w:t>Instruments de percussion</w:t>
      </w:r>
    </w:p>
    <w:p>
      <w:r/>
      <w: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t>Mena Anim</w:t>
      </w:r>
    </w:p>
    <w:p>
      <w:r/>
      <w:r>
        <w:t xml:space="preserve">Un </w:t>
      </w:r>
      <w:r>
        <w:rPr>
          <w:i/>
        </w:rPr>
        <w:t>mena anim</w:t>
      </w:r>
      <w:r>
        <w:t xml:space="preserve"> est un type de hochet métallique bruyant. Il avait des anneaux métalliques qui pendaient sur un cadre et faisaient du bruit lorsqu'on le secouait. Le </w:t>
      </w:r>
      <w:r>
        <w:rPr>
          <w:i/>
        </w:rPr>
        <w:t>mena anim</w:t>
      </w:r>
      <w:r>
        <w:t xml:space="preserve"> était probablement similaire au sistre (hochet sacré utilisé dans l'ancienne Égypte). Le </w:t>
      </w:r>
      <w:r>
        <w:rPr>
          <w:i/>
        </w:rPr>
        <w:t>mena anim</w:t>
      </w:r>
      <w:r>
        <w:t xml:space="preserve"> apparaît dans </w:t>
      </w:r>
      <w:hyperlink r:id="rId246">
        <w:r>
          <w:rPr>
            <w:color w:val="0000EE"/>
            <w:u w:val="single"/>
          </w:rPr>
          <w:t>2 Samuel 6.5</w:t>
        </w:r>
      </w:hyperlink>
      <w:r>
        <w:t>. La version révisée standard (RSV) de la Bible le traduit par « castagnettes ». La majorité des versions françaises le traduit par « sistre ».</w:t>
      </w:r>
    </w:p>
    <w:p>
      <w:pPr>
        <w:pStyle w:val="Heading4"/>
      </w:pPr>
      <w:r>
        <w:t>Pamonim</w:t>
      </w:r>
    </w:p>
    <w:p>
      <w:r/>
      <w:r>
        <w:t xml:space="preserve">Les </w:t>
      </w:r>
      <w:r>
        <w:rPr>
          <w:i/>
        </w:rPr>
        <w:t>pamonim</w:t>
      </w:r>
      <w:r>
        <w:t xml:space="preserve"> étaient de petites cloches que les prêtres portaient sur leurs vêtements spéciaux (</w:t>
      </w:r>
      <w:hyperlink r:id="rId275">
        <w:r>
          <w:rPr>
            <w:color w:val="0000EE"/>
            <w:u w:val="single"/>
          </w:rPr>
          <w:t>Ex 28.33–34 ;</w:t>
        </w:r>
      </w:hyperlink>
      <w:r>
        <w:t xml:space="preserve"> </w:t>
      </w:r>
      <w:hyperlink r:id="rId276">
        <w:r>
          <w:rPr>
            <w:color w:val="0000EE"/>
            <w:u w:val="single"/>
          </w:rPr>
          <w:t>39.25–26</w:t>
        </w:r>
      </w:hyperlink>
      <w:r>
        <w:t>). Les clochettes émettaient des sons doux lorsque le grand prêtre marchait. Cela aidait les gens à savoir où il se trouvait lorsqu'il entrait dans le lieu saint pour adorer Dieu.</w:t>
      </w:r>
    </w:p>
    <w:p>
      <w:pPr>
        <w:pStyle w:val="Heading4"/>
      </w:pPr>
      <w:r>
        <w:t>Shalishim</w:t>
      </w:r>
    </w:p>
    <w:p>
      <w:r/>
      <w:r>
        <w:t xml:space="preserve">Un </w:t>
      </w:r>
      <w:r>
        <w:rPr>
          <w:i/>
        </w:rPr>
        <w:t>shalishim</w:t>
      </w:r>
      <w:r>
        <w:t xml:space="preserve"> est un type de hochet mentionné dans la Bible. Certaines Bibles traduisent ce mot par « sistre » (un hochet sacré de l'ancienne Égypte) ou « triangle » (une percussion faite de métal). Les érudits ne sont pas certains que le </w:t>
      </w:r>
      <w:r>
        <w:rPr>
          <w:i/>
        </w:rPr>
        <w:t>shalishim</w:t>
      </w:r>
      <w:r>
        <w:t xml:space="preserve"> était réellement un instrument de musique. Le </w:t>
      </w:r>
      <w:r>
        <w:rPr>
          <w:i/>
        </w:rPr>
        <w:t>shalishim</w:t>
      </w:r>
      <w:r>
        <w:t xml:space="preserve"> apparaît dans </w:t>
      </w:r>
      <w:hyperlink r:id="rId277">
        <w:r>
          <w:rPr>
            <w:color w:val="0000EE"/>
            <w:u w:val="single"/>
          </w:rPr>
          <w:t>1 Samuel 18.6</w:t>
        </w:r>
      </w:hyperlink>
      <w:r>
        <w:t>. Dans cette histoire, les gens l'utilisaient pour célébrer lorsque le roi Saül et David revenaient de combattre contre les Philistins.</w:t>
      </w:r>
    </w:p>
    <w:p>
      <w:pPr>
        <w:pStyle w:val="Heading4"/>
      </w:pPr>
      <w:r>
        <w:t>Toph (Tof)</w:t>
      </w:r>
    </w:p>
    <w:p>
      <w:r/>
      <w:r>
        <w:t xml:space="preserve">Un </w:t>
      </w:r>
      <w:r>
        <w:rPr>
          <w:i/>
        </w:rPr>
        <w:t>toph</w:t>
      </w:r>
      <w:r>
        <w:t xml:space="preserve"> (également appelé </w:t>
      </w:r>
      <w:r>
        <w:rPr>
          <w:i/>
        </w:rPr>
        <w:t>tof</w:t>
      </w:r>
      <w:r>
        <w:t xml:space="preserve">) était un type de tambour à main utilisé dans l'ancien Israël. Les femmes jouaient généralement du </w:t>
      </w:r>
      <w:r>
        <w:rPr>
          <w:i/>
        </w:rPr>
        <w:t>toph</w:t>
      </w:r>
      <w:r>
        <w:t>, mais certains passages de la Bible suggèrent que les hommes en jouaient aussi (</w:t>
      </w:r>
      <w:hyperlink r:id="rId245">
        <w:r>
          <w:rPr>
            <w:color w:val="0000EE"/>
            <w:u w:val="single"/>
          </w:rPr>
          <w:t>1S 10.5</w:t>
        </w:r>
      </w:hyperlink>
      <w:r>
        <w:t xml:space="preserve"> ; </w:t>
      </w:r>
      <w:hyperlink r:id="rId246">
        <w:r>
          <w:rPr>
            <w:color w:val="0000EE"/>
            <w:u w:val="single"/>
          </w:rPr>
          <w:t>2S 6.5</w:t>
        </w:r>
      </w:hyperlink>
      <w:r>
        <w:t xml:space="preserve"> ; </w:t>
      </w:r>
      <w:hyperlink r:id="rId278">
        <w:r>
          <w:rPr>
            <w:color w:val="0000EE"/>
            <w:u w:val="single"/>
          </w:rPr>
          <w:t>1Ch 13.8</w:t>
        </w:r>
      </w:hyperlink>
      <w:r>
        <w:t>). La majorité des versions françaises l'appelle un « tambourin ».</w:t>
      </w:r>
    </w:p>
    <w:p>
      <w:r/>
      <w:r>
        <w:t xml:space="preserve">Le </w:t>
      </w:r>
      <w:r>
        <w:rPr>
          <w:i/>
        </w:rPr>
        <w:t>toph</w:t>
      </w:r>
      <w: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rPr>
        <w:t>toph</w:t>
      </w:r>
      <w: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r/>
      <w:r>
        <w:t xml:space="preserve">Les gens jouaient du </w:t>
      </w:r>
      <w:r>
        <w:rPr>
          <w:i/>
        </w:rPr>
        <w:t>toph</w:t>
      </w:r>
      <w:r>
        <w:t xml:space="preserve"> lors des célébrations. Il produisait des sons forts (</w:t>
      </w:r>
      <w:hyperlink r:id="rId279">
        <w:r>
          <w:rPr>
            <w:color w:val="0000EE"/>
            <w:u w:val="single"/>
          </w:rPr>
          <w:t>Ex 15.20</w:t>
        </w:r>
      </w:hyperlink>
      <w:r>
        <w:t xml:space="preserve"> ; </w:t>
      </w:r>
      <w:hyperlink r:id="rId244">
        <w:r>
          <w:rPr>
            <w:color w:val="0000EE"/>
            <w:u w:val="single"/>
          </w:rPr>
          <w:t>Ps 81.2</w:t>
        </w:r>
      </w:hyperlink>
      <w:r>
        <w:t>).</w:t>
      </w:r>
    </w:p>
    <w:p>
      <w:pPr>
        <w:pStyle w:val="Heading4"/>
      </w:pPr>
      <w:r>
        <w:t>Zelzelim (Meziltayim)</w:t>
      </w:r>
    </w:p>
    <w:p>
      <w:r/>
      <w:r>
        <w:t xml:space="preserve">Les </w:t>
      </w:r>
      <w:r>
        <w:rPr>
          <w:i/>
        </w:rPr>
        <w:t>zelzelim</w:t>
      </w:r>
      <w:r>
        <w:t xml:space="preserve"> et </w:t>
      </w:r>
      <w:r>
        <w:rPr>
          <w:i/>
        </w:rPr>
        <w:t>meziltayim</w:t>
      </w:r>
      <w:r>
        <w:t xml:space="preserve"> étaient des cymbales utilisées dans l'Israël ancien. Ces mots proviennent du mot hébreu </w:t>
      </w:r>
      <w:r>
        <w:rPr>
          <w:i/>
        </w:rPr>
        <w:t>zala</w:t>
      </w:r>
      <w:r>
        <w:t>, qui signifie « produire un son retentissant ». La Bible utilise toujours ces mots sous une forme duale, indiquant que deux éléments allaient ensemble. Cela nous montre que les cymbales étaient toujours utilisées par paires.</w:t>
      </w:r>
    </w:p>
    <w:p>
      <w:r/>
      <w:r>
        <w:t>Certaines traductions de la Bible traduisent incorrectement ces mots par « castagnettes » (blocs en bois ou en métal qui produisent des sons de cliquetis).</w:t>
      </w:r>
    </w:p>
    <w:p>
      <w:r/>
      <w: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r/>
      <w:r>
        <w:t>Les cymbales apparaissent pour la première fois dans la Bible lorsque les gens ont déplacé l'arche à Jérusalem (</w:t>
      </w:r>
      <w:hyperlink r:id="rId246">
        <w:r>
          <w:rPr>
            <w:color w:val="0000EE"/>
            <w:u w:val="single"/>
          </w:rPr>
          <w:t>2S 6.5</w:t>
        </w:r>
      </w:hyperlink>
      <w:r>
        <w:t xml:space="preserve"> ; </w:t>
      </w:r>
      <w:hyperlink r:id="rId278">
        <w:r>
          <w:rPr>
            <w:color w:val="0000EE"/>
            <w:u w:val="single"/>
          </w:rPr>
          <w:t>1Ch 13.8</w:t>
        </w:r>
      </w:hyperlink>
      <w:r>
        <w:t>). Plus tard, les chefs des chanteurs lévitiques (musiciens de la tribu de Lévi) jouaient des cymbales dans le temple (</w:t>
      </w:r>
      <w:hyperlink r:id="rId280">
        <w:r>
          <w:rPr>
            <w:color w:val="0000EE"/>
            <w:u w:val="single"/>
          </w:rPr>
          <w:t>1Ch 15.19</w:t>
        </w:r>
      </w:hyperlink>
      <w:r>
        <w:t>).</w:t>
      </w:r>
    </w:p>
    <w:p>
      <w:r/>
      <w:r>
        <w:t>Les cymbales avaient un but particulier dans le culte. Plutôt que de produire de la musique, elles étaient utilisées pour :</w:t>
      </w:r>
    </w:p>
    <w:p>
      <w:pPr>
        <w:pStyle w:val="ListBullet"/>
        <w:spacing w:line="240" w:lineRule="auto"/>
        <w:ind w:left="720"/>
      </w:pPr>
      <w:r/>
      <w:r>
        <w:t>Indiquer quand les gens devaient commencer à chanter</w:t>
      </w:r>
    </w:p>
    <w:p>
      <w:pPr>
        <w:pStyle w:val="ListBullet"/>
        <w:spacing w:line="240" w:lineRule="auto"/>
        <w:ind w:left="720"/>
      </w:pPr>
      <w:r/>
      <w:r>
        <w:t>Marquer différentes sections des psaumes</w:t>
      </w:r>
    </w:p>
    <w:p>
      <w:r/>
      <w:r>
        <w:t xml:space="preserve">Le </w:t>
      </w:r>
      <w:hyperlink r:id="rId274">
        <w:r>
          <w:rPr>
            <w:color w:val="0000EE"/>
            <w:u w:val="single"/>
          </w:rPr>
          <w:t>Psaume 150</w:t>
        </w:r>
      </w:hyperlink>
      <w:r>
        <w:t xml:space="preserve"> mentionne deux types différents de cymbales. Nous ne savons pas en quoi ces cymbales différaient. Elles pouvaient être de tailles différentes ou fabriquées à partir de matériaux différents.</w:t>
      </w:r>
      <w:r/>
      <w:r/>
    </w:p>
    <w:p>
      <w:r/>
    </w:p>
    <w:p>
      <w:pPr>
        <w:pStyle w:val="Heading2"/>
      </w:pPr>
      <w:r>
        <w:t>Interdit</w:t>
      </w:r>
      <w:r/>
    </w:p>
    <w:p>
      <w:r/>
      <w: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r/>
      <w:r>
        <w:rPr>
          <w:i/>
        </w:rPr>
        <w:t>Voir aussi</w:t>
      </w:r>
      <w:r>
        <w:t xml:space="preserve"> </w:t>
      </w:r>
      <w:r>
        <w:t>Conquête et répartition de la terre</w:t>
      </w:r>
      <w:r>
        <w:t xml:space="preserve"> ; </w:t>
      </w:r>
      <w:r>
        <w:t>Josué, Livre de</w:t>
      </w:r>
      <w:r>
        <w:t xml:space="preserve"> ; </w:t>
      </w:r>
      <w:r>
        <w:t>Guerre</w:t>
      </w:r>
      <w:r>
        <w:t xml:space="preserve"> ; </w:t>
      </w:r>
      <w:r>
        <w:t>Guerre sainte</w:t>
      </w:r>
      <w:r>
        <w:t>.</w:t>
      </w:r>
      <w:r/>
      <w:r/>
    </w:p>
    <w:p>
      <w:r/>
    </w:p>
    <w:p>
      <w:pPr>
        <w:pStyle w:val="Heading2"/>
      </w:pPr>
      <w:r>
        <w:t>Interprète</w:t>
      </w:r>
      <w:r/>
    </w:p>
    <w:p>
      <w:r/>
      <w:r>
        <w:t>Une personne qui aide à communiquer entre des locuteurs de différentes langues, ou quelqu'un qui explique le sens des rêves.</w:t>
      </w:r>
    </w:p>
    <w:p>
      <w:r/>
      <w:r>
        <w:t>Joseph a fait semblant d'avoir besoin d'un interprète pour parler à ses frères (</w:t>
      </w:r>
      <w:hyperlink r:id="rId281">
        <w:r>
          <w:rPr>
            <w:color w:val="0000EE"/>
            <w:u w:val="single"/>
          </w:rPr>
          <w:t>Gn 42.23</w:t>
        </w:r>
      </w:hyperlink>
      <w:r>
        <w:t>). De plus, les rêves devaient être interprétés (</w:t>
      </w:r>
      <w:hyperlink r:id="rId282">
        <w:r>
          <w:rPr>
            <w:color w:val="0000EE"/>
            <w:u w:val="single"/>
          </w:rPr>
          <w:t>Gn 40.8</w:t>
        </w:r>
      </w:hyperlink>
      <w:r>
        <w:t xml:space="preserve">; </w:t>
      </w:r>
      <w:hyperlink r:id="rId283">
        <w:r>
          <w:rPr>
            <w:color w:val="0000EE"/>
            <w:u w:val="single"/>
          </w:rPr>
          <w:t>41.15–16</w:t>
        </w:r>
      </w:hyperlink>
      <w:r>
        <w:t xml:space="preserve">; </w:t>
      </w:r>
      <w:hyperlink r:id="rId284">
        <w:r>
          <w:rPr>
            <w:color w:val="0000EE"/>
            <w:u w:val="single"/>
          </w:rPr>
          <w:t>Dn 2</w:t>
        </w:r>
      </w:hyperlink>
      <w:r>
        <w:t xml:space="preserve">; </w:t>
      </w:r>
      <w:hyperlink r:id="rId285">
        <w:r>
          <w:rPr>
            <w:color w:val="0000EE"/>
            <w:u w:val="single"/>
          </w:rPr>
          <w:t>4.6</w:t>
        </w:r>
      </w:hyperlink>
      <w:hyperlink r:id="rId286">
        <w:r>
          <w:rPr>
            <w:color w:val="0000EE"/>
            <w:u w:val="single"/>
          </w:rPr>
          <w:t>–</w:t>
        </w:r>
      </w:hyperlink>
      <w:hyperlink r:id="rId285">
        <w:r>
          <w:rPr>
            <w:color w:val="0000EE"/>
            <w:u w:val="single"/>
          </w:rPr>
          <w:t>9, 18</w:t>
        </w:r>
      </w:hyperlink>
      <w:hyperlink r:id="rId286">
        <w:r>
          <w:rPr>
            <w:color w:val="0000EE"/>
            <w:u w:val="single"/>
          </w:rPr>
          <w:t>–</w:t>
        </w:r>
      </w:hyperlink>
      <w:hyperlink r:id="rId285">
        <w:r>
          <w:rPr>
            <w:color w:val="0000EE"/>
            <w:u w:val="single"/>
          </w:rPr>
          <w:t>24</w:t>
        </w:r>
      </w:hyperlink>
      <w:r>
        <w:t xml:space="preserve">; </w:t>
      </w:r>
      <w:hyperlink r:id="rId287">
        <w:r>
          <w:rPr>
            <w:color w:val="0000EE"/>
            <w:u w:val="single"/>
          </w:rPr>
          <w:t>5.7</w:t>
        </w:r>
      </w:hyperlink>
      <w:hyperlink r:id="rId288">
        <w:r>
          <w:rPr>
            <w:color w:val="0000EE"/>
            <w:u w:val="single"/>
          </w:rPr>
          <w:t>–</w:t>
        </w:r>
      </w:hyperlink>
      <w:hyperlink r:id="rId287">
        <w:r>
          <w:rPr>
            <w:color w:val="0000EE"/>
            <w:u w:val="single"/>
          </w:rPr>
          <w:t>8, 12</w:t>
        </w:r>
      </w:hyperlink>
      <w:hyperlink r:id="rId288">
        <w:r>
          <w:rPr>
            <w:color w:val="0000EE"/>
            <w:u w:val="single"/>
          </w:rPr>
          <w:t>–</w:t>
        </w:r>
      </w:hyperlink>
      <w:hyperlink r:id="rId287">
        <w:r>
          <w:rPr>
            <w:color w:val="0000EE"/>
            <w:u w:val="single"/>
          </w:rPr>
          <w:t>17</w:t>
        </w:r>
      </w:hyperlink>
      <w:r>
        <w:t xml:space="preserve">; </w:t>
      </w:r>
      <w:hyperlink r:id="rId289">
        <w:r>
          <w:rPr>
            <w:color w:val="0000EE"/>
            <w:u w:val="single"/>
          </w:rPr>
          <w:t>7.16</w:t>
        </w:r>
      </w:hyperlink>
      <w:r>
        <w:t>). L'interprète était parfois celui qui agissait comme médiateur ou intermédiaire (</w:t>
      </w:r>
      <w:hyperlink r:id="rId290">
        <w:r>
          <w:rPr>
            <w:color w:val="0000EE"/>
            <w:u w:val="single"/>
          </w:rPr>
          <w:t>Jb 33.23</w:t>
        </w:r>
      </w:hyperlink>
      <w:r>
        <w:t>).</w:t>
      </w:r>
    </w:p>
    <w:p>
      <w:r/>
      <w:r>
        <w:t>Esdras et Néhémie ont agi comme interprètes ou traducteurs de la loi de Moïse lorsqu'elle a été lue aux Juifs qui étaient revenus d'exil (</w:t>
      </w:r>
      <w:hyperlink r:id="rId291">
        <w:r>
          <w:rPr>
            <w:color w:val="0000EE"/>
            <w:u w:val="single"/>
          </w:rPr>
          <w:t>Né 8.8–9</w:t>
        </w:r>
      </w:hyperlink>
      <w:r>
        <w:t>). Ils ne connaissaient sans doute pas l'hébreu.</w:t>
      </w:r>
    </w:p>
    <w:p>
      <w:r/>
      <w:r>
        <w:t>À l'époque du Nouveau Testament, l'interprète :</w:t>
      </w:r>
    </w:p>
    <w:p>
      <w:pPr>
        <w:pStyle w:val="ListBullet"/>
        <w:spacing w:line="240" w:lineRule="auto"/>
        <w:ind w:left="720"/>
      </w:pPr>
      <w:r/>
      <w:r>
        <w:t>Expliquait les paroles de ceux qui parlaient en langues (</w:t>
      </w:r>
      <w:hyperlink r:id="rId292">
        <w:r>
          <w:rPr>
            <w:color w:val="0000EE"/>
            <w:u w:val="single"/>
          </w:rPr>
          <w:t>1Co 14.28</w:t>
        </w:r>
      </w:hyperlink>
      <w:r>
        <w:t>)</w:t>
      </w:r>
    </w:p>
    <w:p>
      <w:pPr>
        <w:pStyle w:val="ListBullet"/>
        <w:spacing w:line="240" w:lineRule="auto"/>
        <w:ind w:left="720"/>
      </w:pPr>
      <w:r/>
      <w:r>
        <w:t>Traduisait les langues étrangères (</w:t>
      </w:r>
      <w:hyperlink r:id="rId293">
        <w:r>
          <w:rPr>
            <w:color w:val="0000EE"/>
            <w:u w:val="single"/>
          </w:rPr>
          <w:t>Ac 2.6</w:t>
        </w:r>
      </w:hyperlink>
      <w:r>
        <w:t>)</w:t>
      </w:r>
    </w:p>
    <w:p>
      <w:pPr>
        <w:pStyle w:val="ListBullet"/>
        <w:spacing w:line="240" w:lineRule="auto"/>
        <w:ind w:left="720"/>
      </w:pPr>
      <w:r/>
      <w:r>
        <w:t>Expliquait les Écritures (</w:t>
      </w:r>
      <w:hyperlink r:id="rId294">
        <w:r>
          <w:rPr>
            <w:color w:val="0000EE"/>
            <w:u w:val="single"/>
          </w:rPr>
          <w:t>Lc 24.27</w:t>
        </w:r>
      </w:hyperlink>
      <w:r>
        <w:t>)</w:t>
      </w:r>
      <w:r/>
      <w:r/>
    </w:p>
    <w:p>
      <w:r/>
    </w:p>
    <w:p>
      <w:pPr>
        <w:pStyle w:val="Heading2"/>
      </w:pPr>
      <w:r>
        <w:t>Irad</w:t>
      </w:r>
      <w:r/>
    </w:p>
    <w:p>
      <w:r/>
      <w:r>
        <w:t>Fils d'Hénoc, de la descendance de Caïn (</w:t>
      </w:r>
      <w:hyperlink r:id="rId295">
        <w:r>
          <w:rPr>
            <w:color w:val="0000EE"/>
            <w:u w:val="single"/>
          </w:rPr>
          <w:t>Gn 4.18</w:t>
        </w:r>
      </w:hyperlink>
      <w:r>
        <w:t>).</w:t>
      </w:r>
      <w:r/>
      <w:r/>
    </w:p>
    <w:p>
      <w:r/>
    </w:p>
    <w:p>
      <w:pPr>
        <w:pStyle w:val="Heading2"/>
      </w:pPr>
      <w:r>
        <w:t>Iram</w:t>
      </w:r>
      <w:r/>
    </w:p>
    <w:p>
      <w:r/>
      <w:r>
        <w:t>Le chef d'une tribu en Édom (</w:t>
      </w:r>
      <w:hyperlink r:id="rId296">
        <w:r>
          <w:rPr>
            <w:color w:val="0000EE"/>
            <w:u w:val="single"/>
          </w:rPr>
          <w:t>Gn 36.43</w:t>
        </w:r>
      </w:hyperlink>
      <w:r>
        <w:t xml:space="preserve"> ; </w:t>
      </w:r>
      <w:hyperlink r:id="rId297">
        <w:r>
          <w:rPr>
            <w:color w:val="0000EE"/>
            <w:u w:val="single"/>
          </w:rPr>
          <w:t>1Ch 1.54</w:t>
        </w:r>
      </w:hyperlink>
      <w:r>
        <w:t>).</w:t>
      </w:r>
      <w:r/>
      <w:r/>
    </w:p>
    <w:p>
      <w:r/>
    </w:p>
    <w:p>
      <w:pPr>
        <w:pStyle w:val="Heading2"/>
      </w:pPr>
      <w:r>
        <w:t>Isaac</w:t>
      </w:r>
      <w:r/>
    </w:p>
    <w:p>
      <w:r/>
      <w:r>
        <w:t>Fils d'Abraham et de Sara, et père de Jacob et d'Ésaü. Isaac était l'un des patriarches d'Israël, les premiers pères ou leaders fondateurs du peuple israélite dans la Bible.</w:t>
      </w:r>
    </w:p>
    <w:p>
      <w:pPr>
        <w:pStyle w:val="Heading3"/>
      </w:pPr>
      <w:r>
        <w:t>Naissance et petite enfance d’Isaac</w:t>
      </w:r>
    </w:p>
    <w:p>
      <w:r/>
      <w:r>
        <w:t xml:space="preserve">Le nom Isaac a une origine linguistique intéressante. Il s'agit de la version française de l'hébreu </w:t>
      </w:r>
      <w:r>
        <w:rPr>
          <w:i/>
        </w:rPr>
        <w:t>Yitshaq</w:t>
      </w:r>
      <w:r>
        <w:t>, « Isaak » en grec. Sous une forme imparfaite, cela signifie « il rit ». Sous une forme parfaite, cela signifie « il a ri ». Les biblistes ont discuté de savoir qui rit, selon ce nom.</w:t>
      </w:r>
    </w:p>
    <w:p>
      <w:r/>
      <w:r>
        <w:t>Si Dieu est le « il » qui rit, le nom pourrait montrer l'hilarité divine. Abraham et Sara ont tous deux ri à la perspective d'avoir un enfant (</w:t>
      </w:r>
      <w:hyperlink r:id="rId298">
        <w:r>
          <w:rPr>
            <w:color w:val="0000EE"/>
            <w:u w:val="single"/>
          </w:rPr>
          <w:t>Gn 17.17</w:t>
        </w:r>
      </w:hyperlink>
      <w:r>
        <w:t xml:space="preserve"> ; </w:t>
      </w:r>
      <w:hyperlink r:id="rId299">
        <w:r>
          <w:rPr>
            <w:color w:val="0000EE"/>
            <w:u w:val="single"/>
          </w:rPr>
          <w:t>18.12</w:t>
        </w:r>
      </w:hyperlink>
      <w:r>
        <w:t>). La promesse de Dieu s'est accomplie lorsqu'ils sont soudainement devenus parents.</w:t>
      </w:r>
    </w:p>
    <w:p>
      <w:r/>
      <w:r>
        <w:t>Le contexte familial d'Isaac est également intéressant. Sara n'était pas seulement l'épouse d'Abraham mais aussi sa demi-sœur (</w:t>
      </w:r>
      <w:hyperlink r:id="rId300">
        <w:r>
          <w:rPr>
            <w:color w:val="0000EE"/>
            <w:u w:val="single"/>
          </w:rPr>
          <w:t>Gn 20.12</w:t>
        </w:r>
      </w:hyperlink>
      <w: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hyperlink r:id="rId301">
        <w:r>
          <w:rPr>
            <w:color w:val="0000EE"/>
            <w:u w:val="single"/>
          </w:rPr>
          <w:t>25.6</w:t>
        </w:r>
      </w:hyperlink>
      <w:r>
        <w:t>) étaient sans préjudice pour l'héritage d'Isaac.</w:t>
      </w:r>
    </w:p>
    <w:p>
      <w:r/>
      <w:r>
        <w:t>Suivant les instructions de Dieu (</w:t>
      </w:r>
      <w:hyperlink r:id="rId302">
        <w:r>
          <w:rPr>
            <w:color w:val="0000EE"/>
            <w:u w:val="single"/>
          </w:rPr>
          <w:t>Gn 17.10–14</w:t>
        </w:r>
      </w:hyperlink>
      <w: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hyperlink r:id="rId303">
        <w:r>
          <w:rPr>
            <w:color w:val="0000EE"/>
            <w:u w:val="single"/>
          </w:rPr>
          <w:t>Gn 21.8–10</w:t>
        </w:r>
      </w:hyperlink>
      <w:r>
        <w:t>).</w:t>
      </w:r>
    </w:p>
    <w:p>
      <w:r/>
      <w:r>
        <w:t>Pendant les jeunes années d'Isaac, Abraham vivait en territoire philistin (</w:t>
      </w:r>
      <w:hyperlink r:id="rId304">
        <w:r>
          <w:rPr>
            <w:color w:val="0000EE"/>
            <w:u w:val="single"/>
          </w:rPr>
          <w:t>Gn 21.34</w:t>
        </w:r>
      </w:hyperlink>
      <w:r>
        <w:t>). L'épreuve de la foi et de l'obéissance du père est survenue pendant cette période. Abraham a vu ce fils de la promesse de Dieu grandir pour devenir un jeune homme en bonne santé. Puis Dieu lui a demandé d'offrir Isaac en sacrifice.</w:t>
      </w:r>
    </w:p>
    <w:p>
      <w:r/>
      <w: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r/>
      <w:r>
        <w:t>Lorsque la foi d'Abraham n'a pas faibli, Dieu intervient au moment crucial et fournit une autre offrande, un bélier. En raison de l'obéissance d'Abraham, Dieu lui promet une grande bénédiction. Isaac participera également à cette bénédiction (</w:t>
      </w:r>
      <w:hyperlink r:id="rId305">
        <w:r>
          <w:rPr>
            <w:color w:val="0000EE"/>
            <w:u w:val="single"/>
          </w:rPr>
          <w:t>Gn 22</w:t>
        </w:r>
      </w:hyperlink>
      <w:r>
        <w:t xml:space="preserve"> ; </w:t>
      </w:r>
      <w:hyperlink r:id="rId306">
        <w:r>
          <w:rPr>
            <w:color w:val="0000EE"/>
            <w:u w:val="single"/>
          </w:rPr>
          <w:t>25.11</w:t>
        </w:r>
      </w:hyperlink>
      <w:r>
        <w:t>). C'est cet acte de foi et d'obéissance que Paul honorera des siècles plus tard en appelant Abraham le père fondateur de l'Église chrétienne (</w:t>
      </w:r>
      <w:hyperlink r:id="rId307">
        <w:r>
          <w:rPr>
            <w:color w:val="0000EE"/>
            <w:u w:val="single"/>
          </w:rPr>
          <w:t>Rm 4</w:t>
        </w:r>
      </w:hyperlink>
      <w:r>
        <w:t>).</w:t>
      </w:r>
    </w:p>
    <w:p>
      <w:pPr>
        <w:pStyle w:val="Heading3"/>
      </w:pPr>
      <w:r>
        <w:t>Mariage et famille d'Isaac</w:t>
      </w:r>
    </w:p>
    <w:p>
      <w:r/>
      <w:r>
        <w:t>Après la mort de Sara (</w:t>
      </w:r>
      <w:hyperlink r:id="rId308">
        <w:r>
          <w:rPr>
            <w:color w:val="0000EE"/>
            <w:u w:val="single"/>
          </w:rPr>
          <w:t>Gn 23</w:t>
        </w:r>
      </w:hyperlink>
      <w: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r/>
      <w:hyperlink r:id="rId309">
        <w:r>
          <w:rPr>
            <w:color w:val="0000EE"/>
            <w:u w:val="single"/>
          </w:rPr>
          <w:t>Genèse 24</w:t>
        </w:r>
      </w:hyperlink>
      <w: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r/>
      <w:r>
        <w:t>Quand Abraham mourra, à un âge avancé, Isaac et Ismaël l'enterreront dans la grotte de Macpéla (</w:t>
      </w:r>
      <w:hyperlink r:id="rId310">
        <w:r>
          <w:rPr>
            <w:color w:val="0000EE"/>
            <w:u w:val="single"/>
          </w:rPr>
          <w:t>Genèse 25.8–9</w:t>
        </w:r>
      </w:hyperlink>
      <w: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r/>
      <w: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hyperlink r:id="rId311">
        <w:r>
          <w:rPr>
            <w:color w:val="0000EE"/>
            <w:u w:val="single"/>
          </w:rPr>
          <w:t>Dt 21.17</w:t>
        </w:r>
      </w:hyperlink>
      <w:r>
        <w:t>).</w:t>
      </w:r>
    </w:p>
    <w:p>
      <w:pPr>
        <w:pStyle w:val="Heading3"/>
      </w:pPr>
      <w:r>
        <w:t>Dernières années et héritage d’Isaac</w:t>
      </w:r>
    </w:p>
    <w:p>
      <w:r/>
      <w:r>
        <w:t>Quand la famine est vient dans le pays, Dieu a dit à Isaac de ne pas aller en Égypte (</w:t>
      </w:r>
      <w:hyperlink r:id="rId312">
        <w:r>
          <w:rPr>
            <w:color w:val="0000EE"/>
            <w:u w:val="single"/>
          </w:rPr>
          <w:t>Gn 26.2</w:t>
        </w:r>
      </w:hyperlink>
      <w: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r/>
      <w:r>
        <w:t>Bien qu'Ésaü était le fils préféré d'Isaac, son père n'approuvait pas les deux mariages d'Ésaü avec des femmes hittites. Quand Isaac sent que la fin de sa vie approchait, il voudra bénir son premier-né de manière traditionnelle (</w:t>
      </w:r>
      <w:hyperlink r:id="rId313">
        <w:r>
          <w:rPr>
            <w:color w:val="0000EE"/>
            <w:u w:val="single"/>
          </w:rPr>
          <w:t>Gn 27</w:t>
        </w:r>
      </w:hyperlink>
      <w:r>
        <w:t>). Rebecca entend ses instructions à Ésaü. Elle encourage alors Jacob à tromper le vieil homme aveugle en se déguisant en Ésaü et en prenant la bénédiction de son frère.</w:t>
      </w:r>
    </w:p>
    <w:p>
      <w:r/>
      <w:r>
        <w:t>La tromperie réussit, et Isaac accordera à Jacob la bénédiction du premier-né. Lorsque Ésaü arrive pour recevoir sa bénédiction, il était trop tard. Ésaü sera très amer envers Jacob à cause de ce qui s'était passé.</w:t>
      </w:r>
    </w:p>
    <w:p>
      <w:r/>
      <w: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hyperlink r:id="rId314">
        <w:r>
          <w:rPr>
            <w:color w:val="0000EE"/>
            <w:u w:val="single"/>
          </w:rPr>
          <w:t>Gn 35.27–29</w:t>
        </w:r>
      </w:hyperlink>
      <w:r>
        <w:t>).</w:t>
      </w:r>
    </w:p>
    <w:p>
      <w:r/>
      <w:r>
        <w:t xml:space="preserve">Isaac n'est pas aussi connu dans les récits de l'Ancien Testament qu'Abraham ou Jacob. Les passages du Nouveau Testament comme </w:t>
      </w:r>
      <w:hyperlink r:id="rId315">
        <w:r>
          <w:rPr>
            <w:color w:val="0000EE"/>
            <w:u w:val="single"/>
          </w:rPr>
          <w:t>Actes 7.8</w:t>
        </w:r>
      </w:hyperlink>
      <w:r>
        <w:t xml:space="preserve">, </w:t>
      </w:r>
      <w:hyperlink r:id="rId316">
        <w:r>
          <w:rPr>
            <w:color w:val="0000EE"/>
            <w:u w:val="single"/>
          </w:rPr>
          <w:t>Romains 9.7</w:t>
        </w:r>
      </w:hyperlink>
      <w:r>
        <w:t xml:space="preserve">, </w:t>
      </w:r>
      <w:hyperlink r:id="rId317">
        <w:r>
          <w:rPr>
            <w:color w:val="0000EE"/>
            <w:u w:val="single"/>
          </w:rPr>
          <w:t>Galates 4.21–31</w:t>
        </w:r>
      </w:hyperlink>
      <w:r>
        <w:t xml:space="preserve">, et </w:t>
      </w:r>
      <w:hyperlink r:id="rId318">
        <w:r>
          <w:rPr>
            <w:color w:val="0000EE"/>
            <w:u w:val="single"/>
          </w:rPr>
          <w:t>Hébreux 11.9–20</w:t>
        </w:r>
      </w:hyperlink>
      <w: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r/>
      <w:r>
        <w:rPr>
          <w:i/>
        </w:rPr>
        <w:t>Voir aussi</w:t>
      </w:r>
      <w:r>
        <w:t xml:space="preserve"> </w:t>
      </w:r>
      <w:r>
        <w:t>Israël, Histoire d'</w:t>
      </w:r>
      <w:r>
        <w:t xml:space="preserve"> ; </w:t>
      </w:r>
      <w:r>
        <w:t>Patriarches, Période des</w:t>
      </w:r>
      <w:r>
        <w:t>.</w:t>
      </w:r>
      <w:r/>
      <w:r/>
    </w:p>
    <w:p>
      <w:r/>
    </w:p>
    <w:p>
      <w:pPr>
        <w:pStyle w:val="Heading2"/>
      </w:pPr>
      <w:r>
        <w:t>Isaï, Rejeton (Racine, Descendant) d'</w:t>
      </w:r>
      <w:r/>
    </w:p>
    <w:p>
      <w:r/>
      <w:r>
        <w:t>Figure de style utilisée par Ésaïe (</w:t>
      </w:r>
      <w:hyperlink r:id="rId319">
        <w:r>
          <w:rPr>
            <w:color w:val="0000EE"/>
            <w:u w:val="single"/>
          </w:rPr>
          <w:t>Es 11.10</w:t>
        </w:r>
      </w:hyperlink>
      <w:r>
        <w:t>) pour exprimer l'espérance d'un roi messianique à venir, dans la lignée de David. La « racine » (NBS) d'une famille est son premier membre. Isaï, le père de David, est un ancêtre du Messie (</w:t>
      </w:r>
      <w:hyperlink r:id="rId320">
        <w:r>
          <w:rPr>
            <w:color w:val="0000EE"/>
            <w:u w:val="single"/>
          </w:rPr>
          <w:t>Es 11.1, 10</w:t>
        </w:r>
      </w:hyperlink>
      <w:r>
        <w:t xml:space="preserve"> ; </w:t>
      </w:r>
      <w:hyperlink r:id="rId321">
        <w:r>
          <w:rPr>
            <w:color w:val="0000EE"/>
            <w:u w:val="single"/>
          </w:rPr>
          <w:t>Mt 1.5–6</w:t>
        </w:r>
      </w:hyperlink>
      <w:r>
        <w:t xml:space="preserve"> ; </w:t>
      </w:r>
      <w:hyperlink r:id="rId322">
        <w:r>
          <w:rPr>
            <w:color w:val="0000EE"/>
            <w:u w:val="single"/>
          </w:rPr>
          <w:t>Lc 3.32</w:t>
        </w:r>
      </w:hyperlink>
      <w:r>
        <w:t xml:space="preserve"> ; </w:t>
      </w:r>
      <w:hyperlink r:id="rId323">
        <w:r>
          <w:rPr>
            <w:color w:val="0000EE"/>
            <w:u w:val="single"/>
          </w:rPr>
          <w:t>Ac 13.22–23</w:t>
        </w:r>
      </w:hyperlink>
      <w:r>
        <w:t>). Ésaïe décrit le jugement de Dieu sur l'Assyrie comme l'abattage d'une forêt (</w:t>
      </w:r>
      <w:hyperlink r:id="rId324">
        <w:r>
          <w:rPr>
            <w:color w:val="0000EE"/>
            <w:u w:val="single"/>
          </w:rPr>
          <w:t>Es 10.33–34</w:t>
        </w:r>
      </w:hyperlink>
      <w:r>
        <w:t>). Juda sera également abattu et le fier « arbre » de la royauté de David tombera. Mais, un petit morceau restera, qu'Ésaïe décrit comme une pousse d'une souche (</w:t>
      </w:r>
      <w:hyperlink r:id="rId325">
        <w:r>
          <w:rPr>
            <w:color w:val="0000EE"/>
            <w:u w:val="single"/>
          </w:rPr>
          <w:t>Es 6.13</w:t>
        </w:r>
      </w:hyperlink>
      <w:r>
        <w:t>). La pousse messianique surgira de la souche d'Isaï comme une branche de ses racines. L'Esprit du Seigneur habitera en celui-ci qui sera un signe pour le peuple, afin que tout le monde recherche la gloire du Seigneur (</w:t>
      </w:r>
      <w:hyperlink r:id="rId326">
        <w:r>
          <w:rPr>
            <w:color w:val="0000EE"/>
            <w:u w:val="single"/>
          </w:rPr>
          <w:t>Es 11.1–10</w:t>
        </w:r>
      </w:hyperlink>
      <w:r>
        <w:t xml:space="preserve"> ; voir </w:t>
      </w:r>
      <w:hyperlink r:id="rId327">
        <w:r>
          <w:rPr>
            <w:color w:val="0000EE"/>
            <w:u w:val="single"/>
          </w:rPr>
          <w:t>Es 53.2</w:t>
        </w:r>
      </w:hyperlink>
      <w:r>
        <w:t xml:space="preserve"> ; </w:t>
      </w:r>
      <w:hyperlink r:id="rId328">
        <w:r>
          <w:rPr>
            <w:color w:val="0000EE"/>
            <w:u w:val="single"/>
          </w:rPr>
          <w:t>Jr 23.5</w:t>
        </w:r>
      </w:hyperlink>
      <w:r>
        <w:t xml:space="preserve"> ; </w:t>
      </w:r>
      <w:hyperlink r:id="rId329">
        <w:r>
          <w:rPr>
            <w:color w:val="0000EE"/>
            <w:u w:val="single"/>
          </w:rPr>
          <w:t>33.15</w:t>
        </w:r>
      </w:hyperlink>
      <w:r>
        <w:t xml:space="preserve"> ; </w:t>
      </w:r>
      <w:hyperlink r:id="rId330">
        <w:r>
          <w:rPr>
            <w:color w:val="0000EE"/>
            <w:u w:val="single"/>
          </w:rPr>
          <w:t>Ez 17.22–23</w:t>
        </w:r>
      </w:hyperlink>
      <w:r>
        <w:t xml:space="preserve"> ; </w:t>
      </w:r>
      <w:hyperlink r:id="rId331">
        <w:r>
          <w:rPr>
            <w:color w:val="0000EE"/>
            <w:u w:val="single"/>
          </w:rPr>
          <w:t>Za 3.8</w:t>
        </w:r>
      </w:hyperlink>
      <w:r>
        <w:t xml:space="preserve"> ; </w:t>
      </w:r>
      <w:hyperlink r:id="rId332">
        <w:r>
          <w:rPr>
            <w:color w:val="0000EE"/>
            <w:u w:val="single"/>
          </w:rPr>
          <w:t>6.12</w:t>
        </w:r>
      </w:hyperlink>
      <w:r>
        <w:t>).</w:t>
      </w:r>
    </w:p>
    <w:p>
      <w:r/>
      <w:r>
        <w:t>L'apôtre Paul a cité la prophétie d'Ésaïe, affirmant que Jésus était la racine d'Isaï en qui les Gentils ont de l'espoir (</w:t>
      </w:r>
      <w:hyperlink r:id="rId333">
        <w:r>
          <w:rPr>
            <w:color w:val="0000EE"/>
            <w:u w:val="single"/>
          </w:rPr>
          <w:t>Rm 15.12</w:t>
        </w:r>
      </w:hyperlink>
      <w:r>
        <w:t>). Christ n'est pas seulement « un rejeton [...] du tronc d'Isaï » (</w:t>
      </w:r>
      <w:hyperlink r:id="rId334">
        <w:r>
          <w:rPr>
            <w:color w:val="0000EE"/>
            <w:u w:val="single"/>
          </w:rPr>
          <w:t>Es 11.1</w:t>
        </w:r>
      </w:hyperlink>
      <w:r>
        <w:t xml:space="preserve">) mais est lui-même la « racine d'Isaï » (NBS, </w:t>
      </w:r>
      <w:hyperlink r:id="rId319">
        <w:r>
          <w:rPr>
            <w:color w:val="0000EE"/>
            <w:u w:val="single"/>
          </w:rPr>
          <w:t>Es 11.10</w:t>
        </w:r>
      </w:hyperlink>
      <w:r>
        <w:t xml:space="preserve"> ; </w:t>
      </w:r>
      <w:hyperlink r:id="rId333">
        <w:r>
          <w:rPr>
            <w:color w:val="0000EE"/>
            <w:u w:val="single"/>
          </w:rPr>
          <w:t>Rm 15.12</w:t>
        </w:r>
      </w:hyperlink>
      <w:r>
        <w:t xml:space="preserve"> ; voir </w:t>
      </w:r>
      <w:hyperlink r:id="rId335">
        <w:r>
          <w:rPr>
            <w:color w:val="0000EE"/>
            <w:u w:val="single"/>
          </w:rPr>
          <w:t>Ap 5.5</w:t>
        </w:r>
      </w:hyperlink>
      <w:r>
        <w:t xml:space="preserve"> ; </w:t>
      </w:r>
      <w:hyperlink r:id="rId336">
        <w:r>
          <w:rPr>
            <w:color w:val="0000EE"/>
            <w:u w:val="single"/>
          </w:rPr>
          <w:t>22.16</w:t>
        </w:r>
      </w:hyperlink>
      <w: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hyperlink r:id="rId337">
        <w:r>
          <w:rPr>
            <w:color w:val="0000EE"/>
            <w:u w:val="single"/>
          </w:rPr>
          <w:t>Matthieu 22.42–45</w:t>
        </w:r>
      </w:hyperlink>
      <w: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r/>
      <w:r>
        <w:rPr>
          <w:i/>
        </w:rPr>
        <w:t>Voir aussi</w:t>
      </w:r>
      <w:r>
        <w:t xml:space="preserve"> </w:t>
      </w:r>
      <w:r>
        <w:t>Christologie</w:t>
      </w:r>
      <w:r>
        <w:t xml:space="preserve"> ; </w:t>
      </w:r>
      <w:r>
        <w:t>David</w:t>
      </w:r>
      <w:r>
        <w:t xml:space="preserve"> ; </w:t>
      </w:r>
      <w:r>
        <w:t>Généalogie de Jésus-Christ</w:t>
      </w:r>
      <w:r>
        <w:t xml:space="preserve"> ; </w:t>
      </w:r>
      <w:r>
        <w:t>Isaï (Personne)</w:t>
      </w:r>
      <w:r>
        <w:t xml:space="preserve"> ; </w:t>
      </w:r>
      <w:r>
        <w:t>Jésus-Christ, Enseignements de</w:t>
      </w:r>
      <w:r>
        <w:t>.</w:t>
      </w:r>
      <w:r/>
      <w:r/>
    </w:p>
    <w:p>
      <w:r/>
    </w:p>
    <w:p>
      <w:pPr>
        <w:pStyle w:val="Heading2"/>
      </w:pPr>
      <w:r>
        <w:t>Ismaël</w:t>
      </w:r>
      <w:r/>
    </w:p>
    <w:p>
      <w:pPr>
        <w:pStyle w:val="ListNumber"/>
        <w:spacing w:line="240" w:lineRule="auto"/>
        <w:ind w:left="720"/>
      </w:pPr>
      <w:r/>
      <w:r>
        <w:t>Premier fils d'Abraham, né d'Agar. Agar était la servante égyptienne de Sara, la femme d'Abraham. Sara choisira Agar pour qu'elle ait un enfant avec Abraham.</w:t>
      </w:r>
    </w:p>
    <w:p>
      <w:r/>
      <w:r>
        <w:t>Dieu avait promis de faire d'Abraham une grande nation, bien qu'il n'ait pas d'enfants (</w:t>
      </w:r>
      <w:hyperlink r:id="rId338">
        <w:r>
          <w:rPr>
            <w:color w:val="0000EE"/>
            <w:u w:val="single"/>
          </w:rPr>
          <w:t>Gn 12.2</w:t>
        </w:r>
      </w:hyperlink>
      <w:r>
        <w:t>). Dieu lui a promis que son fils serait son héritier (</w:t>
      </w:r>
      <w:hyperlink r:id="rId339">
        <w:r>
          <w:rPr>
            <w:color w:val="0000EE"/>
            <w:u w:val="single"/>
          </w:rPr>
          <w:t>15.4</w:t>
        </w:r>
      </w:hyperlink>
      <w:r>
        <w:t>). Mais lorsque Sara avait plus de 75 ans et n'avait toujours pas eu d'enfants, elle suivra une coutume de l'époque et donnera sa servante Agar à Abraham comme concubine. Ceci était destiné à donner un enfant à Sara par l'intermédiaire d'Agar (</w:t>
      </w:r>
      <w:hyperlink r:id="rId340">
        <w:r>
          <w:rPr>
            <w:color w:val="0000EE"/>
            <w:u w:val="single"/>
          </w:rPr>
          <w:t>16.1–2</w:t>
        </w:r>
      </w:hyperlink>
      <w:r>
        <w:t>).</w:t>
      </w:r>
    </w:p>
    <w:p>
      <w:r/>
      <w: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hyperlink r:id="rId341">
        <w:r>
          <w:rPr>
            <w:color w:val="0000EE"/>
            <w:u w:val="single"/>
          </w:rPr>
          <w:t>16.9–11</w:t>
        </w:r>
      </w:hyperlink>
      <w:r>
        <w:t>). Le garçon naîtra près d'Hébron alors qu'Abraham avait 86 ans (</w:t>
      </w:r>
      <w:hyperlink r:id="rId342">
        <w:r>
          <w:rPr>
            <w:color w:val="0000EE"/>
            <w:u w:val="single"/>
          </w:rPr>
          <w:t>13.18</w:t>
        </w:r>
      </w:hyperlink>
      <w:r>
        <w:t xml:space="preserve"> ; </w:t>
      </w:r>
      <w:hyperlink r:id="rId343">
        <w:r>
          <w:rPr>
            <w:color w:val="0000EE"/>
            <w:u w:val="single"/>
          </w:rPr>
          <w:t>16.16</w:t>
        </w:r>
      </w:hyperlink>
      <w:r>
        <w:t>).</w:t>
      </w:r>
    </w:p>
    <w:p>
      <w:r/>
      <w:r>
        <w:t>Abraham et Sara penseront d'abord qu'Ismaël était le fils que Dieu leur avait promis (</w:t>
      </w:r>
      <w:hyperlink r:id="rId298">
        <w:r>
          <w:rPr>
            <w:color w:val="0000EE"/>
            <w:u w:val="single"/>
          </w:rPr>
          <w:t>17.17</w:t>
        </w:r>
      </w:hyperlink>
      <w:r>
        <w:t xml:space="preserve"> ; </w:t>
      </w:r>
      <w:hyperlink r:id="rId299">
        <w:r>
          <w:rPr>
            <w:color w:val="0000EE"/>
            <w:u w:val="single"/>
          </w:rPr>
          <w:t>18.12</w:t>
        </w:r>
      </w:hyperlink>
      <w:r>
        <w:t>). Quand Dieu annonce plus tard que Sara aurait son propre fils nommé Isaac, Abraham demande même à Dieu d'accepter Ismaël à la place (</w:t>
      </w:r>
      <w:hyperlink r:id="rId344">
        <w:r>
          <w:rPr>
            <w:color w:val="0000EE"/>
            <w:u w:val="single"/>
          </w:rPr>
          <w:t>17.18</w:t>
        </w:r>
      </w:hyperlink>
      <w:r>
        <w:t>). Quand Ismaël avait treize ans, il sera circoncis comme témoin de l'alliance de Dieu avec Abraham (</w:t>
      </w:r>
      <w:hyperlink r:id="rId345">
        <w:r>
          <w:rPr>
            <w:color w:val="0000EE"/>
            <w:u w:val="single"/>
          </w:rPr>
          <w:t>17.9–14, 22–27</w:t>
        </w:r>
      </w:hyperlink>
      <w:r>
        <w:t>). Le Seigneur promettra de faire d'Ismaël le père de douze princes, dont viendrait une grande nation. Mais l'alliance (l'accord spécial de Dieu avec Abraham) devait être établie avec Isaac (</w:t>
      </w:r>
      <w:hyperlink r:id="rId346">
        <w:r>
          <w:rPr>
            <w:color w:val="0000EE"/>
            <w:u w:val="single"/>
          </w:rPr>
          <w:t>17.20</w:t>
        </w:r>
      </w:hyperlink>
      <w:r>
        <w:t>–</w:t>
      </w:r>
      <w:hyperlink r:id="rId346">
        <w:r>
          <w:rPr>
            <w:color w:val="0000EE"/>
            <w:u w:val="single"/>
          </w:rPr>
          <w:t>21</w:t>
        </w:r>
      </w:hyperlink>
      <w:r>
        <w:t>).</w:t>
      </w:r>
    </w:p>
    <w:p>
      <w:r/>
      <w: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r>
    </w:p>
    <w:p>
      <w:r/>
      <w:r>
        <w:t>Agar survivra dans le désert grâce à l'aide d'un ange. Ismaël deviendra chasseur d'animaux sauvages et s'installera dans le désert de Paran. Il y épousera une femme égyptienne (</w:t>
      </w:r>
      <w:hyperlink r:id="rId347">
        <w:r>
          <w:rPr>
            <w:color w:val="0000EE"/>
            <w:u w:val="single"/>
          </w:rPr>
          <w:t>21.20–21</w:t>
        </w:r>
      </w:hyperlink>
      <w:r>
        <w:t>). Nous ne savons pas grand chose de plus à son propos, hormis le fait qu'il aidera à enterrer Abraham, des années plus tard (</w:t>
      </w:r>
      <w:hyperlink r:id="rId348">
        <w:r>
          <w:rPr>
            <w:color w:val="0000EE"/>
            <w:u w:val="single"/>
          </w:rPr>
          <w:t>25.9</w:t>
        </w:r>
      </w:hyperlink>
      <w:hyperlink r:id="rId347">
        <w:r>
          <w:rPr>
            <w:color w:val="0000EE"/>
            <w:u w:val="single"/>
          </w:rPr>
          <w:t>–</w:t>
        </w:r>
      </w:hyperlink>
      <w:hyperlink r:id="rId348">
        <w:r>
          <w:rPr>
            <w:color w:val="0000EE"/>
            <w:u w:val="single"/>
          </w:rPr>
          <w:t>10</w:t>
        </w:r>
      </w:hyperlink>
      <w:r>
        <w:t>). Il donnera également sa fille Mahalath en mariage (</w:t>
      </w:r>
      <w:hyperlink r:id="rId349">
        <w:r>
          <w:rPr>
            <w:color w:val="0000EE"/>
            <w:u w:val="single"/>
          </w:rPr>
          <w:t>28.9</w:t>
        </w:r>
      </w:hyperlink>
      <w:r>
        <w:t>). Ismaël meurt à l'âge de 137 ans (</w:t>
      </w:r>
      <w:hyperlink r:id="rId350">
        <w:r>
          <w:rPr>
            <w:color w:val="0000EE"/>
            <w:u w:val="single"/>
          </w:rPr>
          <w:t>25.17</w:t>
        </w:r>
      </w:hyperlink>
      <w:r>
        <w:t xml:space="preserve">). Les noms de ses douze fils et le lieu où s'établiront sont notés dans </w:t>
      </w:r>
      <w:hyperlink r:id="rId351">
        <w:r>
          <w:rPr>
            <w:color w:val="0000EE"/>
            <w:u w:val="single"/>
          </w:rPr>
          <w:t>Genèse 25.13</w:t>
        </w:r>
      </w:hyperlink>
      <w:hyperlink r:id="rId347">
        <w:r>
          <w:rPr>
            <w:color w:val="0000EE"/>
            <w:u w:val="single"/>
          </w:rPr>
          <w:t>–</w:t>
        </w:r>
      </w:hyperlink>
      <w:hyperlink r:id="rId351">
        <w:r>
          <w:rPr>
            <w:color w:val="0000EE"/>
            <w:u w:val="single"/>
          </w:rPr>
          <w:t>16</w:t>
        </w:r>
      </w:hyperlink>
      <w:r>
        <w:t xml:space="preserve">. Plus tard dans l'histoire, une caravane de marchands ismaélites (également appelés Madianites, voir </w:t>
      </w:r>
      <w:hyperlink r:id="rId352">
        <w:r>
          <w:rPr>
            <w:color w:val="0000EE"/>
            <w:u w:val="single"/>
          </w:rPr>
          <w:t>Jg 8.22</w:t>
        </w:r>
      </w:hyperlink>
      <w:hyperlink r:id="rId347">
        <w:r>
          <w:rPr>
            <w:color w:val="0000EE"/>
            <w:u w:val="single"/>
          </w:rPr>
          <w:t>–</w:t>
        </w:r>
      </w:hyperlink>
      <w:hyperlink r:id="rId352">
        <w:r>
          <w:rPr>
            <w:color w:val="0000EE"/>
            <w:u w:val="single"/>
          </w:rPr>
          <w:t>24</w:t>
        </w:r>
      </w:hyperlink>
      <w:r>
        <w:t>) achetera Joseph à ses frères et le vendra en Égypte (</w:t>
      </w:r>
      <w:hyperlink r:id="rId353">
        <w:r>
          <w:rPr>
            <w:color w:val="0000EE"/>
            <w:u w:val="single"/>
          </w:rPr>
          <w:t>Gn 37.25</w:t>
        </w:r>
      </w:hyperlink>
      <w:hyperlink r:id="rId347">
        <w:r>
          <w:rPr>
            <w:color w:val="0000EE"/>
            <w:u w:val="single"/>
          </w:rPr>
          <w:t>–</w:t>
        </w:r>
      </w:hyperlink>
      <w:hyperlink r:id="rId353">
        <w:r>
          <w:rPr>
            <w:color w:val="0000EE"/>
            <w:u w:val="single"/>
          </w:rPr>
          <w:t>28</w:t>
        </w:r>
      </w:hyperlink>
      <w:r>
        <w:t xml:space="preserve"> ; </w:t>
      </w:r>
      <w:hyperlink r:id="rId354">
        <w:r>
          <w:rPr>
            <w:color w:val="0000EE"/>
            <w:u w:val="single"/>
          </w:rPr>
          <w:t>39.1</w:t>
        </w:r>
      </w:hyperlink>
      <w:r>
        <w:t>).</w:t>
      </w:r>
    </w:p>
    <w:p>
      <w:r/>
      <w: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r>
    </w:p>
    <w:p>
      <w:r/>
      <w:r>
        <w:t>Dans le Nouveau Testament, Paul utilise l'histoire d'Ismaël et d'Agar pour enseigner aux Galates que la loi ne doit pas être vue comme un fardeau (</w:t>
      </w:r>
      <w:hyperlink r:id="rId355">
        <w:r>
          <w:rPr>
            <w:color w:val="0000EE"/>
            <w:u w:val="single"/>
          </w:rPr>
          <w:t>Ga 4.22</w:t>
        </w:r>
      </w:hyperlink>
      <w: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hyperlink r:id="rId356">
        <w:r>
          <w:rPr>
            <w:color w:val="0000EE"/>
            <w:u w:val="single"/>
          </w:rPr>
          <w:t>30</w:t>
        </w:r>
      </w:hyperlink>
      <w:r>
        <w:t>).</w:t>
      </w:r>
    </w:p>
    <w:p>
      <w:pPr>
        <w:pStyle w:val="ListNumber"/>
        <w:spacing w:line="240" w:lineRule="auto"/>
        <w:ind w:left="720"/>
      </w:pPr>
      <w:r/>
      <w:r>
        <w:t>Membre de la famille royale du roi Sédécias, par son père Nethania et son grand-père Élischama (</w:t>
      </w:r>
      <w:hyperlink r:id="rId357">
        <w:r>
          <w:rPr>
            <w:color w:val="0000EE"/>
            <w:u w:val="single"/>
          </w:rPr>
          <w:t>2R 25.25</w:t>
        </w:r>
      </w:hyperlink>
      <w:r>
        <w:t>). Cette histoire se déroule à l'époque où Babylone contrôlait Juda. Le roi babylonien Nebucadnetsar avait nommé un homme appelé Guedalia comme gouverneur dans la ville de Mitspa.</w:t>
      </w:r>
    </w:p>
    <w:p>
      <w:r/>
      <w: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hyperlink r:id="rId358">
        <w:r>
          <w:rPr>
            <w:color w:val="0000EE"/>
            <w:u w:val="single"/>
          </w:rPr>
          <w:t>Jr 40.14</w:t>
        </w:r>
      </w:hyperlink>
      <w:hyperlink r:id="rId347">
        <w:r>
          <w:rPr>
            <w:color w:val="0000EE"/>
            <w:u w:val="single"/>
          </w:rPr>
          <w:t>–</w:t>
        </w:r>
      </w:hyperlink>
      <w:hyperlink r:id="rId358">
        <w:r>
          <w:rPr>
            <w:color w:val="0000EE"/>
            <w:u w:val="single"/>
          </w:rPr>
          <w:t>16</w:t>
        </w:r>
      </w:hyperlink>
      <w:r>
        <w:t>).</w:t>
      </w:r>
    </w:p>
    <w:p>
      <w:r/>
      <w: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r>
    </w:p>
    <w:p>
      <w:r/>
      <w: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hyperlink r:id="rId359">
        <w:r>
          <w:rPr>
            <w:color w:val="0000EE"/>
            <w:u w:val="single"/>
          </w:rPr>
          <w:t>Jr 41</w:t>
        </w:r>
      </w:hyperlink>
      <w:r>
        <w:t>).</w:t>
      </w:r>
    </w:p>
    <w:p>
      <w:pPr>
        <w:pStyle w:val="ListNumber"/>
        <w:spacing w:line="240" w:lineRule="auto"/>
        <w:ind w:left="720"/>
      </w:pPr>
      <w:r/>
      <w:r>
        <w:t>Fils d'Atsel, un Benjamite de la famille de Saül (</w:t>
      </w:r>
      <w:hyperlink r:id="rId360">
        <w:r>
          <w:rPr>
            <w:color w:val="0000EE"/>
            <w:u w:val="single"/>
          </w:rPr>
          <w:t>1Ch 8.38</w:t>
        </w:r>
      </w:hyperlink>
      <w:r>
        <w:t xml:space="preserve"> ; </w:t>
      </w:r>
      <w:hyperlink r:id="rId361">
        <w:r>
          <w:rPr>
            <w:color w:val="0000EE"/>
            <w:u w:val="single"/>
          </w:rPr>
          <w:t>9.44</w:t>
        </w:r>
      </w:hyperlink>
      <w:r>
        <w:t>).</w:t>
      </w:r>
    </w:p>
    <w:p>
      <w:pPr>
        <w:pStyle w:val="ListNumber"/>
        <w:spacing w:line="240" w:lineRule="auto"/>
        <w:ind w:left="720"/>
      </w:pPr>
      <w:r/>
      <w:r>
        <w:t>Père de Zebadia, le gouverneur de la maison de Juda sous Josaphat (</w:t>
      </w:r>
      <w:hyperlink r:id="rId362">
        <w:r>
          <w:rPr>
            <w:color w:val="0000EE"/>
            <w:u w:val="single"/>
          </w:rPr>
          <w:t>2Ch 19.11</w:t>
        </w:r>
      </w:hyperlink>
      <w:r>
        <w:t>).</w:t>
      </w:r>
    </w:p>
    <w:p>
      <w:pPr>
        <w:pStyle w:val="ListNumber"/>
        <w:spacing w:line="240" w:lineRule="auto"/>
        <w:ind w:left="720"/>
      </w:pPr>
      <w:r/>
      <w:r>
        <w:t>Fils de Jochanan. Il était l'un des commandants qui se sont alliés avec Jehojada, le prêtre, pour faire roi Joas (alors qu'il était encore enfant) et mettre fin au règne d'Athalie (</w:t>
      </w:r>
      <w:hyperlink r:id="rId363">
        <w:r>
          <w:rPr>
            <w:color w:val="0000EE"/>
            <w:u w:val="single"/>
          </w:rPr>
          <w:t>2Ch 23.1</w:t>
        </w:r>
      </w:hyperlink>
      <w:r>
        <w:t>).</w:t>
      </w:r>
    </w:p>
    <w:p>
      <w:pPr>
        <w:pStyle w:val="ListNumber"/>
        <w:spacing w:line="240" w:lineRule="auto"/>
        <w:ind w:left="720"/>
      </w:pPr>
      <w:r/>
      <w:r>
        <w:t>Fils de Paschhur, l'un des prêtres qui divorceront de leurs femmes étrangères lors des réformes d'Esdras (</w:t>
      </w:r>
      <w:hyperlink r:id="rId364">
        <w:r>
          <w:rPr>
            <w:color w:val="0000EE"/>
            <w:u w:val="single"/>
          </w:rPr>
          <w:t>Esd 10.22</w:t>
        </w:r>
      </w:hyperlink>
      <w:r>
        <w:t>).</w:t>
      </w:r>
      <w:r/>
      <w:r/>
    </w:p>
    <w:p>
      <w:r/>
    </w:p>
    <w:p>
      <w:pPr>
        <w:pStyle w:val="Heading2"/>
      </w:pPr>
      <w:r>
        <w:t>Israël (Personne)</w:t>
      </w:r>
      <w:r/>
    </w:p>
    <w:p>
      <w:r/>
      <w:r>
        <w:t>Prénom signifiant « celui qui lutte avec Dieu » ou « Dieu lutte » (</w:t>
      </w:r>
      <w:hyperlink r:id="rId365">
        <w:r>
          <w:rPr>
            <w:color w:val="0000EE"/>
            <w:u w:val="single"/>
          </w:rPr>
          <w:t>Gn 32.28</w:t>
        </w:r>
      </w:hyperlink>
      <w:r>
        <w:t>). Il a été attribué au fils d'Isaac, Jacob, et à ses descendants (</w:t>
      </w:r>
      <w:hyperlink r:id="rId366">
        <w:r>
          <w:rPr>
            <w:color w:val="0000EE"/>
            <w:u w:val="single"/>
          </w:rPr>
          <w:t>35.9–12</w:t>
        </w:r>
      </w:hyperlink>
      <w:r>
        <w:t xml:space="preserve"> ; voir </w:t>
      </w:r>
      <w:hyperlink r:id="rId367">
        <w:r>
          <w:rPr>
            <w:color w:val="0000EE"/>
            <w:u w:val="single"/>
          </w:rPr>
          <w:t>Dt 6.1–4</w:t>
        </w:r>
      </w:hyperlink>
      <w:r>
        <w:t xml:space="preserve">). </w:t>
      </w:r>
      <w:r>
        <w:rPr>
          <w:i/>
        </w:rPr>
        <w:t>Voir</w:t>
      </w:r>
      <w:r>
        <w:t xml:space="preserve"> </w:t>
      </w:r>
      <w:r>
        <w:t>Jacob n° 1</w:t>
      </w:r>
      <w:r>
        <w:t xml:space="preserve"> ; </w:t>
      </w:r>
      <w:r>
        <w:t>Israël, Histoire d'</w:t>
      </w:r>
      <w:r>
        <w:t>.</w:t>
      </w:r>
      <w:r/>
      <w:r/>
    </w:p>
    <w:p>
      <w:r/>
    </w:p>
    <w:p>
      <w:pPr>
        <w:pStyle w:val="Heading2"/>
      </w:pPr>
      <w:r>
        <w:t>Israël, Histoire d'</w:t>
      </w:r>
      <w:r/>
    </w:p>
    <w:p>
      <w:r/>
      <w: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r/>
      <w:r>
        <w:t>Vue d'ensemble</w:t>
      </w:r>
    </w:p>
    <w:p>
      <w:r/>
      <w:r>
        <w:t xml:space="preserve">• </w:t>
      </w:r>
      <w:r>
        <w:rPr>
          <w:b/>
          <w:u w:val="single"/>
        </w:rPr>
        <w:t>Ère des patriarches</w:t>
      </w:r>
    </w:p>
    <w:p>
      <w:r/>
      <w:r>
        <w:t xml:space="preserve">• </w:t>
      </w:r>
      <w:r>
        <w:rPr>
          <w:b/>
          <w:u w:val="single"/>
        </w:rPr>
        <w:t>Séjour en Égypte</w:t>
      </w:r>
    </w:p>
    <w:p>
      <w:r/>
      <w:r>
        <w:t xml:space="preserve">• </w:t>
      </w:r>
      <w:r>
        <w:rPr>
          <w:b/>
          <w:u w:val="single"/>
        </w:rPr>
        <w:t>L’Exode</w:t>
      </w:r>
    </w:p>
    <w:p>
      <w:r/>
      <w:r>
        <w:t xml:space="preserve">• </w:t>
      </w:r>
      <w:r>
        <w:rPr>
          <w:b/>
          <w:u w:val="single"/>
        </w:rPr>
        <w:t>Errance dans le désert</w:t>
      </w:r>
    </w:p>
    <w:p>
      <w:r/>
      <w:r>
        <w:t xml:space="preserve">• </w:t>
      </w:r>
      <w:r>
        <w:rPr>
          <w:b/>
          <w:u w:val="single"/>
        </w:rPr>
        <w:t>La Conquête</w:t>
      </w:r>
    </w:p>
    <w:p>
      <w:r/>
      <w:r>
        <w:t xml:space="preserve">• </w:t>
      </w:r>
      <w:r>
        <w:rPr>
          <w:b/>
          <w:u w:val="single"/>
        </w:rPr>
        <w:t>Les Juges</w:t>
      </w:r>
    </w:p>
    <w:p>
      <w:r/>
      <w:r>
        <w:t xml:space="preserve">• </w:t>
      </w:r>
      <w:r>
        <w:rPr>
          <w:b/>
          <w:u w:val="single"/>
        </w:rPr>
        <w:t>La Monarchie unie</w:t>
      </w:r>
    </w:p>
    <w:p>
      <w:r/>
      <w:r>
        <w:t xml:space="preserve">• </w:t>
      </w:r>
      <w:r>
        <w:rPr>
          <w:b/>
          <w:u w:val="single"/>
        </w:rPr>
        <w:t>Le Royaume divisé</w:t>
      </w:r>
    </w:p>
    <w:p>
      <w:r/>
      <w:r>
        <w:t xml:space="preserve">• </w:t>
      </w:r>
      <w:r>
        <w:rPr>
          <w:b/>
          <w:u w:val="single"/>
        </w:rPr>
        <w:t>La Restauration</w:t>
      </w:r>
    </w:p>
    <w:p>
      <w:r/>
      <w:r>
        <w:t xml:space="preserve">• </w:t>
      </w:r>
      <w:r>
        <w:rPr>
          <w:b/>
          <w:u w:val="single"/>
        </w:rPr>
        <w:t>La Période intertestamentaire</w:t>
      </w:r>
    </w:p>
    <w:p>
      <w:r/>
      <w:r>
        <w:t xml:space="preserve">• </w:t>
      </w:r>
      <w:r>
        <w:rPr>
          <w:b/>
          <w:u w:val="single"/>
        </w:rPr>
        <w:t>La Période romaine</w:t>
      </w:r>
    </w:p>
    <w:p>
      <w:pPr>
        <w:pStyle w:val="Heading3"/>
      </w:pPr>
      <w:r>
        <w:t>Ère des patriarches</w:t>
      </w:r>
    </w:p>
    <w:p>
      <w:r/>
      <w:r>
        <w:t xml:space="preserve">L'histoire d'Israël commence avec Abraham, que Dieu a d'abord appelé à Ur, et peut-être plus tard à </w:t>
      </w:r>
      <w:r>
        <w:t>Charran</w:t>
      </w:r>
      <w:r>
        <w:t xml:space="preserve"> (</w:t>
      </w:r>
      <w:hyperlink r:id="rId368">
        <w:r>
          <w:rPr>
            <w:color w:val="0000EE"/>
            <w:u w:val="single"/>
          </w:rPr>
          <w:t>Ac 7.2–4</w:t>
        </w:r>
      </w:hyperlink>
      <w:r>
        <w:t>), pour quitter la Mésopotamie et aller dans un pays vers lequel Dieu le guiderait. En appelant Abraham, Dieu a conclu avec lui une alliance (</w:t>
      </w:r>
      <w:hyperlink r:id="rId369">
        <w:r>
          <w:rPr>
            <w:color w:val="0000EE"/>
            <w:u w:val="single"/>
          </w:rPr>
          <w:t>Gn 12.1–3</w:t>
        </w:r>
      </w:hyperlink>
      <w:r>
        <w:t xml:space="preserve">) qui lui promettait une terre, une faveur divine spéciale (« </w:t>
      </w:r>
      <w:r>
        <w:t>Je bénirai ceux qui te béniront, et je maudirai ceux qui te maudiront</w:t>
      </w:r>
      <w:r>
        <w:t xml:space="preserve"> »), et le privilège d'être un canal de bénédiction pour le monde entier (« </w:t>
      </w:r>
      <w:r>
        <w:t>toutes les familles de la terre seront bénies en toi</w:t>
      </w:r>
      <w:r>
        <w:t xml:space="preserve"> »). Dans </w:t>
      </w:r>
      <w:hyperlink r:id="rId370">
        <w:r>
          <w:rPr>
            <w:color w:val="0000EE"/>
            <w:u w:val="single"/>
          </w:rPr>
          <w:t>Genèse 12.4–8</w:t>
        </w:r>
      </w:hyperlink>
      <w:r>
        <w:t xml:space="preserve">, Dieu confirme cette alliance inconditionnelle, promettant à Abraham cette nouvelle terre pour toujours, ainsi que d'innombrables descendants. Par la suite, dans </w:t>
      </w:r>
      <w:hyperlink r:id="rId371">
        <w:r>
          <w:rPr>
            <w:color w:val="0000EE"/>
            <w:u w:val="single"/>
          </w:rPr>
          <w:t>Genèse 15.1–21</w:t>
        </w:r>
      </w:hyperlink>
      <w: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hyperlink r:id="rId372">
        <w:r>
          <w:rPr>
            <w:color w:val="0000EE"/>
            <w:u w:val="single"/>
          </w:rPr>
          <w:t>Genèse 17.6–8</w:t>
        </w:r>
      </w:hyperlink>
      <w:r>
        <w:t>. Elle garantit la terre de Canaan à la postérité d'Abraham et ajoute que des rois (une prédiction de la dynastie davidique) surgiront dans sa lignée. L'alliance a été confirmée au fils d'Abraham, Isaac (</w:t>
      </w:r>
      <w:hyperlink r:id="rId373">
        <w:r>
          <w:rPr>
            <w:color w:val="0000EE"/>
            <w:u w:val="single"/>
          </w:rPr>
          <w:t>Gn 26.3–5</w:t>
        </w:r>
      </w:hyperlink>
      <w:r>
        <w:t xml:space="preserve">) et à son petit-fils Jacob (ch </w:t>
      </w:r>
      <w:hyperlink r:id="rId374">
        <w:r>
          <w:rPr>
            <w:color w:val="0000EE"/>
            <w:u w:val="single"/>
          </w:rPr>
          <w:t>28</w:t>
        </w:r>
      </w:hyperlink>
      <w:r>
        <w:t>).</w:t>
      </w:r>
    </w:p>
    <w:p>
      <w:r/>
      <w: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hyperlink r:id="rId375">
        <w:r>
          <w:rPr>
            <w:color w:val="0000EE"/>
            <w:u w:val="single"/>
          </w:rPr>
          <w:t>Genèse 14.14</w:t>
        </w:r>
      </w:hyperlink>
      <w:r>
        <w:t>, qui dit qu'Abraham avait 318 hommes armés dans son camp. Si l'on suppose que la plupart des hommes étaient mariés et avaient un ou plusieurs enfants chacun, la famille élargie totale pouvait compter plus de 1 000 personnes.</w:t>
      </w:r>
    </w:p>
    <w:p>
      <w:r/>
      <w: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r/>
      <w: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hyperlink r:id="rId376">
        <w:r>
          <w:rPr>
            <w:color w:val="0000EE"/>
            <w:u w:val="single"/>
          </w:rPr>
          <w:t>Gn 32</w:t>
        </w:r>
      </w:hyperlink>
      <w:r>
        <w:t>), et Dieu change son nom en Israël (« prince de Dieu »).</w:t>
      </w:r>
    </w:p>
    <w:p>
      <w:r/>
      <w: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t>Séjour en Égypte</w:t>
      </w:r>
    </w:p>
    <w:p>
      <w:r/>
      <w: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r/>
      <w:r>
        <w:t xml:space="preserve">Au fil du temps, un roi monte sur le trône d'Égypte qui « </w:t>
      </w:r>
      <w:r>
        <w:t>n’avait point connu Joseph</w:t>
      </w:r>
      <w:r>
        <w:t xml:space="preserve"> » (</w:t>
      </w:r>
      <w:hyperlink r:id="rId377">
        <w:r>
          <w:rPr>
            <w:color w:val="0000EE"/>
            <w:u w:val="single"/>
          </w:rPr>
          <w:t>Ex 1.8</w:t>
        </w:r>
      </w:hyperlink>
      <w: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hyperlink r:id="rId378">
        <w:r>
          <w:rPr>
            <w:color w:val="0000EE"/>
            <w:u w:val="single"/>
          </w:rPr>
          <w:t>Ex 1.12</w:t>
        </w:r>
      </w:hyperlink>
      <w: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r/>
      <w: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hyperlink r:id="rId379">
        <w:r>
          <w:rPr>
            <w:color w:val="0000EE"/>
            <w:u w:val="single"/>
          </w:rPr>
          <w:t>Ex 3–4</w:t>
        </w:r>
      </w:hyperlink>
      <w:r>
        <w:t>). Il lui donne pour aide son frère, Aaron.</w:t>
      </w:r>
    </w:p>
    <w:p>
      <w:pPr>
        <w:pStyle w:val="Heading3"/>
      </w:pPr>
      <w:r>
        <w:t>L'Exode</w:t>
      </w:r>
    </w:p>
    <w:p>
      <w:r/>
      <w: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hyperlink r:id="rId380">
        <w:r>
          <w:rPr>
            <w:color w:val="0000EE"/>
            <w:u w:val="single"/>
          </w:rPr>
          <w:t>Ex 7–12</w:t>
        </w:r>
      </w:hyperlink>
      <w:r>
        <w:t>).</w:t>
      </w:r>
    </w:p>
    <w:p>
      <w:r/>
      <w:r>
        <w:t>Les plaies avaient un but théologique ainsi qu'un but pratique. Elles discréditaient les dieux d'Égypte et exaltaient le Dieu très haut du ciel (</w:t>
      </w:r>
      <w:hyperlink r:id="rId381">
        <w:r>
          <w:rPr>
            <w:color w:val="0000EE"/>
            <w:u w:val="single"/>
          </w:rPr>
          <w:t>Ex 12.12</w:t>
        </w:r>
      </w:hyperlink>
      <w: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r/>
      <w: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r/>
      <w:r>
        <w:t xml:space="preserve">La date à laquelle ils quittent l'Égypte est un sujet de débat continu. Traditionnellement, une date d'environ 1 446 av. J.‑C. est donnée pour l'exode (cf. </w:t>
      </w:r>
      <w:hyperlink r:id="rId382">
        <w:r>
          <w:rPr>
            <w:color w:val="0000EE"/>
            <w:u w:val="single"/>
          </w:rPr>
          <w:t>1R 6.1</w:t>
        </w:r>
      </w:hyperlink>
      <w: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r/>
      <w: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t>Errance dans le désert</w:t>
      </w:r>
    </w:p>
    <w:p>
      <w:r/>
      <w: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r/>
      <w: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r/>
      <w:r>
        <w:t>Au Sinaï, Dieu a donné la loi (</w:t>
      </w:r>
      <w:hyperlink r:id="rId383">
        <w:r>
          <w:rPr>
            <w:color w:val="0000EE"/>
            <w:u w:val="single"/>
          </w:rPr>
          <w:t>Ex 19.2–24.18</w:t>
        </w:r>
      </w:hyperlink>
      <w:r>
        <w:t>), et le peuple s'est immédiatement engagé à la respecter (</w:t>
      </w:r>
      <w:hyperlink r:id="rId384">
        <w:r>
          <w:rPr>
            <w:color w:val="0000EE"/>
            <w:u w:val="single"/>
          </w:rPr>
          <w:t>24.3</w:t>
        </w:r>
      </w:hyperlink>
      <w:r>
        <w:t xml:space="preserve">). Ensuite, Dieu a donné le modèle pour le tabernacle et son mobilier (chs </w:t>
      </w:r>
      <w:hyperlink r:id="rId385">
        <w:r>
          <w:rPr>
            <w:color w:val="0000EE"/>
            <w:u w:val="single"/>
          </w:rPr>
          <w:t>25–27</w:t>
        </w:r>
      </w:hyperlink>
      <w:r>
        <w:t xml:space="preserve">, </w:t>
      </w:r>
      <w:hyperlink r:id="rId386">
        <w:r>
          <w:rPr>
            <w:color w:val="0000EE"/>
            <w:u w:val="single"/>
          </w:rPr>
          <w:t>30–31</w:t>
        </w:r>
      </w:hyperlink>
      <w:r>
        <w:t xml:space="preserve">, </w:t>
      </w:r>
      <w:hyperlink r:id="rId387">
        <w:r>
          <w:rPr>
            <w:color w:val="0000EE"/>
            <w:u w:val="single"/>
          </w:rPr>
          <w:t>35–40</w:t>
        </w:r>
      </w:hyperlink>
      <w:r>
        <w:t xml:space="preserve">) et a établi le sacerdoce (chs </w:t>
      </w:r>
      <w:hyperlink r:id="rId388">
        <w:r>
          <w:rPr>
            <w:color w:val="0000EE"/>
            <w:u w:val="single"/>
          </w:rPr>
          <w:t>28–29</w:t>
        </w:r>
      </w:hyperlink>
      <w: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hyperlink r:id="rId389">
        <w:r>
          <w:rPr>
            <w:color w:val="0000EE"/>
            <w:u w:val="single"/>
          </w:rPr>
          <w:t>32–34</w:t>
        </w:r>
      </w:hyperlink>
      <w:r>
        <w:t>). L'intercession de Moïse en réponse à l'annonce de Dieu qu'il détruirait Israël à cause de son idolâtrie a conduit à une décision divine d'exécuter le jugement uniquement sur les pires contrevenants (</w:t>
      </w:r>
      <w:hyperlink r:id="rId390">
        <w:r>
          <w:rPr>
            <w:color w:val="0000EE"/>
            <w:u w:val="single"/>
          </w:rPr>
          <w:t>32.9–14</w:t>
        </w:r>
      </w:hyperlink>
      <w:r>
        <w:t>).</w:t>
      </w:r>
    </w:p>
    <w:p>
      <w:r/>
      <w:r>
        <w:t>Par la suite, Dieu révèlera l'ordre légal et sacerdotal (</w:t>
      </w:r>
      <w:hyperlink r:id="rId391">
        <w:r>
          <w:rPr>
            <w:color w:val="0000EE"/>
            <w:u w:val="single"/>
          </w:rPr>
          <w:t>Lv 1.1–27.34</w:t>
        </w:r>
      </w:hyperlink>
      <w: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r/>
      <w:r>
        <w:t>Après avoir campé au Sinaï pendant environ un an, les Israélites reçoivent l'ordre d'avancer (</w:t>
      </w:r>
      <w:hyperlink r:id="rId392">
        <w:r>
          <w:rPr>
            <w:color w:val="0000EE"/>
            <w:u w:val="single"/>
          </w:rPr>
          <w:t>Nb 10.11–12</w:t>
        </w:r>
      </w:hyperlink>
      <w:r>
        <w:t xml:space="preserve">). Miriam (la sœur de Moïse) et Aaron critiqueront le leadership de Moïse et subiront une punition divine en conséquence (ch </w:t>
      </w:r>
      <w:hyperlink r:id="rId393">
        <w:r>
          <w:rPr>
            <w:color w:val="0000EE"/>
            <w:u w:val="single"/>
          </w:rPr>
          <w:t>12</w:t>
        </w:r>
      </w:hyperlink>
      <w: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hyperlink r:id="rId394">
        <w:r>
          <w:rPr>
            <w:color w:val="0000EE"/>
            <w:u w:val="single"/>
          </w:rPr>
          <w:t>14.26–30</w:t>
        </w:r>
      </w:hyperlink>
      <w:r>
        <w:t>). Vers la fin de la période d'errance, Moïse perd également le privilège d'entrer dans le pays par un acte de désobéissance.</w:t>
      </w:r>
    </w:p>
    <w:p>
      <w:pPr>
        <w:pStyle w:val="Heading3"/>
      </w:pPr>
      <w:r>
        <w:t>La Conquête</w:t>
      </w:r>
    </w:p>
    <w:p>
      <w:r/>
      <w: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hyperlink r:id="rId395">
        <w:r>
          <w:rPr>
            <w:color w:val="0000EE"/>
            <w:u w:val="single"/>
          </w:rPr>
          <w:t>Nb 26.51</w:t>
        </w:r>
      </w:hyperlink>
      <w:r>
        <w:t>). Le livre du Deutéronome consiste principalement en une série de discours prononcés par Moïse lors d'une cérémonie de renouvellement de l'alliance sur les plaines de Moab, juste avant sa mort et la nomination de Josué comme chef.</w:t>
      </w:r>
    </w:p>
    <w:p>
      <w:r/>
      <w: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r/>
      <w: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hyperlink r:id="rId396">
        <w:r>
          <w:rPr>
            <w:color w:val="0000EE"/>
            <w:u w:val="single"/>
          </w:rPr>
          <w:t>Jos 14.7–10</w:t>
        </w:r>
      </w:hyperlink>
      <w:r>
        <w:t>).</w:t>
      </w:r>
    </w:p>
    <w:p>
      <w:r/>
      <w: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hyperlink r:id="rId397">
        <w:r>
          <w:rPr>
            <w:color w:val="0000EE"/>
            <w:u w:val="single"/>
          </w:rPr>
          <w:t>Jos 10.7–11</w:t>
        </w:r>
      </w:hyperlink>
      <w:r>
        <w:t>).</w:t>
      </w:r>
    </w:p>
    <w:p>
      <w:pPr>
        <w:pStyle w:val="Heading3"/>
      </w:pPr>
      <w:r>
        <w:t>Les Juges</w:t>
      </w:r>
    </w:p>
    <w:p>
      <w:r/>
      <w: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r/>
      <w: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r/>
      <w: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hyperlink r:id="rId398">
        <w:r>
          <w:rPr>
            <w:color w:val="0000EE"/>
            <w:u w:val="single"/>
          </w:rPr>
          <w:t>Ac 13.19</w:t>
        </w:r>
      </w:hyperlink>
      <w:r>
        <w:t>). La différence dans Actes peut être expliquée par l'ajout des quarante années du ministère d'Éli (</w:t>
      </w:r>
      <w:hyperlink r:id="rId399">
        <w:r>
          <w:rPr>
            <w:color w:val="0000EE"/>
            <w:u w:val="single"/>
          </w:rPr>
          <w:t>1S 4.18</w:t>
        </w:r>
      </w:hyperlink>
      <w: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t>La Monarchie unie</w:t>
      </w:r>
    </w:p>
    <w:p>
      <w:r/>
      <w: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hyperlink r:id="rId400">
        <w:r>
          <w:rPr>
            <w:color w:val="0000EE"/>
            <w:u w:val="single"/>
          </w:rPr>
          <w:t>1S 8.9–21</w:t>
        </w:r>
      </w:hyperlink>
      <w:r>
        <w:t xml:space="preserve">). Le concept de royauté n'était pas nouveau pour Israël. Il avait été évoqué dans </w:t>
      </w:r>
      <w:hyperlink r:id="rId401">
        <w:r>
          <w:rPr>
            <w:color w:val="0000EE"/>
            <w:u w:val="single"/>
          </w:rPr>
          <w:t>Genèse 49.10</w:t>
        </w:r>
      </w:hyperlink>
      <w:r>
        <w:t xml:space="preserve"> et </w:t>
      </w:r>
      <w:hyperlink r:id="rId402">
        <w:r>
          <w:rPr>
            <w:color w:val="0000EE"/>
            <w:u w:val="single"/>
          </w:rPr>
          <w:t>Nombres 24.17</w:t>
        </w:r>
      </w:hyperlink>
      <w:r>
        <w:t xml:space="preserve">, et Moïse avait fait des déclarations très claires à ce sujet dans </w:t>
      </w:r>
      <w:hyperlink r:id="rId403">
        <w:r>
          <w:rPr>
            <w:color w:val="0000EE"/>
            <w:u w:val="single"/>
          </w:rPr>
          <w:t>Deutéronome 17.14–20</w:t>
        </w:r>
      </w:hyperlink>
      <w:r>
        <w:t>.</w:t>
      </w:r>
    </w:p>
    <w:p>
      <w:r/>
      <w:r>
        <w:t>La première étape de la monarchie hébraïque est communément appelée la monarchie unifiée parce que tout Israël était gouverné par un seul roi. Cette période durera cent vingt ans, englobant les règnes de quarante ans de Saül (</w:t>
      </w:r>
      <w:hyperlink r:id="rId404">
        <w:r>
          <w:rPr>
            <w:color w:val="0000EE"/>
            <w:u w:val="single"/>
          </w:rPr>
          <w:t>Ac 13.21</w:t>
        </w:r>
      </w:hyperlink>
      <w:r>
        <w:t>), David (</w:t>
      </w:r>
      <w:hyperlink r:id="rId405">
        <w:r>
          <w:rPr>
            <w:color w:val="0000EE"/>
            <w:u w:val="single"/>
          </w:rPr>
          <w:t>2S 5.5</w:t>
        </w:r>
      </w:hyperlink>
      <w:r>
        <w:t>), et Salomon (</w:t>
      </w:r>
      <w:hyperlink r:id="rId406">
        <w:r>
          <w:rPr>
            <w:color w:val="0000EE"/>
            <w:u w:val="single"/>
          </w:rPr>
          <w:t>1R 11.42</w:t>
        </w:r>
      </w:hyperlink>
      <w:r>
        <w:t>).</w:t>
      </w:r>
    </w:p>
    <w:p>
      <w:r/>
      <w: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r/>
      <w: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hyperlink r:id="rId407">
        <w:r>
          <w:rPr>
            <w:color w:val="0000EE"/>
            <w:u w:val="single"/>
          </w:rPr>
          <w:t>1S 13.8–14</w:t>
        </w:r>
      </w:hyperlink>
      <w:r>
        <w:t>). Il continuerait à jouir de grandes victoires militaires et de compétences en tant que dirigeant jusqu'à environ le milieu de son règne.</w:t>
      </w:r>
    </w:p>
    <w:p>
      <w:r/>
      <w: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hyperlink r:id="rId408">
        <w:r>
          <w:rPr>
            <w:color w:val="0000EE"/>
            <w:u w:val="single"/>
          </w:rPr>
          <w:t>1S 31.1–7</w:t>
        </w:r>
      </w:hyperlink>
      <w:r>
        <w:t>).</w:t>
      </w:r>
    </w:p>
    <w:p>
      <w:r/>
      <w:r>
        <w:t>Peu après, David devient roi en Juda, établissant sa capitale à Hébron. Un fils de Saül, Isch-Boscheth, s'établit à Mahanaïm, à l'est du Jourdain. Pendant sept ans, les deux petits royaumes coexistent (</w:t>
      </w:r>
      <w:hyperlink r:id="rId409">
        <w:r>
          <w:rPr>
            <w:color w:val="0000EE"/>
            <w:u w:val="single"/>
          </w:rPr>
          <w:t>2S 2.2–11</w:t>
        </w:r>
      </w:hyperlink>
      <w:r>
        <w:t>). Mais après l'assassinat du roi israélite et de son chef d'armée, David devient le souverain d'un royaume hébreu uni.</w:t>
      </w:r>
    </w:p>
    <w:p>
      <w:r/>
      <w:r>
        <w:t>Peu de temps après le début de son règne (1010–970 av. J.‑C.), David triomphe et soumet complètement les Philistins. Peu après, il capture Jérusalem, en faisant la capitale du royaume uni. Au cours des années suivantes, David construit un empire (</w:t>
      </w:r>
      <w:hyperlink r:id="rId410">
        <w:r>
          <w:rPr>
            <w:color w:val="0000EE"/>
            <w:u w:val="single"/>
          </w:rPr>
          <w:t>2 Sm 8.10</w:t>
        </w:r>
      </w:hyperlink>
      <w:r>
        <w:t xml:space="preserve"> ; </w:t>
      </w:r>
      <w:hyperlink r:id="rId411">
        <w:r>
          <w:rPr>
            <w:color w:val="0000EE"/>
            <w:u w:val="single"/>
          </w:rPr>
          <w:t>1Ch 18–19</w:t>
        </w:r>
      </w:hyperlink>
      <w: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r/>
      <w: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hyperlink r:id="rId412">
        <w:r>
          <w:rPr>
            <w:color w:val="0000EE"/>
            <w:u w:val="single"/>
          </w:rPr>
          <w:t>2 Sm 7</w:t>
        </w:r>
      </w:hyperlink>
      <w:r>
        <w:t xml:space="preserve">). Christ, le souverain infini qui venait de la lignée de David, était seul capable de remplir cette promesse divine (voir </w:t>
      </w:r>
      <w:hyperlink r:id="rId413">
        <w:r>
          <w:rPr>
            <w:color w:val="0000EE"/>
            <w:u w:val="single"/>
          </w:rPr>
          <w:t>Lc 1.31–33</w:t>
        </w:r>
      </w:hyperlink>
      <w:r>
        <w:t xml:space="preserve"> ; </w:t>
      </w:r>
      <w:hyperlink r:id="rId414">
        <w:r>
          <w:rPr>
            <w:color w:val="0000EE"/>
            <w:u w:val="single"/>
          </w:rPr>
          <w:t>Ac 2.29–36</w:t>
        </w:r>
      </w:hyperlink>
      <w:r>
        <w:t xml:space="preserve"> ; </w:t>
      </w:r>
      <w:hyperlink r:id="rId415">
        <w:r>
          <w:rPr>
            <w:color w:val="0000EE"/>
            <w:u w:val="single"/>
          </w:rPr>
          <w:t>13.32–39</w:t>
        </w:r>
      </w:hyperlink>
      <w:r>
        <w:t xml:space="preserve"> ; </w:t>
      </w:r>
      <w:hyperlink r:id="rId416">
        <w:r>
          <w:rPr>
            <w:color w:val="0000EE"/>
            <w:u w:val="single"/>
          </w:rPr>
          <w:t>15.14–17</w:t>
        </w:r>
      </w:hyperlink>
      <w:r>
        <w:t>).</w:t>
      </w:r>
    </w:p>
    <w:p>
      <w:r/>
      <w: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r/>
      <w: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r/>
      <w: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hyperlink r:id="rId417">
        <w:r>
          <w:rPr>
            <w:color w:val="0000EE"/>
            <w:u w:val="single"/>
          </w:rPr>
          <w:t>1R 3.9</w:t>
        </w:r>
      </w:hyperlink>
      <w:r>
        <w:t>). Cette sagesse, donnée par Dieu, est évidente dans nombre de ses décisions administratives, politiques et architecturales.</w:t>
      </w:r>
    </w:p>
    <w:p>
      <w:r/>
      <w: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hyperlink r:id="rId418">
        <w:r>
          <w:rPr>
            <w:color w:val="0000EE"/>
            <w:u w:val="single"/>
          </w:rPr>
          <w:t>1R 11.9–13</w:t>
        </w:r>
      </w:hyperlink>
      <w:r>
        <w:t>).</w:t>
      </w:r>
    </w:p>
    <w:p>
      <w:pPr>
        <w:pStyle w:val="Heading3"/>
      </w:pPr>
      <w:r>
        <w:t>Le Royaume divisé</w:t>
      </w:r>
    </w:p>
    <w:p>
      <w:r/>
      <w: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r/>
      <w: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t>Le Royaume du Nord</w:t>
      </w:r>
    </w:p>
    <w:p>
      <w:r/>
      <w: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r/>
      <w: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r/>
      <w: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r/>
      <w: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r/>
      <w: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r/>
      <w:r>
        <w:t>Les prophètes actifs durant l'histoire du royaume du Nord incluent les prophètes non écrivains Élie et Élisée, ainsi que les prophètes écrivains Jonas, Amos et Osée.</w:t>
      </w:r>
    </w:p>
    <w:p>
      <w:pPr>
        <w:pStyle w:val="Heading4"/>
      </w:pPr>
      <w:r>
        <w:t>Le Royaume du Sud</w:t>
      </w:r>
    </w:p>
    <w:p>
      <w:r/>
      <w: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r/>
      <w: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r/>
      <w: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r/>
      <w: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r/>
      <w: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r/>
      <w: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r/>
      <w: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r/>
      <w: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r/>
      <w: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r/>
      <w: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hyperlink r:id="rId226">
        <w:r>
          <w:rPr>
            <w:color w:val="0000EE"/>
            <w:u w:val="single"/>
          </w:rPr>
          <w:t>Es 36–39</w:t>
        </w:r>
      </w:hyperlink>
      <w:r>
        <w:t>). Ésaïe restera aux côtés du roi pour le rassurer et le soutenir pendant cette urgence.</w:t>
      </w:r>
    </w:p>
    <w:p>
      <w:r/>
      <w:r>
        <w:t>Le fils d'Ézéchias, Manassé (697–642 av. J.‑C.), connaîtra un rège plus long que tout autre roi d'Israël ou de Juda. Malheureusement, il tourne le dos à l'exemple de son père et entraînera le peuple dans une idolâtrie grossière (</w:t>
      </w:r>
      <w:hyperlink r:id="rId419">
        <w:r>
          <w:rPr>
            <w:color w:val="0000EE"/>
            <w:u w:val="single"/>
          </w:rPr>
          <w:t>2R 21.9</w:t>
        </w:r>
      </w:hyperlink>
      <w: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r/>
      <w: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r/>
      <w: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r/>
      <w: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hyperlink r:id="rId420">
        <w:r>
          <w:rPr>
            <w:color w:val="0000EE"/>
            <w:u w:val="single"/>
          </w:rPr>
          <w:t>Dn 1.1</w:t>
        </w:r>
      </w:hyperlink>
      <w: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r/>
      <w: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t>La Restauration</w:t>
      </w:r>
    </w:p>
    <w:p>
      <w:r/>
      <w: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r/>
      <w: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r/>
      <w:r>
        <w:t>La restauration par Dieu d'une communauté organisée en Palestine impliquait particulièrement son « oint » Cyrus (</w:t>
      </w:r>
      <w:hyperlink r:id="rId421">
        <w:r>
          <w:rPr>
            <w:color w:val="0000EE"/>
            <w:u w:val="single"/>
          </w:rPr>
          <w:t>Es 44.28</w:t>
        </w:r>
      </w:hyperlink>
      <w:r>
        <w:t xml:space="preserve"> ; </w:t>
      </w:r>
      <w:hyperlink r:id="rId422">
        <w:r>
          <w:rPr>
            <w:color w:val="0000EE"/>
            <w:u w:val="single"/>
          </w:rPr>
          <w:t>45.1</w:t>
        </w:r>
      </w:hyperlink>
      <w: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hyperlink r:id="rId423">
        <w:r>
          <w:rPr>
            <w:color w:val="0000EE"/>
            <w:u w:val="single"/>
          </w:rPr>
          <w:t>Esdras 1</w:t>
        </w:r>
      </w:hyperlink>
      <w:r>
        <w:t xml:space="preserve"> et date probablement de 538 av. J.‑C. Un total de près de cinquante mille personnes retournent en Juda à la suite de cet édit (</w:t>
      </w:r>
      <w:hyperlink r:id="rId424">
        <w:r>
          <w:rPr>
            <w:color w:val="0000EE"/>
            <w:u w:val="single"/>
          </w:rPr>
          <w:t>Esd 2.64–65</w:t>
        </w:r>
      </w:hyperlink>
      <w:r>
        <w:t>).</w:t>
      </w:r>
    </w:p>
    <w:p>
      <w:r/>
      <w:r>
        <w:t>Sous les pressions et les tensions de la réinstallation, le peuple construit ses maisons mais ne va pas beaucoup plus loin que poser les fondations d'un nouveau temple. Les prophètes Aggée et Zacharie finissent par inciter le peuple à construire la maison de Dieu (</w:t>
      </w:r>
      <w:hyperlink r:id="rId425">
        <w:r>
          <w:rPr>
            <w:color w:val="0000EE"/>
            <w:u w:val="single"/>
          </w:rPr>
          <w:t>Esd 5.1</w:t>
        </w:r>
      </w:hyperlink>
      <w:r>
        <w:t xml:space="preserve">). Ils débutent les travaux la deuxième année de Darius Ier, dit le Grand (520 av. J.‑C. ; </w:t>
      </w:r>
      <w:hyperlink r:id="rId426">
        <w:r>
          <w:rPr>
            <w:color w:val="0000EE"/>
            <w:u w:val="single"/>
          </w:rPr>
          <w:t>Ag 1.1</w:t>
        </w:r>
      </w:hyperlink>
      <w:r>
        <w:t xml:space="preserve"> ; </w:t>
      </w:r>
      <w:hyperlink r:id="rId427">
        <w:r>
          <w:rPr>
            <w:color w:val="0000EE"/>
            <w:u w:val="single"/>
          </w:rPr>
          <w:t>Za 1.1</w:t>
        </w:r>
      </w:hyperlink>
      <w:r>
        <w:t xml:space="preserve">), et les achèvent au cours de sa sixième année (515 av. J.‑C. ; </w:t>
      </w:r>
      <w:hyperlink r:id="rId428">
        <w:r>
          <w:rPr>
            <w:color w:val="0000EE"/>
            <w:u w:val="single"/>
          </w:rPr>
          <w:t>Esd 6.15</w:t>
        </w:r>
      </w:hyperlink>
      <w:r>
        <w:t>).</w:t>
      </w:r>
    </w:p>
    <w:p>
      <w:r/>
      <w: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hyperlink r:id="rId429">
        <w:r>
          <w:rPr>
            <w:color w:val="0000EE"/>
            <w:u w:val="single"/>
          </w:rPr>
          <w:t>Est 1.3</w:t>
        </w:r>
      </w:hyperlink>
      <w:r>
        <w:t>), cherche une nouvelle reine et choisit Esther, qui réussit à préserver son peuple.</w:t>
      </w:r>
    </w:p>
    <w:p>
      <w:r/>
      <w:r>
        <w:t xml:space="preserve">Le fils de Xerxès, Artaxerxès Ier (465–424 av. J.‑C.), joue également un rôle important dans l'histoire juive. Au cours de la septième année de son règne (458 av. J.‑C.; </w:t>
      </w:r>
      <w:hyperlink r:id="rId430">
        <w:r>
          <w:rPr>
            <w:color w:val="0000EE"/>
            <w:u w:val="single"/>
          </w:rPr>
          <w:t>Esd 7.7</w:t>
        </w:r>
      </w:hyperlink>
      <w:r>
        <w:t xml:space="preserve">), sous la direction d'Esdras, un deuxième contingent de Juifs retourne à Jérusalem. Dans la vingtième année d'Artaxerxès (445 av. J.‑C.; </w:t>
      </w:r>
      <w:hyperlink r:id="rId431">
        <w:r>
          <w:rPr>
            <w:color w:val="0000EE"/>
            <w:u w:val="single"/>
          </w:rPr>
          <w:t>Né 2.1</w:t>
        </w:r>
      </w:hyperlink>
      <w:r>
        <w:t>), Néhémie se rend à Jérusalem pour superviser la reconstruction des murs de la ville. Malachie a probablement écrit sa prophétie aux Juifs de Jérusalem pendant la dernière partie du règne d'Artaxerxès.</w:t>
      </w:r>
    </w:p>
    <w:p>
      <w:r/>
      <w: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r/>
      <w:r>
        <w:t>Un temple samaritain sera construit plus tard sur le mont Garizim (probablement au cours du Ve siècle av. J.‑C.), et deviendra le centre du culte samaritain. L'hostilité entre les Samaritains et les Juifs se poursuivit jusqu'à la période du NT (</w:t>
      </w:r>
      <w:hyperlink r:id="rId432">
        <w:r>
          <w:rPr>
            <w:color w:val="0000EE"/>
            <w:u w:val="single"/>
          </w:rPr>
          <w:t>Jn 4</w:t>
        </w:r>
      </w:hyperlink>
      <w:r>
        <w:t>) et existe encore aujourd'hui.</w:t>
      </w:r>
    </w:p>
    <w:p>
      <w:pPr>
        <w:pStyle w:val="Heading3"/>
      </w:pPr>
      <w:r>
        <w:t>La Période intertestamentaire</w:t>
      </w:r>
    </w:p>
    <w:p>
      <w:r/>
      <w: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r/>
      <w: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r/>
      <w: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r/>
      <w: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w:t>
      </w:r>
      <w:hyperlink r:id="rId433">
        <w:r>
          <w:rPr>
            <w:color w:val="0000EE"/>
            <w:u w:val="single"/>
          </w:rPr>
          <w:t>1 M 4.36–59</w:t>
        </w:r>
      </w:hyperlink>
      <w:r>
        <w:t>).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r/>
      <w: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r/>
      <w: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t>La Période romaine</w:t>
      </w:r>
    </w:p>
    <w:p>
      <w:r/>
      <w: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r/>
      <w: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r/>
      <w: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r/>
      <w: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r/>
      <w: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r/>
      <w: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r/>
      <w: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r/>
      <w: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hyperlink r:id="rId434">
        <w:r>
          <w:rPr>
            <w:color w:val="0000EE"/>
            <w:u w:val="single"/>
          </w:rPr>
          <w:t>Ac 23.23–24.27</w:t>
        </w:r>
      </w:hyperlink>
      <w:r>
        <w:t xml:space="preserve">) vers 58–60 apr. J.‑C., des émeutes éclatent entre Juifs et Gentils. Festus (60–62 apr. J.‑C. ; </w:t>
      </w:r>
      <w:hyperlink r:id="rId435">
        <w:r>
          <w:rPr>
            <w:color w:val="0000EE"/>
            <w:u w:val="single"/>
          </w:rPr>
          <w:t>Ac 25</w:t>
        </w:r>
      </w:hyperlink>
      <w: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r/>
      <w: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r/>
      <w: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r/>
      <w: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r/>
      <w: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r/>
      <w:r>
        <w:rPr>
          <w:i/>
        </w:rPr>
        <w:t>Voir aussi</w:t>
      </w:r>
      <w:r>
        <w:t xml:space="preserve"> </w:t>
      </w:r>
      <w:r>
        <w:t>Abraham</w:t>
      </w:r>
      <w:r>
        <w:t xml:space="preserve"> ; </w:t>
      </w:r>
      <w:r>
        <w:t>Chronologie de la Bible (Ancien Testament)</w:t>
      </w:r>
      <w:r>
        <w:t xml:space="preserve"> ; </w:t>
      </w:r>
      <w:r>
        <w:t>Conquête et Répartition de la Terre</w:t>
      </w:r>
      <w:r>
        <w:t xml:space="preserve"> ; </w:t>
      </w:r>
      <w:r>
        <w:t>David</w:t>
      </w:r>
      <w:r>
        <w:t xml:space="preserve"> ; </w:t>
      </w:r>
      <w:r>
        <w:t>Diaspora des Juifs</w:t>
      </w:r>
      <w:r>
        <w:t xml:space="preserve"> ; </w:t>
      </w:r>
      <w:r>
        <w:t>L'Exode</w:t>
      </w:r>
      <w:r>
        <w:t xml:space="preserve"> ; </w:t>
      </w:r>
      <w:r>
        <w:t>Première Révolte Juive</w:t>
      </w:r>
      <w:r>
        <w:t xml:space="preserve"> ; </w:t>
      </w:r>
      <w:r>
        <w:t>Juif</w:t>
      </w:r>
      <w:r>
        <w:t xml:space="preserve"> ; </w:t>
      </w:r>
      <w:r>
        <w:t>Judaïsme</w:t>
      </w:r>
      <w:r>
        <w:t xml:space="preserve"> ; </w:t>
      </w:r>
      <w:r>
        <w:t>Moïse</w:t>
      </w:r>
      <w:r>
        <w:t xml:space="preserve"> ; </w:t>
      </w:r>
      <w:r>
        <w:t>Période des Patriarches</w:t>
      </w:r>
      <w:r>
        <w:t xml:space="preserve"> ; </w:t>
      </w:r>
      <w:r>
        <w:t>Saül n°2</w:t>
      </w:r>
      <w:r>
        <w:t xml:space="preserve"> ; </w:t>
      </w:r>
      <w:r>
        <w:t>Salomon</w:t>
      </w:r>
      <w:r>
        <w:t xml:space="preserve"> ; </w:t>
      </w:r>
      <w:r>
        <w:t>Période Postexilique</w:t>
      </w:r>
      <w:r>
        <w:t xml:space="preserve"> ; </w:t>
      </w:r>
      <w:r>
        <w:t>Errance dans le Désert</w:t>
      </w:r>
      <w:r>
        <w:t>.</w:t>
      </w:r>
      <w:r/>
      <w:r/>
    </w:p>
    <w:p>
      <w:r/>
    </w:p>
    <w:p>
      <w:pPr>
        <w:pStyle w:val="Heading2"/>
      </w:pPr>
      <w:r>
        <w:t>Israélite</w:t>
      </w:r>
      <w:r/>
    </w:p>
    <w:p>
      <w:r/>
      <w:r>
        <w:t>Un descendant des douze fils d'Israël.</w:t>
      </w:r>
    </w:p>
    <w:p>
      <w:r/>
      <w:r>
        <w:t>« Israël » est le nom que Dieu a donné à Jacob (</w:t>
      </w:r>
      <w:hyperlink r:id="rId365">
        <w:r>
          <w:rPr>
            <w:color w:val="0000EE"/>
            <w:u w:val="single"/>
          </w:rPr>
          <w:t>Gn 32.28</w:t>
        </w:r>
      </w:hyperlink>
      <w: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hyperlink r:id="rId436">
        <w:r>
          <w:rPr>
            <w:color w:val="0000EE"/>
            <w:u w:val="single"/>
          </w:rPr>
          <w:t>Gn 17.8</w:t>
        </w:r>
      </w:hyperlink>
      <w:r>
        <w:t>).</w:t>
      </w:r>
    </w:p>
    <w:p>
      <w:r/>
      <w: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r/>
      <w:r>
        <w:t>Après cette période, « Israël » se réfèrera aux membres des tribus du sud, Juda et Benjamin. Un « Israélite » appartenait au reste fidèle de la nation d'alliance d'Israël. Ceci était vrai à la fois dans un sens religieux et politique.</w:t>
      </w:r>
    </w:p>
    <w:p>
      <w:r/>
      <w:r>
        <w:rPr>
          <w:i/>
        </w:rPr>
        <w:t>Voir aussi</w:t>
      </w:r>
      <w:r>
        <w:t xml:space="preserve"> </w:t>
      </w:r>
      <w:r>
        <w:t>Israël, Histoire d'</w:t>
      </w:r>
      <w:r>
        <w:t xml:space="preserve"> ; </w:t>
      </w:r>
      <w:r>
        <w:t>Juif</w:t>
      </w:r>
      <w:r>
        <w:t xml:space="preserve"> ; </w:t>
      </w:r>
      <w:r>
        <w:t>Judaïsme</w:t>
      </w:r>
      <w:r>
        <w:t>.</w:t>
      </w:r>
      <w:r/>
      <w:r/>
    </w:p>
    <w:p>
      <w:r/>
    </w:p>
    <w:p>
      <w:pPr>
        <w:pStyle w:val="Heading2"/>
      </w:pPr>
      <w:r>
        <w:t>Issacar (Personne)</w:t>
      </w:r>
      <w:r/>
    </w:p>
    <w:p>
      <w:r/>
      <w:r>
        <w:t>1. Neuvième fils de Jacob, le cinquième de sa femme Léa (</w:t>
      </w:r>
      <w:hyperlink r:id="rId437">
        <w:r>
          <w:rPr>
            <w:color w:val="0000EE"/>
            <w:u w:val="single"/>
          </w:rPr>
          <w:t>Gn 30.17–18</w:t>
        </w:r>
      </w:hyperlink>
      <w:r>
        <w:t xml:space="preserve">) ; son nom signifie peut-être « récompense ». Jacob, dans son dernier message à ses douze fils, dit : « </w:t>
      </w:r>
      <w:r>
        <w:t>Issacar est un âne robuste, Qui se couche dans les étables</w:t>
      </w:r>
      <w:r>
        <w:t xml:space="preserve"> » (</w:t>
      </w:r>
      <w:hyperlink r:id="rId438">
        <w:r>
          <w:rPr>
            <w:color w:val="0000EE"/>
            <w:u w:val="single"/>
          </w:rPr>
          <w:t>49.14</w:t>
        </w:r>
      </w:hyperlink>
      <w:r>
        <w:t>) ; l'image suggérée est celle d'un âne chargé qui refuse de déplacer son fardeau, un homme paresseux qui ne veut pas faire sa part du travail. On sait peu de choses sur Issacar, sauf ce qu'il a fait avec les autres fils d'Israël. Il avait quatre fils (</w:t>
      </w:r>
      <w:hyperlink r:id="rId439">
        <w:r>
          <w:rPr>
            <w:color w:val="0000EE"/>
            <w:u w:val="single"/>
          </w:rPr>
          <w:t>46.13</w:t>
        </w:r>
      </w:hyperlink>
      <w:r>
        <w:t>), qui dirigeaient des clans dans la tribu (</w:t>
      </w:r>
      <w:hyperlink r:id="rId440">
        <w:r>
          <w:rPr>
            <w:color w:val="0000EE"/>
            <w:u w:val="single"/>
          </w:rPr>
          <w:t>1Ch 7.1–5</w:t>
        </w:r>
      </w:hyperlink>
      <w:r>
        <w:t xml:space="preserve">). Sa famille est allée avec Jacob en Égypte, où ils sont morts (bien que les restes d'Issacar aient été ensuite déplacés à Sichem avec les autres douze patriarches ; voir </w:t>
      </w:r>
      <w:hyperlink r:id="rId441">
        <w:r>
          <w:rPr>
            <w:color w:val="0000EE"/>
            <w:u w:val="single"/>
          </w:rPr>
          <w:t>Ac 7.16</w:t>
        </w:r>
      </w:hyperlink>
      <w:r>
        <w:t>).</w:t>
      </w:r>
    </w:p>
    <w:p>
      <w:r/>
      <w:r>
        <w:t>Les descendants d'Issacar étaient au nombre de 54 400 lors du premier recensement (</w:t>
      </w:r>
      <w:hyperlink r:id="rId442">
        <w:r>
          <w:rPr>
            <w:color w:val="0000EE"/>
            <w:u w:val="single"/>
          </w:rPr>
          <w:t>Nb 1.29</w:t>
        </w:r>
      </w:hyperlink>
      <w:r>
        <w:t>), augmentant à 64 300 lors du second (</w:t>
      </w:r>
      <w:hyperlink r:id="rId443">
        <w:r>
          <w:rPr>
            <w:color w:val="0000EE"/>
            <w:u w:val="single"/>
          </w:rPr>
          <w:t>26.25</w:t>
        </w:r>
      </w:hyperlink>
      <w:r>
        <w:t>), et à 87 000 pendant le règne de David (</w:t>
      </w:r>
      <w:hyperlink r:id="rId444">
        <w:r>
          <w:rPr>
            <w:color w:val="0000EE"/>
            <w:u w:val="single"/>
          </w:rPr>
          <w:t>1Ch 7.5</w:t>
        </w:r>
      </w:hyperlink>
      <w:r>
        <w:t>). Issacar était la principale tribu impliquée dans le combat dirigé par Débora, elle-même membre de la tribu (</w:t>
      </w:r>
      <w:hyperlink r:id="rId445">
        <w:r>
          <w:rPr>
            <w:color w:val="0000EE"/>
            <w:u w:val="single"/>
          </w:rPr>
          <w:t>Jg 5.15</w:t>
        </w:r>
      </w:hyperlink>
      <w:r>
        <w:t>). À l'époque de David, il y avait des hommes de la tribu d'Issacar qui comprenaient ce qu'Israël devait faire à la guerre (</w:t>
      </w:r>
      <w:hyperlink r:id="rId446">
        <w:r>
          <w:rPr>
            <w:color w:val="0000EE"/>
            <w:u w:val="single"/>
          </w:rPr>
          <w:t>1Ch 12.32</w:t>
        </w:r>
      </w:hyperlink>
      <w:r>
        <w:t>). Ces hommes soutenaient David comme roi pour remplacer Saül.</w:t>
      </w:r>
    </w:p>
    <w:p>
      <w:r/>
      <w:r>
        <w:t>Issacar a reçu le quatrième lot de terre après que l'arche a été emmenée à Silo (</w:t>
      </w:r>
      <w:hyperlink r:id="rId447">
        <w:r>
          <w:rPr>
            <w:color w:val="0000EE"/>
            <w:u w:val="single"/>
          </w:rPr>
          <w:t>Jos 19.17</w:t>
        </w:r>
      </w:hyperlink>
      <w: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r/>
      <w:r>
        <w:t>2. Fils d'Obed-Édom, portier lévite pendant le règne de David (</w:t>
      </w:r>
      <w:hyperlink r:id="rId448">
        <w:r>
          <w:rPr>
            <w:color w:val="0000EE"/>
            <w:u w:val="single"/>
          </w:rPr>
          <w:t>1Ch 26.5</w:t>
        </w:r>
      </w:hyperlink>
      <w:r>
        <w:t>).</w:t>
      </w:r>
      <w:r/>
      <w:r/>
    </w:p>
    <w:p>
      <w:r/>
    </w:p>
    <w:p>
      <w:pPr>
        <w:pStyle w:val="Heading2"/>
      </w:pPr>
      <w:r>
        <w:t>Italie</w:t>
      </w:r>
      <w:r/>
    </w:p>
    <w:p>
      <w:r/>
      <w: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r/>
      <w: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r/>
      <w: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r/>
      <w: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r/>
      <w:r>
        <w:t>Le mot « Italie » apparaît trois fois dans le Nouveau Testament. Paul aura l'occasion de rencontrer Priscille et Aquilas, qui étaient récemment sortis d'Italie parce que Claude avait expulsé les Juifs de Rome (</w:t>
      </w:r>
      <w:hyperlink r:id="rId449">
        <w:r>
          <w:rPr>
            <w:color w:val="0000EE"/>
            <w:u w:val="single"/>
          </w:rPr>
          <w:t>Ac 18.2</w:t>
        </w:r>
      </w:hyperlink>
      <w:r>
        <w:t>). L'Italie est mentionnée comme destination de Paul après son appel à César (</w:t>
      </w:r>
      <w:hyperlink r:id="rId450">
        <w:r>
          <w:rPr>
            <w:color w:val="0000EE"/>
            <w:u w:val="single"/>
          </w:rPr>
          <w:t>Ac 27.1, 6</w:t>
        </w:r>
      </w:hyperlink>
      <w:r>
        <w:t>). L'auteur de la Lettre aux Hébreux envoie des salutations à ses lecteurs de la part de « ceux [qui viennent] d'Italie » (</w:t>
      </w:r>
      <w:hyperlink r:id="rId451">
        <w:r>
          <w:rPr>
            <w:color w:val="0000EE"/>
            <w:u w:val="single"/>
          </w:rPr>
          <w:t>Hé 13.24</w:t>
        </w:r>
      </w:hyperlink>
      <w:r>
        <w:t>).</w:t>
      </w:r>
    </w:p>
    <w:p>
      <w:r/>
      <w:r>
        <w:rPr>
          <w:i/>
        </w:rPr>
        <w:t>Voir aussi</w:t>
      </w:r>
      <w:r>
        <w:t xml:space="preserve"> </w:t>
      </w:r>
      <w:r>
        <w:t>Césars, Les</w:t>
      </w:r>
      <w:r>
        <w:t xml:space="preserve"> ; </w:t>
      </w:r>
      <w:r>
        <w:t>Rome, Ville</w:t>
      </w:r>
      <w:r>
        <w:t>.</w:t>
      </w:r>
      <w:r/>
      <w:r/>
    </w:p>
    <w:p>
      <w:r/>
    </w:p>
    <w:p>
      <w:pPr>
        <w:pStyle w:val="Heading2"/>
      </w:pPr>
      <w:r>
        <w:t>Ithamar</w:t>
      </w:r>
      <w:r/>
    </w:p>
    <w:p>
      <w:r/>
      <w:r>
        <w:t>Le quatrième et plus jeune fils d'Aaron, Ithamar, servira comme prêtre pour les tribus d'Israël lorsque le peuple vivait dans le désert entre l'Égypte et la terre promise de Canaan (</w:t>
      </w:r>
      <w:hyperlink r:id="rId452">
        <w:r>
          <w:rPr>
            <w:color w:val="0000EE"/>
            <w:u w:val="single"/>
          </w:rPr>
          <w:t>Ex 6.23</w:t>
        </w:r>
      </w:hyperlink>
      <w:r>
        <w:t xml:space="preserve">; </w:t>
      </w:r>
      <w:hyperlink r:id="rId453">
        <w:r>
          <w:rPr>
            <w:color w:val="0000EE"/>
            <w:u w:val="single"/>
          </w:rPr>
          <w:t>Nb 3.2–4</w:t>
        </w:r>
      </w:hyperlink>
      <w:r>
        <w:t xml:space="preserve"> ; </w:t>
      </w:r>
      <w:hyperlink r:id="rId454">
        <w:r>
          <w:rPr>
            <w:color w:val="0000EE"/>
            <w:u w:val="single"/>
          </w:rPr>
          <w:t>26.60</w:t>
        </w:r>
      </w:hyperlink>
      <w:r>
        <w:t xml:space="preserve"> ; </w:t>
      </w:r>
      <w:hyperlink r:id="rId455">
        <w:r>
          <w:rPr>
            <w:color w:val="0000EE"/>
            <w:u w:val="single"/>
          </w:rPr>
          <w:t>1Ch 6.3</w:t>
        </w:r>
      </w:hyperlink>
      <w:r>
        <w:t xml:space="preserve"> ; </w:t>
      </w:r>
      <w:hyperlink r:id="rId456">
        <w:r>
          <w:rPr>
            <w:color w:val="0000EE"/>
            <w:u w:val="single"/>
          </w:rPr>
          <w:t>24.2</w:t>
        </w:r>
      </w:hyperlink>
      <w:r>
        <w:t>). Après la mort de deux de ses frères, il recevra la tâche spéciale d'être responsable du déplacement du tabernacle (</w:t>
      </w:r>
      <w:hyperlink r:id="rId457">
        <w:r>
          <w:rPr>
            <w:color w:val="0000EE"/>
            <w:u w:val="single"/>
          </w:rPr>
          <w:t>Nb 4.28, 33</w:t>
        </w:r>
      </w:hyperlink>
      <w:r>
        <w:t xml:space="preserve"> ; </w:t>
      </w:r>
      <w:hyperlink r:id="rId458">
        <w:r>
          <w:rPr>
            <w:color w:val="0000EE"/>
            <w:u w:val="single"/>
          </w:rPr>
          <w:t>7.8</w:t>
        </w:r>
      </w:hyperlink>
      <w:r>
        <w:t>). Pendant le règne de David, les descendants d'Ithamar et d'Éléazar seront organisés comme prêtres dans le temple (</w:t>
      </w:r>
      <w:hyperlink r:id="rId459">
        <w:r>
          <w:rPr>
            <w:color w:val="0000EE"/>
            <w:u w:val="single"/>
          </w:rPr>
          <w:t>1Ch 24.3–6</w:t>
        </w:r>
      </w:hyperlink>
      <w:r>
        <w:t>). Plus tard, certains de ses descendants reviendront avec Esdras de Babylone (</w:t>
      </w:r>
      <w:hyperlink r:id="rId460">
        <w:r>
          <w:rPr>
            <w:color w:val="0000EE"/>
            <w:u w:val="single"/>
          </w:rPr>
          <w:t>Esd 8.2</w:t>
        </w:r>
      </w:hyperlink>
      <w:r>
        <w:t>).</w:t>
      </w:r>
      <w:r/>
      <w:r/>
    </w:p>
    <w:p>
      <w:r/>
    </w:p>
    <w:p>
      <w:pPr>
        <w:pStyle w:val="Heading2"/>
      </w:pPr>
      <w:r>
        <w:t>Iturée, Ituréens</w:t>
      </w:r>
      <w:r/>
    </w:p>
    <w:p>
      <w:r/>
      <w:r>
        <w:t>L'Iturée était une petite région près de la Trachonitide. Les deux zones étaient gouvernées par Philippe, frère du roi Hérode le Grand, à l'époque où Tibère était empereur romain (</w:t>
      </w:r>
      <w:hyperlink r:id="rId461">
        <w:r>
          <w:rPr>
            <w:color w:val="0000EE"/>
            <w:u w:val="single"/>
          </w:rPr>
          <w:t>Lc 3.1</w:t>
        </w:r>
      </w:hyperlink>
      <w:r>
        <w:t>).</w:t>
      </w:r>
    </w:p>
    <w:p>
      <w:r/>
      <w:r>
        <w:t>On suppose que l'Iturée se trouvait au nord-est de la mer de Galilée, dans la région du mont Hermon. Cependant, son emplacement et ses frontières sont disputés. Le nom provient presque certainement de Jethur, un des fils d'Ismaël (</w:t>
      </w:r>
      <w:hyperlink r:id="rId462">
        <w:r>
          <w:rPr>
            <w:color w:val="0000EE"/>
            <w:u w:val="single"/>
          </w:rPr>
          <w:t>Gn 25.15</w:t>
        </w:r>
      </w:hyperlink>
      <w:r>
        <w:t>). Ses descendants faisaient partie de ceux conquis par les Israélites à l'est du Jourdain (</w:t>
      </w:r>
      <w:hyperlink r:id="rId463">
        <w:r>
          <w:rPr>
            <w:color w:val="0000EE"/>
            <w:u w:val="single"/>
          </w:rPr>
          <w:t>1Ch 5.19–20</w:t>
        </w:r>
      </w:hyperlink>
      <w:r>
        <w:t>).</w:t>
      </w:r>
    </w:p>
    <w:p>
      <w:r/>
      <w: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r/>
      <w: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r/>
      <w: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r/>
      <w: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r/>
      <w:r>
        <w:t>Trois faits sont clairs :</w:t>
      </w:r>
    </w:p>
    <w:p>
      <w:pPr>
        <w:pStyle w:val="ListNumber"/>
        <w:spacing w:line="240" w:lineRule="auto"/>
        <w:ind w:left="720"/>
      </w:pPr>
      <w:r/>
      <w:r>
        <w:t>Il y a une certaine souplesse et un chevauchement dans les descriptions des frontières territoriales.</w:t>
      </w:r>
    </w:p>
    <w:p>
      <w:pPr>
        <w:pStyle w:val="ListNumber"/>
        <w:spacing w:line="240" w:lineRule="auto"/>
        <w:ind w:left="720"/>
      </w:pPr>
      <w:r/>
      <w:r>
        <w:t>Il n'y a pas suffisamment de données pour tirer des conclusions précises sur l'Iturée.</w:t>
      </w:r>
    </w:p>
    <w:p>
      <w:pPr>
        <w:pStyle w:val="ListNumber"/>
        <w:spacing w:line="240" w:lineRule="auto"/>
        <w:ind w:left="720"/>
      </w:pPr>
      <w:r/>
      <w:r>
        <w:t>Les preuves sont claires dans d'autres parties des Écritures que Luc est un auteur attentif et digne de confiance.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51" TargetMode="External"/><Relationship Id="rId16" Type="http://schemas.openxmlformats.org/officeDocument/2006/relationships/hyperlink" Target="https://ref.ly/Acts14:1-Acts14:7" TargetMode="External"/><Relationship Id="rId17" Type="http://schemas.openxmlformats.org/officeDocument/2006/relationships/hyperlink" Target="https://ref.ly/Acts14:19" TargetMode="External"/><Relationship Id="rId18" Type="http://schemas.openxmlformats.org/officeDocument/2006/relationships/hyperlink" Target="https://ref.ly/2Tim3:11" TargetMode="External"/><Relationship Id="rId19" Type="http://schemas.openxmlformats.org/officeDocument/2006/relationships/hyperlink" Target="https://ref.ly/Acts14:20-Acts14:23" TargetMode="External"/><Relationship Id="rId20" Type="http://schemas.openxmlformats.org/officeDocument/2006/relationships/hyperlink" Target="https://ref.ly/Acts16:1-Acts16:2" TargetMode="External"/><Relationship Id="rId21" Type="http://schemas.openxmlformats.org/officeDocument/2006/relationships/hyperlink" Target="https://ref.ly/1Kgs18:26-1Kgs18:29" TargetMode="External"/><Relationship Id="rId22" Type="http://schemas.openxmlformats.org/officeDocument/2006/relationships/hyperlink" Target="https://ref.ly/Josh24:2" TargetMode="External"/><Relationship Id="rId23" Type="http://schemas.openxmlformats.org/officeDocument/2006/relationships/hyperlink" Target="https://ref.ly/Exod32:1-Exod32:6" TargetMode="External"/><Relationship Id="rId24" Type="http://schemas.openxmlformats.org/officeDocument/2006/relationships/hyperlink" Target="https://ref.ly/1Kgs11:40" TargetMode="External"/><Relationship Id="rId25" Type="http://schemas.openxmlformats.org/officeDocument/2006/relationships/hyperlink" Target="https://ref.ly/1Kgs12:26-1Kgs12:33" TargetMode="External"/><Relationship Id="rId26" Type="http://schemas.openxmlformats.org/officeDocument/2006/relationships/hyperlink" Target="https://ref.ly/2Kgs3:3" TargetMode="External"/><Relationship Id="rId27" Type="http://schemas.openxmlformats.org/officeDocument/2006/relationships/hyperlink" Target="https://ref.ly/Gen31:34" TargetMode="External"/><Relationship Id="rId28" Type="http://schemas.openxmlformats.org/officeDocument/2006/relationships/hyperlink" Target="https://ref.ly/1Sam19:11-1Sam19:16" TargetMode="External"/><Relationship Id="rId29" Type="http://schemas.openxmlformats.org/officeDocument/2006/relationships/hyperlink" Target="https://ref.ly/Exod20:4-Exod20:5" TargetMode="External"/><Relationship Id="rId30" Type="http://schemas.openxmlformats.org/officeDocument/2006/relationships/hyperlink" Target="https://ref.ly/Exod34:17" TargetMode="External"/><Relationship Id="rId31" Type="http://schemas.openxmlformats.org/officeDocument/2006/relationships/hyperlink" Target="https://ref.ly/Lev19:4" TargetMode="External"/><Relationship Id="rId32" Type="http://schemas.openxmlformats.org/officeDocument/2006/relationships/hyperlink" Target="https://ref.ly/Lev26:1" TargetMode="External"/><Relationship Id="rId33" Type="http://schemas.openxmlformats.org/officeDocument/2006/relationships/hyperlink" Target="https://ref.ly/Deut4:15-Deut4:19" TargetMode="External"/><Relationship Id="rId34" Type="http://schemas.openxmlformats.org/officeDocument/2006/relationships/hyperlink" Target="https://ref.ly/Deut27:1-Deut27:5" TargetMode="External"/><Relationship Id="rId35" Type="http://schemas.openxmlformats.org/officeDocument/2006/relationships/hyperlink" Target="https://ref.ly/1Sam15:23" TargetMode="External"/><Relationship Id="rId36" Type="http://schemas.openxmlformats.org/officeDocument/2006/relationships/hyperlink" Target="https://ref.ly/Exod34:16" TargetMode="External"/><Relationship Id="rId37" Type="http://schemas.openxmlformats.org/officeDocument/2006/relationships/hyperlink" Target="https://ref.ly/Deut7:3-Deut7:4" TargetMode="External"/><Relationship Id="rId38" Type="http://schemas.openxmlformats.org/officeDocument/2006/relationships/hyperlink" Target="https://ref.ly/1Cor15:33" TargetMode="External"/><Relationship Id="rId39" Type="http://schemas.openxmlformats.org/officeDocument/2006/relationships/hyperlink" Target="https://ref.ly/2Cor6:14" TargetMode="External"/><Relationship Id="rId40" Type="http://schemas.openxmlformats.org/officeDocument/2006/relationships/hyperlink" Target="https://ref.ly/1Kgs11:1-1Kgs11:8" TargetMode="External"/><Relationship Id="rId41" Type="http://schemas.openxmlformats.org/officeDocument/2006/relationships/hyperlink" Target="https://ref.ly/1Kgs11:4" TargetMode="External"/><Relationship Id="rId42" Type="http://schemas.openxmlformats.org/officeDocument/2006/relationships/hyperlink" Target="https://ref.ly/Judg17:1-Judg18:31" TargetMode="External"/><Relationship Id="rId43" Type="http://schemas.openxmlformats.org/officeDocument/2006/relationships/hyperlink" Target="https://ref.ly/Judg18:30-Judg18:31" TargetMode="External"/><Relationship Id="rId44" Type="http://schemas.openxmlformats.org/officeDocument/2006/relationships/hyperlink" Target="https://ref.ly/1Kgs15:12" TargetMode="External"/><Relationship Id="rId45" Type="http://schemas.openxmlformats.org/officeDocument/2006/relationships/hyperlink" Target="https://ref.ly/1Kgs15:13" TargetMode="External"/><Relationship Id="rId46" Type="http://schemas.openxmlformats.org/officeDocument/2006/relationships/hyperlink" Target="https://ref.ly/1Kgs21:26" TargetMode="External"/><Relationship Id="rId47" Type="http://schemas.openxmlformats.org/officeDocument/2006/relationships/hyperlink" Target="https://ref.ly/1Kgs16:30-1Kgs16:33" TargetMode="External"/><Relationship Id="rId48" Type="http://schemas.openxmlformats.org/officeDocument/2006/relationships/hyperlink" Target="https://ref.ly/2Kgs18:4" TargetMode="External"/><Relationship Id="rId49" Type="http://schemas.openxmlformats.org/officeDocument/2006/relationships/hyperlink" Target="https://ref.ly/2Chr31:1" TargetMode="External"/><Relationship Id="rId50" Type="http://schemas.openxmlformats.org/officeDocument/2006/relationships/hyperlink" Target="https://ref.ly/Num21:9" TargetMode="External"/><Relationship Id="rId51" Type="http://schemas.openxmlformats.org/officeDocument/2006/relationships/hyperlink" Target="https://ref.ly/John3:14" TargetMode="External"/><Relationship Id="rId52" Type="http://schemas.openxmlformats.org/officeDocument/2006/relationships/hyperlink" Target="https://ref.ly/Isa40:19-Isa40:20" TargetMode="External"/><Relationship Id="rId53" Type="http://schemas.openxmlformats.org/officeDocument/2006/relationships/hyperlink" Target="https://ref.ly/Isa44:9-Isa44:17" TargetMode="External"/><Relationship Id="rId54" Type="http://schemas.openxmlformats.org/officeDocument/2006/relationships/hyperlink" Target="https://ref.ly/Isa40:19" TargetMode="External"/><Relationship Id="rId55" Type="http://schemas.openxmlformats.org/officeDocument/2006/relationships/hyperlink" Target="https://ref.ly/Isa44:10" TargetMode="External"/><Relationship Id="rId56" Type="http://schemas.openxmlformats.org/officeDocument/2006/relationships/hyperlink" Target="https://ref.ly/Isa44:12" TargetMode="External"/><Relationship Id="rId57" Type="http://schemas.openxmlformats.org/officeDocument/2006/relationships/hyperlink" Target="https://ref.ly/Isa44:13-Isa44:17" TargetMode="External"/><Relationship Id="rId58" Type="http://schemas.openxmlformats.org/officeDocument/2006/relationships/hyperlink" Target="https://ref.ly/Ps96:5" TargetMode="External"/><Relationship Id="rId59" Type="http://schemas.openxmlformats.org/officeDocument/2006/relationships/hyperlink" Target="https://ref.ly/Ps97:7" TargetMode="External"/><Relationship Id="rId60" Type="http://schemas.openxmlformats.org/officeDocument/2006/relationships/hyperlink" Target="https://ref.ly/Ps106:34-Ps106:39" TargetMode="External"/><Relationship Id="rId61" Type="http://schemas.openxmlformats.org/officeDocument/2006/relationships/hyperlink" Target="https://ref.ly/Ps115:4-Ps115:8" TargetMode="External"/><Relationship Id="rId62" Type="http://schemas.openxmlformats.org/officeDocument/2006/relationships/hyperlink" Target="https://ref.ly/Ps135:15-Ps135:18" TargetMode="External"/><Relationship Id="rId63" Type="http://schemas.openxmlformats.org/officeDocument/2006/relationships/hyperlink" Target="https://ref.ly/1Cor5:9-1Cor5:11" TargetMode="External"/><Relationship Id="rId64" Type="http://schemas.openxmlformats.org/officeDocument/2006/relationships/hyperlink" Target="https://ref.ly/1Cor5:10-1Cor5:11,1Cor5:6,1Cor5:10" TargetMode="External"/><Relationship Id="rId65" Type="http://schemas.openxmlformats.org/officeDocument/2006/relationships/hyperlink" Target="https://ref.ly/1Cor10:14" TargetMode="External"/><Relationship Id="rId66" Type="http://schemas.openxmlformats.org/officeDocument/2006/relationships/hyperlink" Target="https://ref.ly/1Cor8:4" TargetMode="External"/><Relationship Id="rId67" Type="http://schemas.openxmlformats.org/officeDocument/2006/relationships/hyperlink" Target="https://ref.ly/1Cor10:19" TargetMode="External"/><Relationship Id="rId68" Type="http://schemas.openxmlformats.org/officeDocument/2006/relationships/hyperlink" Target="https://ref.ly/1Cor12:2" TargetMode="External"/><Relationship Id="rId69" Type="http://schemas.openxmlformats.org/officeDocument/2006/relationships/hyperlink" Target="https://ref.ly/1Cor8:1,1Cor8:4,1Cor8:7" TargetMode="External"/><Relationship Id="rId70" Type="http://schemas.openxmlformats.org/officeDocument/2006/relationships/hyperlink" Target="https://ref.ly/1Thess1:9" TargetMode="External"/><Relationship Id="rId71" Type="http://schemas.openxmlformats.org/officeDocument/2006/relationships/hyperlink" Target="https://ref.ly/1Cor10:20" TargetMode="External"/><Relationship Id="rId72" Type="http://schemas.openxmlformats.org/officeDocument/2006/relationships/hyperlink" Target="https://ref.ly/1Cor10:19-1Cor10:21" TargetMode="External"/><Relationship Id="rId73" Type="http://schemas.openxmlformats.org/officeDocument/2006/relationships/hyperlink" Target="https://ref.ly/1Cor10:25-1Cor10:29" TargetMode="External"/><Relationship Id="rId74" Type="http://schemas.openxmlformats.org/officeDocument/2006/relationships/hyperlink" Target="https://ref.ly/Num25:1-Num25:18" TargetMode="External"/><Relationship Id="rId75" Type="http://schemas.openxmlformats.org/officeDocument/2006/relationships/hyperlink" Target="https://ref.ly/Exod32:6" TargetMode="External"/><Relationship Id="rId76" Type="http://schemas.openxmlformats.org/officeDocument/2006/relationships/hyperlink" Target="https://ref.ly/1Cor10:1-1Cor10:33" TargetMode="External"/><Relationship Id="rId77" Type="http://schemas.openxmlformats.org/officeDocument/2006/relationships/hyperlink" Target="https://ref.ly/Rom1:18-Rom1:32" TargetMode="External"/><Relationship Id="rId78" Type="http://schemas.openxmlformats.org/officeDocument/2006/relationships/hyperlink" Target="https://ref.ly/Rom1:24" TargetMode="External"/><Relationship Id="rId79" Type="http://schemas.openxmlformats.org/officeDocument/2006/relationships/hyperlink" Target="https://ref.ly/Gal5:19-Gal5:20" TargetMode="External"/><Relationship Id="rId80" Type="http://schemas.openxmlformats.org/officeDocument/2006/relationships/hyperlink" Target="https://ref.ly/1Cor6:9" TargetMode="External"/><Relationship Id="rId81" Type="http://schemas.openxmlformats.org/officeDocument/2006/relationships/hyperlink" Target="https://ref.ly/Eph5:5" TargetMode="External"/><Relationship Id="rId82" Type="http://schemas.openxmlformats.org/officeDocument/2006/relationships/hyperlink" Target="https://ref.ly/Col3:5" TargetMode="External"/><Relationship Id="rId83" Type="http://schemas.openxmlformats.org/officeDocument/2006/relationships/hyperlink" Target="https://ref.ly/1Macc4:15,1Macc4:22,1Macc4:61" TargetMode="External"/><Relationship Id="rId84" Type="http://schemas.openxmlformats.org/officeDocument/2006/relationships/hyperlink" Target="https://ref.ly/1Macc5:65" TargetMode="External"/><Relationship Id="rId85" Type="http://schemas.openxmlformats.org/officeDocument/2006/relationships/hyperlink" Target="https://ref.ly/Gen27:1-Gen27:45" TargetMode="External"/><Relationship Id="rId86" Type="http://schemas.openxmlformats.org/officeDocument/2006/relationships/hyperlink" Target="https://ref.ly/Rom15:19" TargetMode="External"/><Relationship Id="rId87" Type="http://schemas.openxmlformats.org/officeDocument/2006/relationships/hyperlink" Target="https://ref.ly/Acts20:1-Acts20:2" TargetMode="External"/><Relationship Id="rId88" Type="http://schemas.openxmlformats.org/officeDocument/2006/relationships/hyperlink" Target="https://ref.ly/Rom15:28" TargetMode="External"/><Relationship Id="rId89" Type="http://schemas.openxmlformats.org/officeDocument/2006/relationships/hyperlink" Target="https://ref.ly/Gen1:26-Gen1:27" TargetMode="External"/><Relationship Id="rId90" Type="http://schemas.openxmlformats.org/officeDocument/2006/relationships/hyperlink" Target="https://ref.ly/Gen2:7" TargetMode="External"/><Relationship Id="rId91" Type="http://schemas.openxmlformats.org/officeDocument/2006/relationships/hyperlink" Target="https://ref.ly/Gen1:27" TargetMode="External"/><Relationship Id="rId92" Type="http://schemas.openxmlformats.org/officeDocument/2006/relationships/hyperlink" Target="https://ref.ly/Gen5:1" TargetMode="External"/><Relationship Id="rId93" Type="http://schemas.openxmlformats.org/officeDocument/2006/relationships/hyperlink" Target="https://ref.ly/Gen9:6" TargetMode="External"/><Relationship Id="rId94" Type="http://schemas.openxmlformats.org/officeDocument/2006/relationships/hyperlink" Target="https://ref.ly/1Cor11:7" TargetMode="External"/><Relationship Id="rId95" Type="http://schemas.openxmlformats.org/officeDocument/2006/relationships/hyperlink" Target="https://ref.ly/Jas3:9" TargetMode="External"/><Relationship Id="rId96" Type="http://schemas.openxmlformats.org/officeDocument/2006/relationships/hyperlink" Target="https://ref.ly/Eph4:24" TargetMode="External"/><Relationship Id="rId97" Type="http://schemas.openxmlformats.org/officeDocument/2006/relationships/hyperlink" Target="https://ref.ly/Col3:10" TargetMode="External"/><Relationship Id="rId98" Type="http://schemas.openxmlformats.org/officeDocument/2006/relationships/hyperlink" Target="https://ref.ly/Gen1:1-Gen1:31" TargetMode="External"/><Relationship Id="rId99" Type="http://schemas.openxmlformats.org/officeDocument/2006/relationships/hyperlink" Target="https://ref.ly/Acts17:28-Acts17:29" TargetMode="External"/><Relationship Id="rId100" Type="http://schemas.openxmlformats.org/officeDocument/2006/relationships/hyperlink" Target="https://ref.ly/2Cor4:4" TargetMode="External"/><Relationship Id="rId101" Type="http://schemas.openxmlformats.org/officeDocument/2006/relationships/hyperlink" Target="https://ref.ly/Col1:15" TargetMode="External"/><Relationship Id="rId102" Type="http://schemas.openxmlformats.org/officeDocument/2006/relationships/hyperlink" Target="https://ref.ly/Heb1:3" TargetMode="External"/><Relationship Id="rId103" Type="http://schemas.openxmlformats.org/officeDocument/2006/relationships/hyperlink" Target="https://ref.ly/John14:9" TargetMode="External"/><Relationship Id="rId104" Type="http://schemas.openxmlformats.org/officeDocument/2006/relationships/hyperlink" Target="https://ref.ly/Rom8:29" TargetMode="External"/><Relationship Id="rId105" Type="http://schemas.openxmlformats.org/officeDocument/2006/relationships/hyperlink" Target="https://ref.ly/2Cor3:18" TargetMode="External"/><Relationship Id="rId106" Type="http://schemas.openxmlformats.org/officeDocument/2006/relationships/hyperlink" Target="https://ref.ly/Rom13:14" TargetMode="External"/><Relationship Id="rId107" Type="http://schemas.openxmlformats.org/officeDocument/2006/relationships/hyperlink" Target="https://ref.ly/Gal3:27" TargetMode="External"/><Relationship Id="rId108" Type="http://schemas.openxmlformats.org/officeDocument/2006/relationships/hyperlink" Target="https://ref.ly/Gal4:19" TargetMode="External"/><Relationship Id="rId109" Type="http://schemas.openxmlformats.org/officeDocument/2006/relationships/hyperlink" Target="https://ref.ly/Phil3:21" TargetMode="External"/><Relationship Id="rId110" Type="http://schemas.openxmlformats.org/officeDocument/2006/relationships/hyperlink" Target="https://ref.ly/1Cor15:49" TargetMode="External"/><Relationship Id="rId111" Type="http://schemas.openxmlformats.org/officeDocument/2006/relationships/hyperlink" Target="https://ref.ly/Gen49:15" TargetMode="External"/><Relationship Id="rId112" Type="http://schemas.openxmlformats.org/officeDocument/2006/relationships/hyperlink" Target="https://ref.ly/Num31:28" TargetMode="External"/><Relationship Id="rId113" Type="http://schemas.openxmlformats.org/officeDocument/2006/relationships/hyperlink" Target="https://ref.ly/Deut16:10" TargetMode="External"/><Relationship Id="rId114" Type="http://schemas.openxmlformats.org/officeDocument/2006/relationships/hyperlink" Target="https://ref.ly/Matt17:24" TargetMode="External"/><Relationship Id="rId115" Type="http://schemas.openxmlformats.org/officeDocument/2006/relationships/hyperlink" Target="https://ref.ly/Gen41:25-Gen42:5" TargetMode="External"/><Relationship Id="rId116" Type="http://schemas.openxmlformats.org/officeDocument/2006/relationships/hyperlink" Target="https://ref.ly/Gen47:13-Gen47:26" TargetMode="External"/><Relationship Id="rId117" Type="http://schemas.openxmlformats.org/officeDocument/2006/relationships/hyperlink" Target="https://ref.ly/2Sam8:6-2Sam8:14" TargetMode="External"/><Relationship Id="rId118" Type="http://schemas.openxmlformats.org/officeDocument/2006/relationships/hyperlink" Target="https://ref.ly/1Chr27:25-1Chr27:31" TargetMode="External"/><Relationship Id="rId119" Type="http://schemas.openxmlformats.org/officeDocument/2006/relationships/hyperlink" Target="https://ref.ly/2Sam20:24" TargetMode="External"/><Relationship Id="rId120" Type="http://schemas.openxmlformats.org/officeDocument/2006/relationships/hyperlink" Target="https://ref.ly/1Kgs9:20-1Kgs9:21" TargetMode="External"/><Relationship Id="rId121" Type="http://schemas.openxmlformats.org/officeDocument/2006/relationships/hyperlink" Target="https://ref.ly/1Kgs4:7" TargetMode="External"/><Relationship Id="rId122" Type="http://schemas.openxmlformats.org/officeDocument/2006/relationships/hyperlink" Target="https://ref.ly/1Kgs5:13" TargetMode="External"/><Relationship Id="rId123" Type="http://schemas.openxmlformats.org/officeDocument/2006/relationships/hyperlink" Target="https://ref.ly/2Chr8:7-2Chr8:8" TargetMode="External"/><Relationship Id="rId124" Type="http://schemas.openxmlformats.org/officeDocument/2006/relationships/hyperlink" Target="https://ref.ly/2Chr2:10" TargetMode="External"/><Relationship Id="rId125" Type="http://schemas.openxmlformats.org/officeDocument/2006/relationships/hyperlink" Target="https://ref.ly/2Chr17:5" TargetMode="External"/><Relationship Id="rId126" Type="http://schemas.openxmlformats.org/officeDocument/2006/relationships/hyperlink" Target="https://ref.ly/2Chr17:11-2Chr17:12" TargetMode="External"/><Relationship Id="rId127" Type="http://schemas.openxmlformats.org/officeDocument/2006/relationships/hyperlink" Target="https://ref.ly/2Kgs18:14-2Kgs18:16" TargetMode="External"/><Relationship Id="rId128" Type="http://schemas.openxmlformats.org/officeDocument/2006/relationships/hyperlink" Target="https://ref.ly/2Kgs23:33" TargetMode="External"/><Relationship Id="rId129" Type="http://schemas.openxmlformats.org/officeDocument/2006/relationships/hyperlink" Target="https://ref.ly/2Kgs24:13-2Kgs24:16" TargetMode="External"/><Relationship Id="rId130" Type="http://schemas.openxmlformats.org/officeDocument/2006/relationships/hyperlink" Target="https://ref.ly/Esth10:1" TargetMode="External"/><Relationship Id="rId131" Type="http://schemas.openxmlformats.org/officeDocument/2006/relationships/hyperlink" Target="https://ref.ly/Ezra7:24" TargetMode="External"/><Relationship Id="rId132" Type="http://schemas.openxmlformats.org/officeDocument/2006/relationships/hyperlink" Target="https://ref.ly/Neh5:14-Neh5:15" TargetMode="External"/><Relationship Id="rId133" Type="http://schemas.openxmlformats.org/officeDocument/2006/relationships/hyperlink" Target="https://ref.ly/Ezra6:7-Ezra6:10" TargetMode="External"/><Relationship Id="rId134" Type="http://schemas.openxmlformats.org/officeDocument/2006/relationships/hyperlink" Target="https://ref.ly/Exod30:11-Exod30:16" TargetMode="External"/><Relationship Id="rId135" Type="http://schemas.openxmlformats.org/officeDocument/2006/relationships/hyperlink" Target="https://ref.ly/Matt17:25" TargetMode="External"/><Relationship Id="rId136" Type="http://schemas.openxmlformats.org/officeDocument/2006/relationships/hyperlink" Target="https://ref.ly/Matt22:17" TargetMode="External"/><Relationship Id="rId137" Type="http://schemas.openxmlformats.org/officeDocument/2006/relationships/hyperlink" Target="https://ref.ly/Mark12:14-Mark12:15" TargetMode="External"/><Relationship Id="rId138" Type="http://schemas.openxmlformats.org/officeDocument/2006/relationships/hyperlink" Target="https://ref.ly/Luke20:22" TargetMode="External"/><Relationship Id="rId139" Type="http://schemas.openxmlformats.org/officeDocument/2006/relationships/hyperlink" Target="https://ref.ly/Matt22:21" TargetMode="External"/><Relationship Id="rId140" Type="http://schemas.openxmlformats.org/officeDocument/2006/relationships/hyperlink" Target="https://ref.ly/Mark12:17" TargetMode="External"/><Relationship Id="rId141" Type="http://schemas.openxmlformats.org/officeDocument/2006/relationships/hyperlink" Target="https://ref.ly/Luke20:25" TargetMode="External"/><Relationship Id="rId142" Type="http://schemas.openxmlformats.org/officeDocument/2006/relationships/hyperlink" Target="https://ref.ly/Luke23:2" TargetMode="External"/><Relationship Id="rId143" Type="http://schemas.openxmlformats.org/officeDocument/2006/relationships/hyperlink" Target="https://ref.ly/Rom13:5-Rom13:7" TargetMode="External"/><Relationship Id="rId144" Type="http://schemas.openxmlformats.org/officeDocument/2006/relationships/hyperlink" Target="https://ref.ly/1Cor5:1" TargetMode="External"/><Relationship Id="rId145" Type="http://schemas.openxmlformats.org/officeDocument/2006/relationships/hyperlink" Target="https://ref.ly/1Cor6:13,1Cor6:18" TargetMode="External"/><Relationship Id="rId146" Type="http://schemas.openxmlformats.org/officeDocument/2006/relationships/hyperlink" Target="https://ref.ly/1Cor7:2" TargetMode="External"/><Relationship Id="rId147" Type="http://schemas.openxmlformats.org/officeDocument/2006/relationships/hyperlink" Target="https://ref.ly/Matt15:19" TargetMode="External"/><Relationship Id="rId148" Type="http://schemas.openxmlformats.org/officeDocument/2006/relationships/hyperlink" Target="https://ref.ly/Mark7:21" TargetMode="External"/><Relationship Id="rId149" Type="http://schemas.openxmlformats.org/officeDocument/2006/relationships/hyperlink" Target="https://ref.ly/Matt5:32" TargetMode="External"/><Relationship Id="rId150" Type="http://schemas.openxmlformats.org/officeDocument/2006/relationships/hyperlink" Target="https://ref.ly/Matt19:9" TargetMode="External"/><Relationship Id="rId151" Type="http://schemas.openxmlformats.org/officeDocument/2006/relationships/hyperlink" Target="https://ref.ly/Jer2:1-Jer2:37" TargetMode="External"/><Relationship Id="rId152" Type="http://schemas.openxmlformats.org/officeDocument/2006/relationships/hyperlink" Target="https://ref.ly/Ezek16:1-Ezek16:63" TargetMode="External"/><Relationship Id="rId153" Type="http://schemas.openxmlformats.org/officeDocument/2006/relationships/hyperlink" Target="https://ref.ly/Rev14:8" TargetMode="External"/><Relationship Id="rId154" Type="http://schemas.openxmlformats.org/officeDocument/2006/relationships/hyperlink" Target="https://ref.ly/Rev17:2-Rev17:4" TargetMode="External"/><Relationship Id="rId155" Type="http://schemas.openxmlformats.org/officeDocument/2006/relationships/hyperlink" Target="https://ref.ly/Rev18:3" TargetMode="External"/><Relationship Id="rId156" Type="http://schemas.openxmlformats.org/officeDocument/2006/relationships/hyperlink" Target="https://ref.ly/Rev19:2" TargetMode="External"/><Relationship Id="rId157" Type="http://schemas.openxmlformats.org/officeDocument/2006/relationships/hyperlink" Target="https://ref.ly/Phlm1:18" TargetMode="External"/><Relationship Id="rId158" Type="http://schemas.openxmlformats.org/officeDocument/2006/relationships/hyperlink" Target="https://ref.ly/Ps32:2" TargetMode="External"/><Relationship Id="rId159" Type="http://schemas.openxmlformats.org/officeDocument/2006/relationships/hyperlink" Target="https://ref.ly/1Sam22:15" TargetMode="External"/><Relationship Id="rId160" Type="http://schemas.openxmlformats.org/officeDocument/2006/relationships/hyperlink" Target="https://ref.ly/Ps106:30-Ps106:31" TargetMode="External"/><Relationship Id="rId161" Type="http://schemas.openxmlformats.org/officeDocument/2006/relationships/hyperlink" Target="https://ref.ly/Lev17:3-Lev17:4" TargetMode="External"/><Relationship Id="rId162" Type="http://schemas.openxmlformats.org/officeDocument/2006/relationships/hyperlink" Target="https://ref.ly/2Cor5:21" TargetMode="External"/><Relationship Id="rId163" Type="http://schemas.openxmlformats.org/officeDocument/2006/relationships/hyperlink" Target="https://ref.ly/Gal3:13" TargetMode="External"/><Relationship Id="rId164" Type="http://schemas.openxmlformats.org/officeDocument/2006/relationships/hyperlink" Target="https://ref.ly/Isa53:1-Isa53:12" TargetMode="External"/><Relationship Id="rId165" Type="http://schemas.openxmlformats.org/officeDocument/2006/relationships/hyperlink" Target="https://ref.ly/1Pet2:24" TargetMode="External"/><Relationship Id="rId166" Type="http://schemas.openxmlformats.org/officeDocument/2006/relationships/hyperlink" Target="https://ref.ly/Matt27:46" TargetMode="External"/><Relationship Id="rId167" Type="http://schemas.openxmlformats.org/officeDocument/2006/relationships/hyperlink" Target="https://ref.ly/Gen15:6" TargetMode="External"/><Relationship Id="rId168" Type="http://schemas.openxmlformats.org/officeDocument/2006/relationships/hyperlink" Target="https://ref.ly/Ps130:3" TargetMode="External"/><Relationship Id="rId169" Type="http://schemas.openxmlformats.org/officeDocument/2006/relationships/hyperlink" Target="https://ref.ly/Isa64:6" TargetMode="External"/><Relationship Id="rId170" Type="http://schemas.openxmlformats.org/officeDocument/2006/relationships/hyperlink" Target="https://ref.ly/Rom3:10" TargetMode="External"/><Relationship Id="rId171" Type="http://schemas.openxmlformats.org/officeDocument/2006/relationships/hyperlink" Target="https://ref.ly/Isa45:24" TargetMode="External"/><Relationship Id="rId172" Type="http://schemas.openxmlformats.org/officeDocument/2006/relationships/hyperlink" Target="https://ref.ly/Isa54:17" TargetMode="External"/><Relationship Id="rId173" Type="http://schemas.openxmlformats.org/officeDocument/2006/relationships/hyperlink" Target="https://ref.ly/Hos10:12" TargetMode="External"/><Relationship Id="rId174" Type="http://schemas.openxmlformats.org/officeDocument/2006/relationships/hyperlink" Target="https://ref.ly/Rom3:21-Rom5:21" TargetMode="External"/><Relationship Id="rId175" Type="http://schemas.openxmlformats.org/officeDocument/2006/relationships/hyperlink" Target="https://ref.ly/Rom4:6" TargetMode="External"/><Relationship Id="rId176" Type="http://schemas.openxmlformats.org/officeDocument/2006/relationships/hyperlink" Target="https://ref.ly/Rom5:18" TargetMode="External"/><Relationship Id="rId177" Type="http://schemas.openxmlformats.org/officeDocument/2006/relationships/hyperlink" Target="https://ref.ly/Lev18:1-Lev18:30" TargetMode="External"/><Relationship Id="rId178" Type="http://schemas.openxmlformats.org/officeDocument/2006/relationships/hyperlink" Target="https://ref.ly/Lev20:1-Lev20:27" TargetMode="External"/><Relationship Id="rId179" Type="http://schemas.openxmlformats.org/officeDocument/2006/relationships/hyperlink" Target="https://ref.ly/Gen19:30-Gen19:38" TargetMode="External"/><Relationship Id="rId180" Type="http://schemas.openxmlformats.org/officeDocument/2006/relationships/hyperlink" Target="https://ref.ly/2Sam13:1-2Sam13:22" TargetMode="External"/><Relationship Id="rId181" Type="http://schemas.openxmlformats.org/officeDocument/2006/relationships/hyperlink" Target="https://ref.ly/1Cor5:1-1Cor5:5" TargetMode="External"/><Relationship Id="rId182" Type="http://schemas.openxmlformats.org/officeDocument/2006/relationships/hyperlink" Target="https://ref.ly/Deut25:5-Deut25:10" TargetMode="External"/><Relationship Id="rId183" Type="http://schemas.openxmlformats.org/officeDocument/2006/relationships/hyperlink" Target="https://ref.ly/Gen17:9-Gen17:14" TargetMode="External"/><Relationship Id="rId184" Type="http://schemas.openxmlformats.org/officeDocument/2006/relationships/hyperlink" Target="https://ref.ly/Exod12:48" TargetMode="External"/><Relationship Id="rId185" Type="http://schemas.openxmlformats.org/officeDocument/2006/relationships/hyperlink" Target="https://ref.ly/Lev12:3" TargetMode="External"/><Relationship Id="rId186" Type="http://schemas.openxmlformats.org/officeDocument/2006/relationships/hyperlink" Target="https://ref.ly/Rom2:25-Rom2:27" TargetMode="External"/><Relationship Id="rId187" Type="http://schemas.openxmlformats.org/officeDocument/2006/relationships/hyperlink" Target="https://ref.ly/Rom3:30" TargetMode="External"/><Relationship Id="rId188" Type="http://schemas.openxmlformats.org/officeDocument/2006/relationships/hyperlink" Target="https://ref.ly/Rom4:9-Rom4:12" TargetMode="External"/><Relationship Id="rId189" Type="http://schemas.openxmlformats.org/officeDocument/2006/relationships/hyperlink" Target="https://ref.ly/Eph2:11-Eph2:12" TargetMode="External"/><Relationship Id="rId190" Type="http://schemas.openxmlformats.org/officeDocument/2006/relationships/hyperlink" Target="https://ref.ly/Gal2:7" TargetMode="External"/><Relationship Id="rId191" Type="http://schemas.openxmlformats.org/officeDocument/2006/relationships/hyperlink" Target="https://ref.ly/Gal5:6" TargetMode="External"/><Relationship Id="rId192" Type="http://schemas.openxmlformats.org/officeDocument/2006/relationships/hyperlink" Target="https://ref.ly/Gal6:15" TargetMode="External"/><Relationship Id="rId193" Type="http://schemas.openxmlformats.org/officeDocument/2006/relationships/hyperlink" Target="https://ref.ly/Col3:11" TargetMode="External"/><Relationship Id="rId194" Type="http://schemas.openxmlformats.org/officeDocument/2006/relationships/hyperlink" Target="https://ref.ly/Col2:8-Col2:15" TargetMode="External"/><Relationship Id="rId195" Type="http://schemas.openxmlformats.org/officeDocument/2006/relationships/hyperlink" Target="https://ref.ly/Esth1:1" TargetMode="External"/><Relationship Id="rId196" Type="http://schemas.openxmlformats.org/officeDocument/2006/relationships/hyperlink" Target="https://ref.ly/Esth8:9" TargetMode="External"/><Relationship Id="rId197" Type="http://schemas.openxmlformats.org/officeDocument/2006/relationships/hyperlink" Target="https://ref.ly/Gen2:11" TargetMode="External"/><Relationship Id="rId198" Type="http://schemas.openxmlformats.org/officeDocument/2006/relationships/hyperlink" Target="https://ref.ly/1Kgs10:11" TargetMode="External"/><Relationship Id="rId199" Type="http://schemas.openxmlformats.org/officeDocument/2006/relationships/hyperlink" Target="https://ref.ly/2Chr2:8" TargetMode="External"/><Relationship Id="rId200" Type="http://schemas.openxmlformats.org/officeDocument/2006/relationships/hyperlink" Target="https://ref.ly/Ezek27:15" TargetMode="External"/><Relationship Id="rId201" Type="http://schemas.openxmlformats.org/officeDocument/2006/relationships/hyperlink" Target="https://ref.ly/1Macc6:37" TargetMode="External"/><Relationship Id="rId202" Type="http://schemas.openxmlformats.org/officeDocument/2006/relationships/hyperlink" Target="https://ref.ly/1Macc8:8" TargetMode="External"/><Relationship Id="rId203" Type="http://schemas.openxmlformats.org/officeDocument/2006/relationships/hyperlink" Target="https://ref.ly/1Pet2:22" TargetMode="External"/><Relationship Id="rId204" Type="http://schemas.openxmlformats.org/officeDocument/2006/relationships/hyperlink" Target="https://ref.ly/1Pet3:18" TargetMode="External"/><Relationship Id="rId205" Type="http://schemas.openxmlformats.org/officeDocument/2006/relationships/hyperlink" Target="https://ref.ly/Heb7:26" TargetMode="External"/><Relationship Id="rId206" Type="http://schemas.openxmlformats.org/officeDocument/2006/relationships/hyperlink" Target="https://ref.ly/Jas5:6" TargetMode="External"/><Relationship Id="rId207" Type="http://schemas.openxmlformats.org/officeDocument/2006/relationships/hyperlink" Target="https://ref.ly/1John3:5" TargetMode="External"/><Relationship Id="rId208" Type="http://schemas.openxmlformats.org/officeDocument/2006/relationships/hyperlink" Target="https://ref.ly/Luke1:35" TargetMode="External"/><Relationship Id="rId209" Type="http://schemas.openxmlformats.org/officeDocument/2006/relationships/hyperlink" Target="https://ref.ly/John6:69" TargetMode="External"/><Relationship Id="rId210" Type="http://schemas.openxmlformats.org/officeDocument/2006/relationships/hyperlink" Target="https://ref.ly/Acts3:14" TargetMode="External"/><Relationship Id="rId211" Type="http://schemas.openxmlformats.org/officeDocument/2006/relationships/hyperlink" Target="https://ref.ly/John8:46" TargetMode="External"/><Relationship Id="rId212" Type="http://schemas.openxmlformats.org/officeDocument/2006/relationships/hyperlink" Target="https://ref.ly/Rom10:4" TargetMode="External"/><Relationship Id="rId213" Type="http://schemas.openxmlformats.org/officeDocument/2006/relationships/hyperlink" Target="https://ref.ly/Heb4:15" TargetMode="External"/><Relationship Id="rId214" Type="http://schemas.openxmlformats.org/officeDocument/2006/relationships/hyperlink" Target="https://ref.ly/Matt27:19,Matt27:24" TargetMode="External"/><Relationship Id="rId215" Type="http://schemas.openxmlformats.org/officeDocument/2006/relationships/hyperlink" Target="https://ref.ly/Matt27:4" TargetMode="External"/><Relationship Id="rId216" Type="http://schemas.openxmlformats.org/officeDocument/2006/relationships/hyperlink" Target="https://ref.ly/Luke22:28,Luke22:39-Luke22:46" TargetMode="External"/><Relationship Id="rId217" Type="http://schemas.openxmlformats.org/officeDocument/2006/relationships/hyperlink" Target="https://ref.ly/Heb4:15-Heb4:16" TargetMode="External"/><Relationship Id="rId218" Type="http://schemas.openxmlformats.org/officeDocument/2006/relationships/hyperlink" Target="https://ref.ly/Acts18:12-Acts18:17" TargetMode="External"/><Relationship Id="rId219" Type="http://schemas.openxmlformats.org/officeDocument/2006/relationships/hyperlink" Target="https://ref.ly/Exod31:18" TargetMode="External"/><Relationship Id="rId220" Type="http://schemas.openxmlformats.org/officeDocument/2006/relationships/hyperlink" Target="https://ref.ly/Josh8:32" TargetMode="External"/><Relationship Id="rId221" Type="http://schemas.openxmlformats.org/officeDocument/2006/relationships/hyperlink" Target="https://ref.ly/Dan5:5,Dan5:24" TargetMode="External"/><Relationship Id="rId222" Type="http://schemas.openxmlformats.org/officeDocument/2006/relationships/hyperlink" Target="https://ref.ly/Acts17:23" TargetMode="External"/><Relationship Id="rId223" Type="http://schemas.openxmlformats.org/officeDocument/2006/relationships/hyperlink" Target="https://ref.ly/Rev21:12" TargetMode="External"/><Relationship Id="rId224" Type="http://schemas.openxmlformats.org/officeDocument/2006/relationships/hyperlink" Target="https://ref.ly/1Kgs16:16-1Kgs16:30" TargetMode="External"/><Relationship Id="rId225" Type="http://schemas.openxmlformats.org/officeDocument/2006/relationships/hyperlink" Target="https://ref.ly/2Kgs18:1-2Kgs18:37" TargetMode="External"/><Relationship Id="rId226" Type="http://schemas.openxmlformats.org/officeDocument/2006/relationships/hyperlink" Target="https://ref.ly/Isa36:1-Isa39:8" TargetMode="External"/><Relationship Id="rId227" Type="http://schemas.openxmlformats.org/officeDocument/2006/relationships/hyperlink" Target="https://ref.ly/2Kgs24:10-2Kgs24:17" TargetMode="External"/><Relationship Id="rId228" Type="http://schemas.openxmlformats.org/officeDocument/2006/relationships/hyperlink" Target="https://ref.ly/Ezra1:1-Ezra1:3" TargetMode="External"/><Relationship Id="rId229" Type="http://schemas.openxmlformats.org/officeDocument/2006/relationships/hyperlink" Target="https://ref.ly/Ezra1:2-Ezra1:4" TargetMode="External"/><Relationship Id="rId230" Type="http://schemas.openxmlformats.org/officeDocument/2006/relationships/hyperlink" Target="https://ref.ly/1Kgs14:25-1Kgs14:26" TargetMode="External"/><Relationship Id="rId231" Type="http://schemas.openxmlformats.org/officeDocument/2006/relationships/hyperlink" Target="https://ref.ly/2Chr12:2-2Chr12:10" TargetMode="External"/><Relationship Id="rId232" Type="http://schemas.openxmlformats.org/officeDocument/2006/relationships/hyperlink" Target="https://ref.ly/Acts18:1-Acts18:28" TargetMode="External"/><Relationship Id="rId233" Type="http://schemas.openxmlformats.org/officeDocument/2006/relationships/hyperlink" Target="https://ref.ly/2Kgs20:20" TargetMode="External"/><Relationship Id="rId234" Type="http://schemas.openxmlformats.org/officeDocument/2006/relationships/hyperlink" Target="https://ref.ly/Rom16:23" TargetMode="External"/><Relationship Id="rId235" Type="http://schemas.openxmlformats.org/officeDocument/2006/relationships/hyperlink" Target="https://ref.ly/Acts6:9" TargetMode="External"/><Relationship Id="rId236" Type="http://schemas.openxmlformats.org/officeDocument/2006/relationships/hyperlink" Target="https://ref.ly/Acts17:6" TargetMode="External"/><Relationship Id="rId237" Type="http://schemas.openxmlformats.org/officeDocument/2006/relationships/hyperlink" Target="https://ref.ly/Rom13:3" TargetMode="External"/><Relationship Id="rId238" Type="http://schemas.openxmlformats.org/officeDocument/2006/relationships/hyperlink" Target="https://ref.ly/Ps150:4" TargetMode="External"/><Relationship Id="rId239" Type="http://schemas.openxmlformats.org/officeDocument/2006/relationships/hyperlink" Target="https://ref.ly/Ps33:2" TargetMode="External"/><Relationship Id="rId240" Type="http://schemas.openxmlformats.org/officeDocument/2006/relationships/hyperlink" Target="https://ref.ly/Ps92:3" TargetMode="External"/><Relationship Id="rId241" Type="http://schemas.openxmlformats.org/officeDocument/2006/relationships/hyperlink" Target="https://ref.ly/Ps144:9" TargetMode="External"/><Relationship Id="rId242" Type="http://schemas.openxmlformats.org/officeDocument/2006/relationships/hyperlink" Target="https://ref.ly/Dan3:5" TargetMode="External"/><Relationship Id="rId243" Type="http://schemas.openxmlformats.org/officeDocument/2006/relationships/hyperlink" Target="https://ref.ly/1Sam16:23" TargetMode="External"/><Relationship Id="rId244" Type="http://schemas.openxmlformats.org/officeDocument/2006/relationships/hyperlink" Target="https://ref.ly/Ps81:2" TargetMode="External"/><Relationship Id="rId245" Type="http://schemas.openxmlformats.org/officeDocument/2006/relationships/hyperlink" Target="https://ref.ly/1Sam10:5" TargetMode="External"/><Relationship Id="rId246" Type="http://schemas.openxmlformats.org/officeDocument/2006/relationships/hyperlink" Target="https://ref.ly/2Sam6:5" TargetMode="External"/><Relationship Id="rId247" Type="http://schemas.openxmlformats.org/officeDocument/2006/relationships/hyperlink" Target="https://ref.ly/Isa5:12" TargetMode="External"/><Relationship Id="rId248" Type="http://schemas.openxmlformats.org/officeDocument/2006/relationships/hyperlink" Target="https://ref.ly/1Sam16:16" TargetMode="External"/><Relationship Id="rId249" Type="http://schemas.openxmlformats.org/officeDocument/2006/relationships/hyperlink" Target="https://ref.ly/1Kgs10:12" TargetMode="External"/><Relationship Id="rId250" Type="http://schemas.openxmlformats.org/officeDocument/2006/relationships/hyperlink" Target="https://ref.ly/Neh12:27" TargetMode="External"/><Relationship Id="rId251" Type="http://schemas.openxmlformats.org/officeDocument/2006/relationships/hyperlink" Target="https://ref.ly/Ps57:8" TargetMode="External"/><Relationship Id="rId252" Type="http://schemas.openxmlformats.org/officeDocument/2006/relationships/hyperlink" Target="https://ref.ly/Amos5:23" TargetMode="External"/><Relationship Id="rId253" Type="http://schemas.openxmlformats.org/officeDocument/2006/relationships/hyperlink" Target="https://ref.ly/Dan3:5-Dan3:15" TargetMode="External"/><Relationship Id="rId254" Type="http://schemas.openxmlformats.org/officeDocument/2006/relationships/hyperlink" Target="https://ref.ly/Matt9:23" TargetMode="External"/><Relationship Id="rId255" Type="http://schemas.openxmlformats.org/officeDocument/2006/relationships/hyperlink" Target="https://ref.ly/1Cor14:7" TargetMode="External"/><Relationship Id="rId256" Type="http://schemas.openxmlformats.org/officeDocument/2006/relationships/hyperlink" Target="https://ref.ly/Rev18:22" TargetMode="External"/><Relationship Id="rId257" Type="http://schemas.openxmlformats.org/officeDocument/2006/relationships/hyperlink" Target="https://ref.ly/Jer48:36" TargetMode="External"/><Relationship Id="rId258" Type="http://schemas.openxmlformats.org/officeDocument/2006/relationships/hyperlink" Target="https://ref.ly/Num10:2" TargetMode="External"/><Relationship Id="rId259" Type="http://schemas.openxmlformats.org/officeDocument/2006/relationships/hyperlink" Target="https://ref.ly/Num10:10" TargetMode="External"/><Relationship Id="rId260" Type="http://schemas.openxmlformats.org/officeDocument/2006/relationships/hyperlink" Target="https://ref.ly/1Chr15:28" TargetMode="External"/><Relationship Id="rId261" Type="http://schemas.openxmlformats.org/officeDocument/2006/relationships/hyperlink" Target="https://ref.ly/2Chr15:14" TargetMode="External"/><Relationship Id="rId262" Type="http://schemas.openxmlformats.org/officeDocument/2006/relationships/hyperlink" Target="https://ref.ly/Ps98:6" TargetMode="External"/><Relationship Id="rId263" Type="http://schemas.openxmlformats.org/officeDocument/2006/relationships/hyperlink" Target="https://ref.ly/Hos5:8" TargetMode="External"/><Relationship Id="rId264" Type="http://schemas.openxmlformats.org/officeDocument/2006/relationships/hyperlink" Target="https://ref.ly/2Sam6:15" TargetMode="External"/><Relationship Id="rId265" Type="http://schemas.openxmlformats.org/officeDocument/2006/relationships/hyperlink" Target="https://ref.ly/Ps150:3" TargetMode="External"/><Relationship Id="rId266" Type="http://schemas.openxmlformats.org/officeDocument/2006/relationships/hyperlink" Target="https://ref.ly/2Sam15:10" TargetMode="External"/><Relationship Id="rId267" Type="http://schemas.openxmlformats.org/officeDocument/2006/relationships/hyperlink" Target="https://ref.ly/1Kgs1:34" TargetMode="External"/><Relationship Id="rId268" Type="http://schemas.openxmlformats.org/officeDocument/2006/relationships/hyperlink" Target="https://ref.ly/2Kgs9:13" TargetMode="External"/><Relationship Id="rId269" Type="http://schemas.openxmlformats.org/officeDocument/2006/relationships/hyperlink" Target="https://ref.ly/Dan3:1-Dan3:30" TargetMode="External"/><Relationship Id="rId270" Type="http://schemas.openxmlformats.org/officeDocument/2006/relationships/hyperlink" Target="https://ref.ly/Luke15:25" TargetMode="External"/><Relationship Id="rId271" Type="http://schemas.openxmlformats.org/officeDocument/2006/relationships/hyperlink" Target="https://ref.ly/Gen4:21" TargetMode="External"/><Relationship Id="rId272" Type="http://schemas.openxmlformats.org/officeDocument/2006/relationships/hyperlink" Target="https://ref.ly/Job21:12" TargetMode="External"/><Relationship Id="rId273" Type="http://schemas.openxmlformats.org/officeDocument/2006/relationships/hyperlink" Target="https://ref.ly/Job30:31" TargetMode="External"/><Relationship Id="rId274" Type="http://schemas.openxmlformats.org/officeDocument/2006/relationships/hyperlink" Target="https://ref.ly/Ps150:1-Ps150:6" TargetMode="External"/><Relationship Id="rId275" Type="http://schemas.openxmlformats.org/officeDocument/2006/relationships/hyperlink" Target="https://ref.ly/Exod28:33-Exod28:34" TargetMode="External"/><Relationship Id="rId276" Type="http://schemas.openxmlformats.org/officeDocument/2006/relationships/hyperlink" Target="https://ref.ly/Exod39:25-Exod39:26" TargetMode="External"/><Relationship Id="rId277" Type="http://schemas.openxmlformats.org/officeDocument/2006/relationships/hyperlink" Target="https://ref.ly/1Sam18:6" TargetMode="External"/><Relationship Id="rId278" Type="http://schemas.openxmlformats.org/officeDocument/2006/relationships/hyperlink" Target="https://ref.ly/1Chr13:8" TargetMode="External"/><Relationship Id="rId279" Type="http://schemas.openxmlformats.org/officeDocument/2006/relationships/hyperlink" Target="https://ref.ly/Exod15:20" TargetMode="External"/><Relationship Id="rId280" Type="http://schemas.openxmlformats.org/officeDocument/2006/relationships/hyperlink" Target="https://ref.ly/1Chr15:19" TargetMode="External"/><Relationship Id="rId281" Type="http://schemas.openxmlformats.org/officeDocument/2006/relationships/hyperlink" Target="https://ref.ly/Gen42:23" TargetMode="External"/><Relationship Id="rId282" Type="http://schemas.openxmlformats.org/officeDocument/2006/relationships/hyperlink" Target="https://ref.ly/Gen40:8" TargetMode="External"/><Relationship Id="rId283" Type="http://schemas.openxmlformats.org/officeDocument/2006/relationships/hyperlink" Target="https://ref.ly/Gen41:15-Gen41:16" TargetMode="External"/><Relationship Id="rId284" Type="http://schemas.openxmlformats.org/officeDocument/2006/relationships/hyperlink" Target="https://ref.ly/Dan2:1-Dan2:49" TargetMode="External"/><Relationship Id="rId285" Type="http://schemas.openxmlformats.org/officeDocument/2006/relationships/hyperlink" Target="https://ref.ly/Dan4:6-Dan4:9,Dan4:18-Dan4:24" TargetMode="External"/><Relationship Id="rId286" Type="http://schemas.openxmlformats.org/officeDocument/2006/relationships/hyperlink" Target="https://ref.ly/Dan4:6-Dan4:9" TargetMode="External"/><Relationship Id="rId287" Type="http://schemas.openxmlformats.org/officeDocument/2006/relationships/hyperlink" Target="https://ref.ly/Dan5:7-Dan5:8,Dan5:12-Dan5:17" TargetMode="External"/><Relationship Id="rId288" Type="http://schemas.openxmlformats.org/officeDocument/2006/relationships/hyperlink" Target="https://ref.ly/Dan5:7-Dan5:8" TargetMode="External"/><Relationship Id="rId289" Type="http://schemas.openxmlformats.org/officeDocument/2006/relationships/hyperlink" Target="https://ref.ly/Dan7:16" TargetMode="External"/><Relationship Id="rId290" Type="http://schemas.openxmlformats.org/officeDocument/2006/relationships/hyperlink" Target="https://ref.ly/Job33:23" TargetMode="External"/><Relationship Id="rId291" Type="http://schemas.openxmlformats.org/officeDocument/2006/relationships/hyperlink" Target="https://ref.ly/Neh8:8-Neh8:9" TargetMode="External"/><Relationship Id="rId292" Type="http://schemas.openxmlformats.org/officeDocument/2006/relationships/hyperlink" Target="https://ref.ly/1Cor14:28" TargetMode="External"/><Relationship Id="rId293" Type="http://schemas.openxmlformats.org/officeDocument/2006/relationships/hyperlink" Target="https://ref.ly/Acts2:6" TargetMode="External"/><Relationship Id="rId294" Type="http://schemas.openxmlformats.org/officeDocument/2006/relationships/hyperlink" Target="https://ref.ly/Luke24:27" TargetMode="External"/><Relationship Id="rId295" Type="http://schemas.openxmlformats.org/officeDocument/2006/relationships/hyperlink" Target="https://ref.ly/Gen4:18" TargetMode="External"/><Relationship Id="rId296" Type="http://schemas.openxmlformats.org/officeDocument/2006/relationships/hyperlink" Target="https://ref.ly/Gen36:43" TargetMode="External"/><Relationship Id="rId297" Type="http://schemas.openxmlformats.org/officeDocument/2006/relationships/hyperlink" Target="https://ref.ly/1Chr1:54" TargetMode="External"/><Relationship Id="rId298" Type="http://schemas.openxmlformats.org/officeDocument/2006/relationships/hyperlink" Target="https://ref.ly/Gen17:17" TargetMode="External"/><Relationship Id="rId299" Type="http://schemas.openxmlformats.org/officeDocument/2006/relationships/hyperlink" Target="https://ref.ly/Gen18:12" TargetMode="External"/><Relationship Id="rId300" Type="http://schemas.openxmlformats.org/officeDocument/2006/relationships/hyperlink" Target="https://ref.ly/Gen20:12" TargetMode="External"/><Relationship Id="rId301" Type="http://schemas.openxmlformats.org/officeDocument/2006/relationships/hyperlink" Target="https://ref.ly/Gen25:6" TargetMode="External"/><Relationship Id="rId302" Type="http://schemas.openxmlformats.org/officeDocument/2006/relationships/hyperlink" Target="https://ref.ly/Gen17:10-Gen17:14" TargetMode="External"/><Relationship Id="rId303" Type="http://schemas.openxmlformats.org/officeDocument/2006/relationships/hyperlink" Target="https://ref.ly/Gen21:8-Gen21:10" TargetMode="External"/><Relationship Id="rId304" Type="http://schemas.openxmlformats.org/officeDocument/2006/relationships/hyperlink" Target="https://ref.ly/Gen21:34" TargetMode="External"/><Relationship Id="rId305" Type="http://schemas.openxmlformats.org/officeDocument/2006/relationships/hyperlink" Target="https://ref.ly/Gen22:1-Gen22:24" TargetMode="External"/><Relationship Id="rId306" Type="http://schemas.openxmlformats.org/officeDocument/2006/relationships/hyperlink" Target="https://ref.ly/Gen25:11" TargetMode="External"/><Relationship Id="rId307" Type="http://schemas.openxmlformats.org/officeDocument/2006/relationships/hyperlink" Target="https://ref.ly/Rom4:1-Rom4:25" TargetMode="External"/><Relationship Id="rId308" Type="http://schemas.openxmlformats.org/officeDocument/2006/relationships/hyperlink" Target="https://ref.ly/Gen23:1-Gen23:20" TargetMode="External"/><Relationship Id="rId309" Type="http://schemas.openxmlformats.org/officeDocument/2006/relationships/hyperlink" Target="https://ref.ly/Gen24:1-Gen24:67" TargetMode="External"/><Relationship Id="rId310" Type="http://schemas.openxmlformats.org/officeDocument/2006/relationships/hyperlink" Target="https://ref.ly/Gen25:8-Gen25:9" TargetMode="External"/><Relationship Id="rId311" Type="http://schemas.openxmlformats.org/officeDocument/2006/relationships/hyperlink" Target="https://ref.ly/Deut21:17" TargetMode="External"/><Relationship Id="rId312" Type="http://schemas.openxmlformats.org/officeDocument/2006/relationships/hyperlink" Target="https://ref.ly/Gen26:2" TargetMode="External"/><Relationship Id="rId313" Type="http://schemas.openxmlformats.org/officeDocument/2006/relationships/hyperlink" Target="https://ref.ly/Gen27:1-Gen27:46" TargetMode="External"/><Relationship Id="rId314" Type="http://schemas.openxmlformats.org/officeDocument/2006/relationships/hyperlink" Target="https://ref.ly/Gen35:27-Gen35:29" TargetMode="External"/><Relationship Id="rId315" Type="http://schemas.openxmlformats.org/officeDocument/2006/relationships/hyperlink" Target="https://ref.ly/Acts7:8" TargetMode="External"/><Relationship Id="rId316" Type="http://schemas.openxmlformats.org/officeDocument/2006/relationships/hyperlink" Target="https://ref.ly/Rom9:7" TargetMode="External"/><Relationship Id="rId317" Type="http://schemas.openxmlformats.org/officeDocument/2006/relationships/hyperlink" Target="https://ref.ly/Gal4:21-Gal4:31" TargetMode="External"/><Relationship Id="rId318" Type="http://schemas.openxmlformats.org/officeDocument/2006/relationships/hyperlink" Target="https://ref.ly/Heb11:9-Heb11:20" TargetMode="External"/><Relationship Id="rId319" Type="http://schemas.openxmlformats.org/officeDocument/2006/relationships/hyperlink" Target="https://ref.ly/Isa11:10" TargetMode="External"/><Relationship Id="rId320" Type="http://schemas.openxmlformats.org/officeDocument/2006/relationships/hyperlink" Target="https://ref.ly/Isa11:1,Isa11:10" TargetMode="External"/><Relationship Id="rId321" Type="http://schemas.openxmlformats.org/officeDocument/2006/relationships/hyperlink" Target="https://ref.ly/Matt1:5-Matt1:6" TargetMode="External"/><Relationship Id="rId322" Type="http://schemas.openxmlformats.org/officeDocument/2006/relationships/hyperlink" Target="https://ref.ly/Luke3:32" TargetMode="External"/><Relationship Id="rId323" Type="http://schemas.openxmlformats.org/officeDocument/2006/relationships/hyperlink" Target="https://ref.ly/Acts13:22-Acts13:23" TargetMode="External"/><Relationship Id="rId324" Type="http://schemas.openxmlformats.org/officeDocument/2006/relationships/hyperlink" Target="https://ref.ly/Isa10:33-Isa10:34" TargetMode="External"/><Relationship Id="rId325" Type="http://schemas.openxmlformats.org/officeDocument/2006/relationships/hyperlink" Target="https://ref.ly/Isa6:13" TargetMode="External"/><Relationship Id="rId326" Type="http://schemas.openxmlformats.org/officeDocument/2006/relationships/hyperlink" Target="https://ref.ly/Isa11:1-Isa11:10" TargetMode="External"/><Relationship Id="rId327" Type="http://schemas.openxmlformats.org/officeDocument/2006/relationships/hyperlink" Target="https://ref.ly/Isa53:2" TargetMode="External"/><Relationship Id="rId328" Type="http://schemas.openxmlformats.org/officeDocument/2006/relationships/hyperlink" Target="https://ref.ly/Jer23:5" TargetMode="External"/><Relationship Id="rId329" Type="http://schemas.openxmlformats.org/officeDocument/2006/relationships/hyperlink" Target="https://ref.ly/Jer33:15" TargetMode="External"/><Relationship Id="rId330" Type="http://schemas.openxmlformats.org/officeDocument/2006/relationships/hyperlink" Target="https://ref.ly/Ezek17:22-Ezek17:23" TargetMode="External"/><Relationship Id="rId331" Type="http://schemas.openxmlformats.org/officeDocument/2006/relationships/hyperlink" Target="https://ref.ly/Zech3:8" TargetMode="External"/><Relationship Id="rId332" Type="http://schemas.openxmlformats.org/officeDocument/2006/relationships/hyperlink" Target="https://ref.ly/Zech6:12" TargetMode="External"/><Relationship Id="rId333" Type="http://schemas.openxmlformats.org/officeDocument/2006/relationships/hyperlink" Target="https://ref.ly/Rom15:12" TargetMode="External"/><Relationship Id="rId334" Type="http://schemas.openxmlformats.org/officeDocument/2006/relationships/hyperlink" Target="https://ref.ly/Isa11:1" TargetMode="External"/><Relationship Id="rId335" Type="http://schemas.openxmlformats.org/officeDocument/2006/relationships/hyperlink" Target="https://ref.ly/Rev5:5" TargetMode="External"/><Relationship Id="rId336" Type="http://schemas.openxmlformats.org/officeDocument/2006/relationships/hyperlink" Target="https://ref.ly/Rev22:16" TargetMode="External"/><Relationship Id="rId337" Type="http://schemas.openxmlformats.org/officeDocument/2006/relationships/hyperlink" Target="https://ref.ly/Matt22:42-Matt22:45" TargetMode="External"/><Relationship Id="rId338" Type="http://schemas.openxmlformats.org/officeDocument/2006/relationships/hyperlink" Target="https://ref.ly/Gen12:2" TargetMode="External"/><Relationship Id="rId339" Type="http://schemas.openxmlformats.org/officeDocument/2006/relationships/hyperlink" Target="https://ref.ly/Gen15:4" TargetMode="External"/><Relationship Id="rId340" Type="http://schemas.openxmlformats.org/officeDocument/2006/relationships/hyperlink" Target="https://ref.ly/Gen16:1-Gen16:2" TargetMode="External"/><Relationship Id="rId341" Type="http://schemas.openxmlformats.org/officeDocument/2006/relationships/hyperlink" Target="https://ref.ly/Gen16:9-Gen16:11" TargetMode="External"/><Relationship Id="rId342" Type="http://schemas.openxmlformats.org/officeDocument/2006/relationships/hyperlink" Target="https://ref.ly/Gen13:18" TargetMode="External"/><Relationship Id="rId343" Type="http://schemas.openxmlformats.org/officeDocument/2006/relationships/hyperlink" Target="https://ref.ly/Gen16:16" TargetMode="External"/><Relationship Id="rId344" Type="http://schemas.openxmlformats.org/officeDocument/2006/relationships/hyperlink" Target="https://ref.ly/Gen17:18" TargetMode="External"/><Relationship Id="rId345" Type="http://schemas.openxmlformats.org/officeDocument/2006/relationships/hyperlink" Target="https://ref.ly/Gen17:9-Gen17:14,Gen17:22-Gen17:27" TargetMode="External"/><Relationship Id="rId346" Type="http://schemas.openxmlformats.org/officeDocument/2006/relationships/hyperlink" Target="https://ref.ly/Gen17:20-Gen17:21" TargetMode="External"/><Relationship Id="rId347" Type="http://schemas.openxmlformats.org/officeDocument/2006/relationships/hyperlink" Target="https://ref.ly/Gen21:20-Gen21:21" TargetMode="External"/><Relationship Id="rId348" Type="http://schemas.openxmlformats.org/officeDocument/2006/relationships/hyperlink" Target="https://ref.ly/Gen25:9-Gen25:10" TargetMode="External"/><Relationship Id="rId349" Type="http://schemas.openxmlformats.org/officeDocument/2006/relationships/hyperlink" Target="https://ref.ly/Gen28:9" TargetMode="External"/><Relationship Id="rId350" Type="http://schemas.openxmlformats.org/officeDocument/2006/relationships/hyperlink" Target="https://ref.ly/Gen25:17" TargetMode="External"/><Relationship Id="rId351" Type="http://schemas.openxmlformats.org/officeDocument/2006/relationships/hyperlink" Target="https://ref.ly/Gen25:13-Gen25:16" TargetMode="External"/><Relationship Id="rId352" Type="http://schemas.openxmlformats.org/officeDocument/2006/relationships/hyperlink" Target="https://ref.ly/Judg8:22-Judg8:24" TargetMode="External"/><Relationship Id="rId353" Type="http://schemas.openxmlformats.org/officeDocument/2006/relationships/hyperlink" Target="https://ref.ly/Gen37:25-Gen37:28" TargetMode="External"/><Relationship Id="rId354" Type="http://schemas.openxmlformats.org/officeDocument/2006/relationships/hyperlink" Target="https://ref.ly/Gen39:1" TargetMode="External"/><Relationship Id="rId355" Type="http://schemas.openxmlformats.org/officeDocument/2006/relationships/hyperlink" Target="https://ref.ly/Gal4:22" TargetMode="External"/><Relationship Id="rId356" Type="http://schemas.openxmlformats.org/officeDocument/2006/relationships/hyperlink" Target="https://ref.ly/Gal4:30" TargetMode="External"/><Relationship Id="rId357" Type="http://schemas.openxmlformats.org/officeDocument/2006/relationships/hyperlink" Target="https://ref.ly/2Kgs25:25" TargetMode="External"/><Relationship Id="rId358" Type="http://schemas.openxmlformats.org/officeDocument/2006/relationships/hyperlink" Target="https://ref.ly/Jer40:14-Jer40:16" TargetMode="External"/><Relationship Id="rId359" Type="http://schemas.openxmlformats.org/officeDocument/2006/relationships/hyperlink" Target="https://ref.ly/Jer41:1-Jer41:18" TargetMode="External"/><Relationship Id="rId360" Type="http://schemas.openxmlformats.org/officeDocument/2006/relationships/hyperlink" Target="https://ref.ly/1Chr8:38" TargetMode="External"/><Relationship Id="rId361" Type="http://schemas.openxmlformats.org/officeDocument/2006/relationships/hyperlink" Target="https://ref.ly/1Chr9:44" TargetMode="External"/><Relationship Id="rId362" Type="http://schemas.openxmlformats.org/officeDocument/2006/relationships/hyperlink" Target="https://ref.ly/2Chr19:11" TargetMode="External"/><Relationship Id="rId363" Type="http://schemas.openxmlformats.org/officeDocument/2006/relationships/hyperlink" Target="https://ref.ly/2Chr23:1" TargetMode="External"/><Relationship Id="rId364" Type="http://schemas.openxmlformats.org/officeDocument/2006/relationships/hyperlink" Target="https://ref.ly/Ezra10:22" TargetMode="External"/><Relationship Id="rId365" Type="http://schemas.openxmlformats.org/officeDocument/2006/relationships/hyperlink" Target="https://ref.ly/Gen32:28" TargetMode="External"/><Relationship Id="rId366" Type="http://schemas.openxmlformats.org/officeDocument/2006/relationships/hyperlink" Target="https://ref.ly/Gen35:9-Gen35:12" TargetMode="External"/><Relationship Id="rId367" Type="http://schemas.openxmlformats.org/officeDocument/2006/relationships/hyperlink" Target="https://ref.ly/Deut6:1-Deut6:4" TargetMode="External"/><Relationship Id="rId368" Type="http://schemas.openxmlformats.org/officeDocument/2006/relationships/hyperlink" Target="https://ref.ly/Acts7:2-Acts7:4" TargetMode="External"/><Relationship Id="rId369" Type="http://schemas.openxmlformats.org/officeDocument/2006/relationships/hyperlink" Target="https://ref.ly/Gen12:1-Gen12:3" TargetMode="External"/><Relationship Id="rId370" Type="http://schemas.openxmlformats.org/officeDocument/2006/relationships/hyperlink" Target="https://ref.ly/Gen12:4-Gen12:8" TargetMode="External"/><Relationship Id="rId371" Type="http://schemas.openxmlformats.org/officeDocument/2006/relationships/hyperlink" Target="https://ref.ly/Gen15:1-Gen15:21" TargetMode="External"/><Relationship Id="rId372" Type="http://schemas.openxmlformats.org/officeDocument/2006/relationships/hyperlink" Target="https://ref.ly/Gen17:6-Gen17:8" TargetMode="External"/><Relationship Id="rId373" Type="http://schemas.openxmlformats.org/officeDocument/2006/relationships/hyperlink" Target="https://ref.ly/Gen26:3-Gen26:5" TargetMode="External"/><Relationship Id="rId374" Type="http://schemas.openxmlformats.org/officeDocument/2006/relationships/hyperlink" Target="https://ref.ly/Gen28:1-Gen28:22" TargetMode="External"/><Relationship Id="rId375" Type="http://schemas.openxmlformats.org/officeDocument/2006/relationships/hyperlink" Target="https://ref.ly/Gen14:14" TargetMode="External"/><Relationship Id="rId376" Type="http://schemas.openxmlformats.org/officeDocument/2006/relationships/hyperlink" Target="https://ref.ly/Gen32:1-Gen32:32" TargetMode="External"/><Relationship Id="rId377" Type="http://schemas.openxmlformats.org/officeDocument/2006/relationships/hyperlink" Target="https://ref.ly/Exod1:8" TargetMode="External"/><Relationship Id="rId378" Type="http://schemas.openxmlformats.org/officeDocument/2006/relationships/hyperlink" Target="https://ref.ly/Exod1:12" TargetMode="External"/><Relationship Id="rId379" Type="http://schemas.openxmlformats.org/officeDocument/2006/relationships/hyperlink" Target="https://ref.ly/Exod3:1-Exod4:31" TargetMode="External"/><Relationship Id="rId380" Type="http://schemas.openxmlformats.org/officeDocument/2006/relationships/hyperlink" Target="https://ref.ly/Exod7:1-Exod12:51" TargetMode="External"/><Relationship Id="rId381" Type="http://schemas.openxmlformats.org/officeDocument/2006/relationships/hyperlink" Target="https://ref.ly/Exod12:12" TargetMode="External"/><Relationship Id="rId382" Type="http://schemas.openxmlformats.org/officeDocument/2006/relationships/hyperlink" Target="https://ref.ly/1Kgs6:1" TargetMode="External"/><Relationship Id="rId383" Type="http://schemas.openxmlformats.org/officeDocument/2006/relationships/hyperlink" Target="https://ref.ly/Exod19:2-Exod24:18" TargetMode="External"/><Relationship Id="rId384" Type="http://schemas.openxmlformats.org/officeDocument/2006/relationships/hyperlink" Target="https://ref.ly/Exod24:3" TargetMode="External"/><Relationship Id="rId385" Type="http://schemas.openxmlformats.org/officeDocument/2006/relationships/hyperlink" Target="https://ref.ly/Exod25:1-Exod27:21" TargetMode="External"/><Relationship Id="rId386" Type="http://schemas.openxmlformats.org/officeDocument/2006/relationships/hyperlink" Target="https://ref.ly/Exod30:1-Exod31:18" TargetMode="External"/><Relationship Id="rId387" Type="http://schemas.openxmlformats.org/officeDocument/2006/relationships/hyperlink" Target="https://ref.ly/Exod35:1-Exod40:38" TargetMode="External"/><Relationship Id="rId388" Type="http://schemas.openxmlformats.org/officeDocument/2006/relationships/hyperlink" Target="https://ref.ly/Exod28:1-Exod29:46" TargetMode="External"/><Relationship Id="rId389" Type="http://schemas.openxmlformats.org/officeDocument/2006/relationships/hyperlink" Target="https://ref.ly/Exod32:1-Exod34:35" TargetMode="External"/><Relationship Id="rId390" Type="http://schemas.openxmlformats.org/officeDocument/2006/relationships/hyperlink" Target="https://ref.ly/Exod32:9-Exod32:14" TargetMode="External"/><Relationship Id="rId391" Type="http://schemas.openxmlformats.org/officeDocument/2006/relationships/hyperlink" Target="https://ref.ly/Lev1:1-Lev27:34" TargetMode="External"/><Relationship Id="rId392" Type="http://schemas.openxmlformats.org/officeDocument/2006/relationships/hyperlink" Target="https://ref.ly/Num10:11-Num10:12" TargetMode="External"/><Relationship Id="rId393" Type="http://schemas.openxmlformats.org/officeDocument/2006/relationships/hyperlink" Target="https://ref.ly/Num12:1-Num12:16" TargetMode="External"/><Relationship Id="rId394" Type="http://schemas.openxmlformats.org/officeDocument/2006/relationships/hyperlink" Target="https://ref.ly/Num14:26-Num14:30" TargetMode="External"/><Relationship Id="rId395" Type="http://schemas.openxmlformats.org/officeDocument/2006/relationships/hyperlink" Target="https://ref.ly/Num26:51" TargetMode="External"/><Relationship Id="rId396" Type="http://schemas.openxmlformats.org/officeDocument/2006/relationships/hyperlink" Target="https://ref.ly/Josh14:7-Josh14:10" TargetMode="External"/><Relationship Id="rId397" Type="http://schemas.openxmlformats.org/officeDocument/2006/relationships/hyperlink" Target="https://ref.ly/Josh10:7-Josh10:11" TargetMode="External"/><Relationship Id="rId398" Type="http://schemas.openxmlformats.org/officeDocument/2006/relationships/hyperlink" Target="https://ref.ly/Acts13:19" TargetMode="External"/><Relationship Id="rId399" Type="http://schemas.openxmlformats.org/officeDocument/2006/relationships/hyperlink" Target="https://ref.ly/1Sam4:18" TargetMode="External"/><Relationship Id="rId400" Type="http://schemas.openxmlformats.org/officeDocument/2006/relationships/hyperlink" Target="https://ref.ly/1Sam8:9-1Sam8:21" TargetMode="External"/><Relationship Id="rId401" Type="http://schemas.openxmlformats.org/officeDocument/2006/relationships/hyperlink" Target="https://ref.ly/Gen49:10" TargetMode="External"/><Relationship Id="rId402" Type="http://schemas.openxmlformats.org/officeDocument/2006/relationships/hyperlink" Target="https://ref.ly/Num24:17" TargetMode="External"/><Relationship Id="rId403" Type="http://schemas.openxmlformats.org/officeDocument/2006/relationships/hyperlink" Target="https://ref.ly/Deut17:14-Deut17:20" TargetMode="External"/><Relationship Id="rId404" Type="http://schemas.openxmlformats.org/officeDocument/2006/relationships/hyperlink" Target="https://ref.ly/Acts13:21" TargetMode="External"/><Relationship Id="rId405" Type="http://schemas.openxmlformats.org/officeDocument/2006/relationships/hyperlink" Target="https://ref.ly/2Sam5:5" TargetMode="External"/><Relationship Id="rId406" Type="http://schemas.openxmlformats.org/officeDocument/2006/relationships/hyperlink" Target="https://ref.ly/1Kgs11:42" TargetMode="External"/><Relationship Id="rId407" Type="http://schemas.openxmlformats.org/officeDocument/2006/relationships/hyperlink" Target="https://ref.ly/1Sam13:8-1Sam13:14" TargetMode="External"/><Relationship Id="rId408" Type="http://schemas.openxmlformats.org/officeDocument/2006/relationships/hyperlink" Target="https://ref.ly/1Sam31:1-1Sam31:7" TargetMode="External"/><Relationship Id="rId409" Type="http://schemas.openxmlformats.org/officeDocument/2006/relationships/hyperlink" Target="https://ref.ly/2Sam2:2-2Sam2:11" TargetMode="External"/><Relationship Id="rId410" Type="http://schemas.openxmlformats.org/officeDocument/2006/relationships/hyperlink" Target="https://ref.ly/2Sam8:10" TargetMode="External"/><Relationship Id="rId411" Type="http://schemas.openxmlformats.org/officeDocument/2006/relationships/hyperlink" Target="https://ref.ly/1Chr18:1-1Chr19:19" TargetMode="External"/><Relationship Id="rId412" Type="http://schemas.openxmlformats.org/officeDocument/2006/relationships/hyperlink" Target="https://ref.ly/2Sam7:1-2Sam7:29" TargetMode="External"/><Relationship Id="rId413" Type="http://schemas.openxmlformats.org/officeDocument/2006/relationships/hyperlink" Target="https://ref.ly/Luke1:31-Luke1:33" TargetMode="External"/><Relationship Id="rId414" Type="http://schemas.openxmlformats.org/officeDocument/2006/relationships/hyperlink" Target="https://ref.ly/Acts2:29-Acts2:36" TargetMode="External"/><Relationship Id="rId415" Type="http://schemas.openxmlformats.org/officeDocument/2006/relationships/hyperlink" Target="https://ref.ly/Acts13:32-Acts13:39" TargetMode="External"/><Relationship Id="rId416" Type="http://schemas.openxmlformats.org/officeDocument/2006/relationships/hyperlink" Target="https://ref.ly/Acts15:14-Acts15:17" TargetMode="External"/><Relationship Id="rId417" Type="http://schemas.openxmlformats.org/officeDocument/2006/relationships/hyperlink" Target="https://ref.ly/1Kgs3:9" TargetMode="External"/><Relationship Id="rId418" Type="http://schemas.openxmlformats.org/officeDocument/2006/relationships/hyperlink" Target="https://ref.ly/1Kgs11:9-1Kgs11:13" TargetMode="External"/><Relationship Id="rId419" Type="http://schemas.openxmlformats.org/officeDocument/2006/relationships/hyperlink" Target="https://ref.ly/2Kgs21:9" TargetMode="External"/><Relationship Id="rId420" Type="http://schemas.openxmlformats.org/officeDocument/2006/relationships/hyperlink" Target="https://ref.ly/Dan1:1" TargetMode="External"/><Relationship Id="rId421" Type="http://schemas.openxmlformats.org/officeDocument/2006/relationships/hyperlink" Target="https://ref.ly/Isa44:28" TargetMode="External"/><Relationship Id="rId422" Type="http://schemas.openxmlformats.org/officeDocument/2006/relationships/hyperlink" Target="https://ref.ly/Isa45:1" TargetMode="External"/><Relationship Id="rId423" Type="http://schemas.openxmlformats.org/officeDocument/2006/relationships/hyperlink" Target="https://ref.ly/Ezra1:1-Ezra1:11" TargetMode="External"/><Relationship Id="rId424" Type="http://schemas.openxmlformats.org/officeDocument/2006/relationships/hyperlink" Target="https://ref.ly/Ezra2:64-Ezra2:65" TargetMode="External"/><Relationship Id="rId425" Type="http://schemas.openxmlformats.org/officeDocument/2006/relationships/hyperlink" Target="https://ref.ly/Ezra5:1" TargetMode="External"/><Relationship Id="rId426" Type="http://schemas.openxmlformats.org/officeDocument/2006/relationships/hyperlink" Target="https://ref.ly/Hag1:1" TargetMode="External"/><Relationship Id="rId427" Type="http://schemas.openxmlformats.org/officeDocument/2006/relationships/hyperlink" Target="https://ref.ly/Zech1:1" TargetMode="External"/><Relationship Id="rId428" Type="http://schemas.openxmlformats.org/officeDocument/2006/relationships/hyperlink" Target="https://ref.ly/Ezra6:15" TargetMode="External"/><Relationship Id="rId429" Type="http://schemas.openxmlformats.org/officeDocument/2006/relationships/hyperlink" Target="https://ref.ly/Esth1:3" TargetMode="External"/><Relationship Id="rId430" Type="http://schemas.openxmlformats.org/officeDocument/2006/relationships/hyperlink" Target="https://ref.ly/Ezra7:7" TargetMode="External"/><Relationship Id="rId431" Type="http://schemas.openxmlformats.org/officeDocument/2006/relationships/hyperlink" Target="https://ref.ly/Neh2:1" TargetMode="External"/><Relationship Id="rId432" Type="http://schemas.openxmlformats.org/officeDocument/2006/relationships/hyperlink" Target="https://ref.ly/John4:1-John4:54" TargetMode="External"/><Relationship Id="rId433" Type="http://schemas.openxmlformats.org/officeDocument/2006/relationships/hyperlink" Target="https://ref.ly/1Macc4:36-1Macc4:59" TargetMode="External"/><Relationship Id="rId434" Type="http://schemas.openxmlformats.org/officeDocument/2006/relationships/hyperlink" Target="https://ref.ly/Acts23:23-Acts24:27" TargetMode="External"/><Relationship Id="rId435" Type="http://schemas.openxmlformats.org/officeDocument/2006/relationships/hyperlink" Target="https://ref.ly/Acts25:1-Acts25:27" TargetMode="External"/><Relationship Id="rId436" Type="http://schemas.openxmlformats.org/officeDocument/2006/relationships/hyperlink" Target="https://ref.ly/Gen17:8" TargetMode="External"/><Relationship Id="rId437" Type="http://schemas.openxmlformats.org/officeDocument/2006/relationships/hyperlink" Target="https://ref.ly/Gen30:17-Gen30:18" TargetMode="External"/><Relationship Id="rId438" Type="http://schemas.openxmlformats.org/officeDocument/2006/relationships/hyperlink" Target="https://ref.ly/Gen49:14" TargetMode="External"/><Relationship Id="rId439" Type="http://schemas.openxmlformats.org/officeDocument/2006/relationships/hyperlink" Target="https://ref.ly/Gen46:13" TargetMode="External"/><Relationship Id="rId440" Type="http://schemas.openxmlformats.org/officeDocument/2006/relationships/hyperlink" Target="https://ref.ly/1Chr7:1-1Chr7:5" TargetMode="External"/><Relationship Id="rId441" Type="http://schemas.openxmlformats.org/officeDocument/2006/relationships/hyperlink" Target="https://ref.ly/Acts7:16" TargetMode="External"/><Relationship Id="rId442" Type="http://schemas.openxmlformats.org/officeDocument/2006/relationships/hyperlink" Target="https://ref.ly/Num1:29" TargetMode="External"/><Relationship Id="rId443" Type="http://schemas.openxmlformats.org/officeDocument/2006/relationships/hyperlink" Target="https://ref.ly/Num26:25" TargetMode="External"/><Relationship Id="rId444" Type="http://schemas.openxmlformats.org/officeDocument/2006/relationships/hyperlink" Target="https://ref.ly/1Chr7:5" TargetMode="External"/><Relationship Id="rId445" Type="http://schemas.openxmlformats.org/officeDocument/2006/relationships/hyperlink" Target="https://ref.ly/Judg5:15" TargetMode="External"/><Relationship Id="rId446" Type="http://schemas.openxmlformats.org/officeDocument/2006/relationships/hyperlink" Target="https://ref.ly/1Chr12:32" TargetMode="External"/><Relationship Id="rId447" Type="http://schemas.openxmlformats.org/officeDocument/2006/relationships/hyperlink" Target="https://ref.ly/Josh19:17" TargetMode="External"/><Relationship Id="rId448" Type="http://schemas.openxmlformats.org/officeDocument/2006/relationships/hyperlink" Target="https://ref.ly/1Chr26:5" TargetMode="External"/><Relationship Id="rId449" Type="http://schemas.openxmlformats.org/officeDocument/2006/relationships/hyperlink" Target="https://ref.ly/Acts18:2" TargetMode="External"/><Relationship Id="rId450" Type="http://schemas.openxmlformats.org/officeDocument/2006/relationships/hyperlink" Target="https://ref.ly/Acts27:1,Acts27:6" TargetMode="External"/><Relationship Id="rId451" Type="http://schemas.openxmlformats.org/officeDocument/2006/relationships/hyperlink" Target="https://ref.ly/Heb13:24" TargetMode="External"/><Relationship Id="rId452" Type="http://schemas.openxmlformats.org/officeDocument/2006/relationships/hyperlink" Target="https://ref.ly/Exod6:23" TargetMode="External"/><Relationship Id="rId453" Type="http://schemas.openxmlformats.org/officeDocument/2006/relationships/hyperlink" Target="https://ref.ly/Num3:2-Num3:4" TargetMode="External"/><Relationship Id="rId454" Type="http://schemas.openxmlformats.org/officeDocument/2006/relationships/hyperlink" Target="https://ref.ly/Num26:60" TargetMode="External"/><Relationship Id="rId455" Type="http://schemas.openxmlformats.org/officeDocument/2006/relationships/hyperlink" Target="https://ref.ly/1Chr6:3" TargetMode="External"/><Relationship Id="rId456" Type="http://schemas.openxmlformats.org/officeDocument/2006/relationships/hyperlink" Target="https://ref.ly/1Chr24:2" TargetMode="External"/><Relationship Id="rId457" Type="http://schemas.openxmlformats.org/officeDocument/2006/relationships/hyperlink" Target="https://ref.ly/Num4:28,Num4:33" TargetMode="External"/><Relationship Id="rId458" Type="http://schemas.openxmlformats.org/officeDocument/2006/relationships/hyperlink" Target="https://ref.ly/Num7:8" TargetMode="External"/><Relationship Id="rId459" Type="http://schemas.openxmlformats.org/officeDocument/2006/relationships/hyperlink" Target="https://ref.ly/1Chr24:3-1Chr24:6" TargetMode="External"/><Relationship Id="rId460" Type="http://schemas.openxmlformats.org/officeDocument/2006/relationships/hyperlink" Target="https://ref.ly/Ezra8:2" TargetMode="External"/><Relationship Id="rId461" Type="http://schemas.openxmlformats.org/officeDocument/2006/relationships/hyperlink" Target="https://ref.ly/Luke3:1" TargetMode="External"/><Relationship Id="rId462" Type="http://schemas.openxmlformats.org/officeDocument/2006/relationships/hyperlink" Target="https://ref.ly/Gen25:15" TargetMode="External"/><Relationship Id="rId463" Type="http://schemas.openxmlformats.org/officeDocument/2006/relationships/hyperlink" Target="https://ref.ly/1Chr5:19-1Ch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