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Vajezatha, Vallée de la plaine, Araba, Vallée de Schavé, Vallée de Siddim, Vallée du roi, Vasthi, Veau d'or, Veille, Vengeur du Sang, Vent d'orient, Verge d'Aaron, Vierge, vigne(s), vignoble, Ville, Villes de la plaine, Viol, vœu, vœux, Voie Appienne, Voie, Disciples de la, Voile du Temple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Vajezatha</w:t>
      </w:r>
      <w:r/>
    </w:p>
    <w:p>
      <w:r/>
      <w: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5">
        <w:r>
          <w:rPr>
            <w:color w:val="0000EE"/>
            <w:u w:val="single"/>
          </w:rPr>
          <w:t>Est 9.9</w:t>
        </w:r>
      </w:hyperlink>
      <w:r>
        <w:t>).</w:t>
      </w:r>
      <w:r/>
      <w:r/>
    </w:p>
    <w:p>
      <w:r/>
    </w:p>
    <w:p>
      <w:pPr>
        <w:pStyle w:val="Heading2"/>
      </w:pPr>
      <w:r>
        <w:t>Vallée de la plaine, Araba</w:t>
      </w:r>
      <w:r/>
    </w:p>
    <w:p>
      <w:r/>
      <w:r>
        <w:t>Vaste vallée au Moyen-Orient. Elle divise la terre en parties orientale et occidentale.</w:t>
      </w:r>
    </w:p>
    <w:p>
      <w:pPr>
        <w:pStyle w:val="Heading3"/>
      </w:pPr>
      <w:r>
        <w:t>Où se situe la vallée de la Plaine ?</w:t>
      </w:r>
    </w:p>
    <w:p>
      <w:r/>
      <w:r>
        <w:t>La vallée de la plaine commence à la mer de Galilée au nord et s'étend vers le sud à travers la vallée du Jourdain. Elle continue au-delà de la mer Morte et se termine au golfe d'Aqaba. On l'appelle souvent la vallée du Grand Rift ou la Araba (TOB2010, SER).</w:t>
      </w:r>
    </w:p>
    <w:p>
      <w:r/>
      <w: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t>Sens du nom de la vallée de la plaine (ou « Araba »)</w:t>
      </w:r>
    </w:p>
    <w:p>
      <w:r/>
      <w: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r/>
      <w:r>
        <w:t>Dans l'Ancien Testament, la Bible utilise le mot « vallée de la plaine » de différentes manières :</w:t>
      </w:r>
    </w:p>
    <w:p>
      <w:pPr>
        <w:pStyle w:val="ListBullet"/>
        <w:spacing w:line="240" w:lineRule="auto"/>
        <w:ind w:left="720"/>
      </w:pPr>
      <w:r/>
      <w:r>
        <w:t>Parfois référence à toute la longueur de la vallée.</w:t>
      </w:r>
    </w:p>
    <w:p>
      <w:pPr>
        <w:pStyle w:val="ListBullet"/>
        <w:spacing w:line="240" w:lineRule="auto"/>
        <w:ind w:left="720"/>
      </w:pPr>
      <w:r/>
      <w:r>
        <w:t xml:space="preserve">Dans </w:t>
      </w:r>
      <w:hyperlink r:id="rId16">
        <w:r>
          <w:rPr>
            <w:color w:val="0000EE"/>
            <w:u w:val="single"/>
          </w:rPr>
          <w:t>Deutéronome 1.1</w:t>
        </w:r>
      </w:hyperlink>
      <w:r>
        <w:t xml:space="preserve"> ; </w:t>
      </w:r>
      <w:hyperlink r:id="rId17">
        <w:r>
          <w:rPr>
            <w:color w:val="0000EE"/>
            <w:u w:val="single"/>
          </w:rPr>
          <w:t>2.8</w:t>
        </w:r>
      </w:hyperlink>
      <w:r>
        <w:t xml:space="preserve"> se réfère à la partie sud de la vallée.</w:t>
      </w:r>
    </w:p>
    <w:p>
      <w:pPr>
        <w:pStyle w:val="ListBullet"/>
        <w:spacing w:line="240" w:lineRule="auto"/>
        <w:ind w:left="720"/>
      </w:pPr>
      <w:r/>
      <w:r>
        <w:t xml:space="preserve">Dans </w:t>
      </w:r>
      <w:hyperlink r:id="rId18">
        <w:r>
          <w:rPr>
            <w:color w:val="0000EE"/>
            <w:u w:val="single"/>
          </w:rPr>
          <w:t>Deutéronome 3.17</w:t>
        </w:r>
      </w:hyperlink>
      <w:r>
        <w:t xml:space="preserve">, </w:t>
      </w:r>
      <w:hyperlink r:id="rId19">
        <w:r>
          <w:rPr>
            <w:color w:val="0000EE"/>
            <w:u w:val="single"/>
          </w:rPr>
          <w:t>4.49</w:t>
        </w:r>
      </w:hyperlink>
      <w:r>
        <w:t xml:space="preserve">, et </w:t>
      </w:r>
      <w:hyperlink r:id="rId20">
        <w:r>
          <w:rPr>
            <w:color w:val="0000EE"/>
            <w:u w:val="single"/>
          </w:rPr>
          <w:t>Josué 11.2</w:t>
        </w:r>
      </w:hyperlink>
      <w:r>
        <w:t xml:space="preserve"> se réfère à la section nord-est de la vallée.</w:t>
      </w:r>
    </w:p>
    <w:p>
      <w:pPr>
        <w:pStyle w:val="ListBullet"/>
        <w:spacing w:line="240" w:lineRule="auto"/>
        <w:ind w:left="720"/>
      </w:pPr>
      <w:r/>
      <w:r>
        <w:t>Pourrait également se référer à la partie de la vallée à l'est du Jourdain (</w:t>
      </w:r>
      <w:hyperlink r:id="rId19">
        <w:r>
          <w:rPr>
            <w:color w:val="0000EE"/>
            <w:u w:val="single"/>
          </w:rPr>
          <w:t>Dt 4.49</w:t>
        </w:r>
      </w:hyperlink>
      <w:r>
        <w:t>).</w:t>
      </w:r>
    </w:p>
    <w:p>
      <w:pPr>
        <w:pStyle w:val="ListBullet"/>
        <w:spacing w:line="240" w:lineRule="auto"/>
        <w:ind w:left="720"/>
      </w:pPr>
      <w:r/>
      <w:r>
        <w:t xml:space="preserve">Dans </w:t>
      </w:r>
      <w:hyperlink r:id="rId21">
        <w:r>
          <w:rPr>
            <w:color w:val="0000EE"/>
            <w:u w:val="single"/>
          </w:rPr>
          <w:t>Josué 11.16</w:t>
        </w:r>
      </w:hyperlink>
      <w:r>
        <w:t>, fait référence à la partie à l'ouest du fleuve.</w:t>
      </w:r>
    </w:p>
    <w:p>
      <w:pPr>
        <w:pStyle w:val="ListBullet"/>
        <w:spacing w:line="240" w:lineRule="auto"/>
        <w:ind w:left="720"/>
      </w:pPr>
      <w:r/>
      <w:r>
        <w:t xml:space="preserve">Dans </w:t>
      </w:r>
      <w:hyperlink r:id="rId22">
        <w:r>
          <w:rPr>
            <w:color w:val="0000EE"/>
            <w:u w:val="single"/>
          </w:rPr>
          <w:t>2 Samuel 4.7</w:t>
        </w:r>
      </w:hyperlink>
      <w:r>
        <w:t>, se réfère à la vallée du Jourdain.</w:t>
      </w:r>
    </w:p>
    <w:p>
      <w:r/>
      <w:r>
        <w:t>La forme plurielle du mot (Arboth) est utilisée dix-sept fois dans l'Ancien Testament hébreu. Ce sens pluriel se réfère à la section de la plaine près de Jéricho ou de Moab. La mer Morte est parfois appelée la mer de la plaine (</w:t>
      </w:r>
      <w:hyperlink r:id="rId23">
        <w:r>
          <w:rPr>
            <w:color w:val="0000EE"/>
            <w:u w:val="single"/>
          </w:rPr>
          <w:t>2R 14.25</w:t>
        </w:r>
      </w:hyperlink>
      <w:r>
        <w:t>). Dans l'ensemble, la section de la vallée de la plaine au nord de la mer Morte était fertile et productive. Elle l'est encore aujourd'hui.</w:t>
      </w:r>
    </w:p>
    <w:p>
      <w:pPr>
        <w:pStyle w:val="Heading3"/>
      </w:pPr>
      <w:r>
        <w:t>Quels événements importants ont eu lieu dans la vallée de la plaine ?</w:t>
      </w:r>
    </w:p>
    <w:p>
      <w:r/>
      <w:r>
        <w:t>C'est depuis vallée de la plaine que Josué a mené la campagne pour conquérir Jéricho. Abner s'est enfui vers la plaine du nord après avoir été vaincu à Gabaon (</w:t>
      </w:r>
      <w:hyperlink r:id="rId24">
        <w:r>
          <w:rPr>
            <w:color w:val="0000EE"/>
            <w:u w:val="single"/>
          </w:rPr>
          <w:t>2S 2.29</w:t>
        </w:r>
      </w:hyperlink>
      <w:r>
        <w:t>). Les meurtriers d'Isch-Boscheth ont traversé la région pour apporter sa tête à David à Hébron (</w:t>
      </w:r>
      <w:hyperlink r:id="rId22">
        <w:r>
          <w:rPr>
            <w:color w:val="0000EE"/>
            <w:u w:val="single"/>
          </w:rPr>
          <w:t>2S 4.7</w:t>
        </w:r>
      </w:hyperlink>
      <w:r>
        <w:t>). Sédécias s'enfuira dans la région lors de sa capture par les Babyloniens (</w:t>
      </w:r>
      <w:hyperlink r:id="rId25">
        <w:r>
          <w:rPr>
            <w:color w:val="0000EE"/>
            <w:u w:val="single"/>
          </w:rPr>
          <w:t>2R 25.4</w:t>
        </w:r>
      </w:hyperlink>
      <w:r>
        <w:t xml:space="preserve"> ; </w:t>
      </w:r>
      <w:hyperlink r:id="rId26">
        <w:r>
          <w:rPr>
            <w:color w:val="0000EE"/>
            <w:u w:val="single"/>
          </w:rPr>
          <w:t>Jr 39.4</w:t>
        </w:r>
      </w:hyperlink>
      <w:r>
        <w:t>).</w:t>
      </w:r>
    </w:p>
    <w:p>
      <w:r/>
      <w:r>
        <w:t>La plaine méridionale était le lieu des errances d'Israël avant d'entrer dans la terre promise. Plus au nord, la plaine était le site des actes finaux de Moïse (</w:t>
      </w:r>
      <w:hyperlink r:id="rId27">
        <w:r>
          <w:rPr>
            <w:color w:val="0000EE"/>
            <w:u w:val="single"/>
          </w:rPr>
          <w:t>Nb 32–36</w:t>
        </w:r>
      </w:hyperlink>
      <w:r>
        <w:t>). Moïse est mort et a été enterré dans la plaine (</w:t>
      </w:r>
      <w:hyperlink r:id="rId16">
        <w:r>
          <w:rPr>
            <w:color w:val="0000EE"/>
            <w:u w:val="single"/>
          </w:rPr>
          <w:t>Dt 1.1</w:t>
        </w:r>
      </w:hyperlink>
      <w:r>
        <w:t>). Il sera enterré dans les plaines de Moab à l'est de la mer Morte (</w:t>
      </w:r>
      <w:hyperlink r:id="rId28">
        <w:r>
          <w:rPr>
            <w:color w:val="0000EE"/>
            <w:u w:val="single"/>
          </w:rPr>
          <w:t>Dt 34.1–6</w:t>
        </w:r>
      </w:hyperlink>
      <w:r>
        <w:t>).</w:t>
      </w:r>
    </w:p>
    <w:p>
      <w:pPr>
        <w:pStyle w:val="Heading3"/>
      </w:pPr>
      <w:r>
        <w:t>Qu'y a-t-il de particulier avec ce territoire et son avenir ?</w:t>
      </w:r>
    </w:p>
    <w:p>
      <w:r/>
      <w:r>
        <w:t xml:space="preserve">Au sud de la mer Morte se trouvaient des dépôts de fer et d'airain. </w:t>
      </w:r>
      <w:hyperlink r:id="rId29">
        <w:r>
          <w:rPr>
            <w:color w:val="0000EE"/>
            <w:u w:val="single"/>
          </w:rPr>
          <w:t>Deutéronome 8.9</w:t>
        </w:r>
      </w:hyperlink>
      <w:r>
        <w:t xml:space="preserve"> peut faire allusion à cette région générale lorsqu'il parle d'un pays « </w:t>
      </w:r>
      <w:r>
        <w:t>dont les pierres sont du fer, et des montagnes duquel tu tailleras l’airain</w:t>
      </w:r>
      <w: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t>comme un jardin de l’Éternel</w:t>
      </w:r>
      <w:r>
        <w:t xml:space="preserve"> » (</w:t>
      </w:r>
      <w:hyperlink r:id="rId30">
        <w:r>
          <w:rPr>
            <w:color w:val="0000EE"/>
            <w:u w:val="single"/>
          </w:rPr>
          <w:t>Gn 13.10</w:t>
        </w:r>
      </w:hyperlink>
      <w:r>
        <w:t>). Ceci changera après la destruction de Sodome et Gomorrhe.</w:t>
      </w:r>
    </w:p>
    <w:p>
      <w:r/>
      <w: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31">
        <w:r>
          <w:rPr>
            <w:color w:val="0000EE"/>
            <w:u w:val="single"/>
          </w:rPr>
          <w:t>Ez 47.1–12</w:t>
        </w:r>
      </w:hyperlink>
      <w:r>
        <w:t xml:space="preserve"> ; </w:t>
      </w:r>
      <w:hyperlink r:id="rId32">
        <w:r>
          <w:rPr>
            <w:color w:val="0000EE"/>
            <w:u w:val="single"/>
          </w:rPr>
          <w:t>Jl 3.18</w:t>
        </w:r>
      </w:hyperlink>
      <w:r>
        <w:t xml:space="preserve"> ; </w:t>
      </w:r>
      <w:hyperlink r:id="rId33">
        <w:r>
          <w:rPr>
            <w:color w:val="0000EE"/>
            <w:u w:val="single"/>
          </w:rPr>
          <w:t>Za 14.8</w:t>
        </w:r>
      </w:hyperlink>
      <w:r>
        <w:t xml:space="preserve">). </w:t>
      </w:r>
      <w:r>
        <w:rPr>
          <w:i/>
        </w:rPr>
        <w:t>Voir</w:t>
      </w:r>
      <w:r>
        <w:t xml:space="preserve"> </w:t>
      </w:r>
      <w:r>
        <w:t>Palestine</w:t>
      </w:r>
      <w:r>
        <w:t>.</w:t>
      </w:r>
      <w:r/>
      <w:r/>
    </w:p>
    <w:p>
      <w:r/>
    </w:p>
    <w:p>
      <w:pPr>
        <w:pStyle w:val="Heading2"/>
      </w:pPr>
      <w:r>
        <w:t>Vallée de Schavé</w:t>
      </w:r>
      <w:r/>
    </w:p>
    <w:p>
      <w:r/>
      <w:r>
        <w:t xml:space="preserve">Vallée près de Salem, également appelée la vallée du roi dans </w:t>
      </w:r>
      <w:hyperlink r:id="rId34">
        <w:r>
          <w:rPr>
            <w:color w:val="0000EE"/>
            <w:u w:val="single"/>
          </w:rPr>
          <w:t>Genèse 14.17</w:t>
        </w:r>
      </w:hyperlink>
      <w:r>
        <w:t xml:space="preserve">. </w:t>
      </w:r>
      <w:r>
        <w:rPr>
          <w:i/>
        </w:rPr>
        <w:t>Voir</w:t>
      </w:r>
      <w:r>
        <w:t xml:space="preserve"> </w:t>
      </w:r>
      <w:r>
        <w:t>Vallée du roi</w:t>
      </w:r>
      <w:r>
        <w:t>.</w:t>
      </w:r>
      <w:r/>
      <w:r/>
    </w:p>
    <w:p>
      <w:r/>
    </w:p>
    <w:p>
      <w:pPr>
        <w:pStyle w:val="Heading2"/>
      </w:pPr>
      <w:r>
        <w:t>Vallée de Siddim</w:t>
      </w:r>
      <w:r/>
    </w:p>
    <w:p>
      <w:r/>
      <w:r>
        <w:t>Lieu du combat entre quatre rois de Mésopotamie et cinq rois alliés vivant près de la mer Morte (</w:t>
      </w:r>
      <w:hyperlink r:id="rId35">
        <w:r>
          <w:rPr>
            <w:color w:val="0000EE"/>
            <w:u w:val="single"/>
          </w:rPr>
          <w:t>Gn 14.3, 8–10</w:t>
        </w:r>
      </w:hyperlink>
      <w:r>
        <w:t>). La localisation précise de la bataille à proximité de la mer Morte s'est avérée impossible à déterminer ; on en est réduit à des conjectures. La vallée est décrite comme étant pleine de puits de bitume (</w:t>
      </w:r>
      <w:hyperlink r:id="rId36">
        <w:r>
          <w:rPr>
            <w:color w:val="0000EE"/>
            <w:u w:val="single"/>
          </w:rPr>
          <w:t>Gn 14.10</w:t>
        </w:r>
      </w:hyperlink>
      <w:r>
        <w:t>). Cette description convient aux zones adjacentes à la mer Morte (ou mer Salée).</w:t>
      </w:r>
    </w:p>
    <w:p>
      <w:r/>
      <w: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37">
        <w:r>
          <w:rPr>
            <w:color w:val="0000EE"/>
            <w:u w:val="single"/>
          </w:rPr>
          <w:t>Gn 14.2–9</w:t>
        </w:r>
      </w:hyperlink>
      <w:r>
        <w:t>) au sud de la mer Morte.</w:t>
      </w:r>
      <w:r/>
      <w:r/>
    </w:p>
    <w:p>
      <w:r/>
    </w:p>
    <w:p>
      <w:pPr>
        <w:pStyle w:val="Heading2"/>
      </w:pPr>
      <w:r>
        <w:t>Vallée du roi</w:t>
      </w:r>
      <w:r/>
    </w:p>
    <w:p>
      <w:r/>
      <w:r>
        <w:t>Vallée près de Salem, la ville où Melchisédek était roi. C'est là qu'Abraham rencontrera le roi de Sodome. Abraham refusera une offre du roi de Sodome qui aurait été moralement incorrecte (</w:t>
      </w:r>
      <w:hyperlink r:id="rId34">
        <w:r>
          <w:rPr>
            <w:color w:val="0000EE"/>
            <w:u w:val="single"/>
          </w:rPr>
          <w:t>Gn 14.17</w:t>
        </w:r>
      </w:hyperlink>
      <w:r>
        <w:t>). La vallée est également appelée Shavé.</w:t>
      </w:r>
    </w:p>
    <w:p>
      <w:r/>
      <w:r>
        <w:t>Si Salem est le même endroit que Jérusalem, la « vallée du roi » est sans doute soit la vallée du Cédron, soit la vallée de Hinnom (deux vallées près de l'ancienne Jérusalem).</w:t>
      </w:r>
    </w:p>
    <w:p>
      <w:r/>
      <w:r>
        <w:t>Cette même vallée était également l'endroit où Absalom (le fils du roi David) construira une colonne de pierre comme monument à lui-même (</w:t>
      </w:r>
      <w:hyperlink r:id="rId38">
        <w:r>
          <w:rPr>
            <w:color w:val="0000EE"/>
            <w:u w:val="single"/>
          </w:rPr>
          <w:t>2S 18.18</w:t>
        </w:r>
      </w:hyperlink>
      <w:r>
        <w:t>).</w:t>
      </w:r>
      <w:r/>
      <w:r/>
    </w:p>
    <w:p>
      <w:r/>
    </w:p>
    <w:p>
      <w:pPr>
        <w:pStyle w:val="Heading2"/>
      </w:pPr>
      <w:r>
        <w:t>Vasthi</w:t>
      </w:r>
      <w:r/>
    </w:p>
    <w:p>
      <w:r/>
      <w:r>
        <w:t>Vasthi était une reine de Perse. Elle était mariée au roi Assuérus, également appelé Xerxès 1er. Elle perdra sa position de reine après avoir refusé de se présenter devant les invités lors d'un banquet royal (</w:t>
      </w:r>
      <w:hyperlink r:id="rId39">
        <w:r>
          <w:rPr>
            <w:color w:val="0000EE"/>
            <w:u w:val="single"/>
          </w:rPr>
          <w:t>Est 1.9–19</w:t>
        </w:r>
      </w:hyperlink>
      <w:r>
        <w:t>).</w:t>
      </w:r>
    </w:p>
    <w:p>
      <w:r/>
      <w: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r/>
      <w: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r/>
      <w: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
        <w:t>On lui a demandé de porter une couronne royale lors du banquet.</w:t>
      </w:r>
    </w:p>
    <w:p>
      <w:pPr>
        <w:pStyle w:val="ListBullet"/>
        <w:spacing w:line="240" w:lineRule="auto"/>
        <w:ind w:left="720"/>
      </w:pPr>
      <w:r/>
      <w:r>
        <w:t>Elle est appelée « reine » dans toutes les références avant qu'elle ne soit destituée de son poste.</w:t>
      </w:r>
    </w:p>
    <w:p>
      <w:pPr>
        <w:pStyle w:val="ListBullet"/>
        <w:spacing w:line="240" w:lineRule="auto"/>
        <w:ind w:left="720"/>
      </w:pPr>
      <w:r/>
      <w:r>
        <w:t>Le roi a déclaré que ses actions auraient une influence sur toutes les femmes du royaume.</w:t>
      </w:r>
    </w:p>
    <w:p>
      <w:r/>
      <w:r>
        <w:t>Son refus de venir au banquet a plus de sens si elle était une reine, car les reines n'assistaient généralement pas aux beuveries.</w:t>
      </w:r>
      <w:r/>
      <w:r/>
    </w:p>
    <w:p>
      <w:r/>
    </w:p>
    <w:p>
      <w:pPr>
        <w:pStyle w:val="Heading2"/>
      </w:pPr>
      <w:r>
        <w:t>Veau d'or</w:t>
      </w:r>
      <w:r/>
    </w:p>
    <w:p>
      <w:r/>
      <w:r>
        <w:t>Une idole en forme de veau fabriquée à partir de bijoux en or donnés par les Israélites (</w:t>
      </w:r>
      <w:hyperlink r:id="rId40">
        <w:r>
          <w:rPr>
            <w:color w:val="0000EE"/>
            <w:u w:val="single"/>
          </w:rPr>
          <w:t>Ex 32.1–4</w:t>
        </w:r>
      </w:hyperlink>
      <w: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41">
        <w:r>
          <w:rPr>
            <w:color w:val="0000EE"/>
            <w:u w:val="single"/>
          </w:rPr>
          <w:t>Ex 32.15–20</w:t>
        </w:r>
      </w:hyperlink>
      <w:r>
        <w:t>). Certains des adorateurs de l'idole ont été tués (</w:t>
      </w:r>
      <w:hyperlink r:id="rId42">
        <w:r>
          <w:rPr>
            <w:color w:val="0000EE"/>
            <w:u w:val="single"/>
          </w:rPr>
          <w:t>Ex 32.25–29</w:t>
        </w:r>
      </w:hyperlink>
      <w:r>
        <w:t>). D'autres ont été punis par Dieu avec une peste (</w:t>
      </w:r>
      <w:hyperlink r:id="rId43">
        <w:r>
          <w:rPr>
            <w:color w:val="0000EE"/>
            <w:u w:val="single"/>
          </w:rPr>
          <w:t>Ex 32.33–35</w:t>
        </w:r>
      </w:hyperlink>
      <w:r>
        <w:t>).</w:t>
      </w:r>
    </w:p>
    <w:p>
      <w:r/>
      <w: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44">
        <w:r>
          <w:rPr>
            <w:color w:val="0000EE"/>
            <w:u w:val="single"/>
          </w:rPr>
          <w:t>Dt 9.16, 21</w:t>
        </w:r>
      </w:hyperlink>
      <w:r>
        <w:t xml:space="preserve"> ; </w:t>
      </w:r>
      <w:hyperlink r:id="rId45">
        <w:r>
          <w:rPr>
            <w:color w:val="0000EE"/>
            <w:u w:val="single"/>
          </w:rPr>
          <w:t>Né 9.18</w:t>
        </w:r>
      </w:hyperlink>
      <w:r>
        <w:t xml:space="preserve"> ; </w:t>
      </w:r>
      <w:hyperlink r:id="rId46">
        <w:r>
          <w:rPr>
            <w:color w:val="0000EE"/>
            <w:u w:val="single"/>
          </w:rPr>
          <w:t>Ps 106.19–20</w:t>
        </w:r>
      </w:hyperlink>
      <w:r>
        <w:t xml:space="preserve"> ; </w:t>
      </w:r>
      <w:hyperlink r:id="rId47">
        <w:r>
          <w:rPr>
            <w:color w:val="0000EE"/>
            <w:u w:val="single"/>
          </w:rPr>
          <w:t>Ac 7.39–41</w:t>
        </w:r>
      </w:hyperlink>
      <w:r>
        <w:t>).</w:t>
      </w:r>
    </w:p>
    <w:p>
      <w:r/>
      <w: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48">
        <w:r>
          <w:rPr>
            <w:color w:val="0000EE"/>
            <w:u w:val="single"/>
          </w:rPr>
          <w:t>1R 12.26–33</w:t>
        </w:r>
      </w:hyperlink>
      <w:r>
        <w:t xml:space="preserve"> ; </w:t>
      </w:r>
      <w:hyperlink r:id="rId49">
        <w:r>
          <w:rPr>
            <w:color w:val="0000EE"/>
            <w:u w:val="single"/>
          </w:rPr>
          <w:t>2Ch 11.13–15</w:t>
        </w:r>
      </w:hyperlink>
      <w:r>
        <w:t>). Les prophètes d'Israël savaient que ces veaux n'étaient pas le seul vrai Dieu (</w:t>
      </w:r>
      <w:hyperlink r:id="rId50">
        <w:r>
          <w:rPr>
            <w:color w:val="0000EE"/>
            <w:u w:val="single"/>
          </w:rPr>
          <w:t>Os 8.5–6</w:t>
        </w:r>
      </w:hyperlink>
      <w:r>
        <w:t xml:space="preserve">). Le prophète Osée appellera le veau à Béthel (qui signifie « maison de Dieu ») le veau de « Beth-Aven » (qui signifie « maison de la méchanceté », </w:t>
      </w:r>
      <w:hyperlink r:id="rId51">
        <w:r>
          <w:rPr>
            <w:color w:val="0000EE"/>
            <w:u w:val="single"/>
          </w:rPr>
          <w:t>Os 10.5–6</w:t>
        </w:r>
      </w:hyperlink>
      <w:r>
        <w:t>). Dans les deux cents ans qui suivront le règne de Jéroboam, les gens avaient commencé à montrer une telle dévotion qu'ils embrassaient même les veaux (</w:t>
      </w:r>
      <w:hyperlink r:id="rId52">
        <w:r>
          <w:rPr>
            <w:color w:val="0000EE"/>
            <w:u w:val="single"/>
          </w:rPr>
          <w:t>Os 13.2</w:t>
        </w:r>
      </w:hyperlink>
      <w:r>
        <w:t>). L'acte pécheur de Jéroboam est répertorié comme l'une des principales raisons de la destruction de Samarie (la capitale d'Israël) et de l'exil du royaume du nord en 722 av. J.‑C. (</w:t>
      </w:r>
      <w:hyperlink r:id="rId53">
        <w:r>
          <w:rPr>
            <w:color w:val="0000EE"/>
            <w:u w:val="single"/>
          </w:rPr>
          <w:t>2R 17.16</w:t>
        </w:r>
      </w:hyperlink>
      <w:r>
        <w:t>).</w:t>
      </w:r>
      <w:r/>
      <w:r/>
    </w:p>
    <w:p>
      <w:r/>
    </w:p>
    <w:p>
      <w:pPr>
        <w:pStyle w:val="Heading2"/>
      </w:pPr>
      <w:r>
        <w:t>Veille</w:t>
      </w:r>
      <w:r/>
    </w:p>
    <w:p>
      <w:r/>
      <w: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r/>
      <w:r>
        <w:t>Dans l'AT, la nuit était divisée en trois veilles militaires (tours de garde) :</w:t>
      </w:r>
    </w:p>
    <w:p>
      <w:pPr>
        <w:pStyle w:val="ListBullet"/>
        <w:spacing w:line="240" w:lineRule="auto"/>
        <w:ind w:left="720"/>
      </w:pPr>
      <w:r/>
      <w:r>
        <w:t>La veille du soir commençait au coucher du soleil et finissait aux environs de 22h00 (</w:t>
      </w:r>
      <w:hyperlink r:id="rId54">
        <w:r>
          <w:rPr>
            <w:color w:val="0000EE"/>
            <w:u w:val="single"/>
          </w:rPr>
          <w:t>Lm 2.19</w:t>
        </w:r>
      </w:hyperlink>
      <w:r>
        <w:t>).</w:t>
      </w:r>
    </w:p>
    <w:p>
      <w:pPr>
        <w:pStyle w:val="ListBullet"/>
        <w:spacing w:line="240" w:lineRule="auto"/>
        <w:ind w:left="720"/>
      </w:pPr>
      <w:r/>
      <w:r>
        <w:t>La veille du milieu de la nuit allait de 22h00 à 2h00 du matin (</w:t>
      </w:r>
      <w:hyperlink r:id="rId55">
        <w:r>
          <w:rPr>
            <w:color w:val="0000EE"/>
            <w:u w:val="single"/>
          </w:rPr>
          <w:t>Jg 7.19</w:t>
        </w:r>
      </w:hyperlink>
      <w:r>
        <w:t>).</w:t>
      </w:r>
    </w:p>
    <w:p>
      <w:pPr>
        <w:pStyle w:val="ListBullet"/>
        <w:spacing w:line="240" w:lineRule="auto"/>
        <w:ind w:left="720"/>
      </w:pPr>
      <w:r/>
      <w:r>
        <w:t>La veille du matin allait de 2h00 du matin jusqu'au lever du soleil (</w:t>
      </w:r>
      <w:hyperlink r:id="rId56">
        <w:r>
          <w:rPr>
            <w:color w:val="0000EE"/>
            <w:u w:val="single"/>
          </w:rPr>
          <w:t>Ex 14.24</w:t>
        </w:r>
      </w:hyperlink>
      <w:r>
        <w:t xml:space="preserve"> ; </w:t>
      </w:r>
      <w:hyperlink r:id="rId57">
        <w:r>
          <w:rPr>
            <w:color w:val="0000EE"/>
            <w:u w:val="single"/>
          </w:rPr>
          <w:t>1S 11.11</w:t>
        </w:r>
      </w:hyperlink>
      <w:r>
        <w:t>).</w:t>
      </w:r>
    </w:p>
    <w:p>
      <w:r/>
      <w:r>
        <w:t>Pendant la période romaine, le nombre de veilles est passé de trois à quatre. On les désignait parfois comme première, deuxième, troisième et quatrième veilles. On les appelait aussi les veilles du soir, de minuit, du chant du coq et du matin (</w:t>
      </w:r>
      <w:hyperlink r:id="rId58">
        <w:r>
          <w:rPr>
            <w:color w:val="0000EE"/>
            <w:u w:val="single"/>
          </w:rPr>
          <w:t>Mt 14.25</w:t>
        </w:r>
      </w:hyperlink>
      <w:r>
        <w:t xml:space="preserve"> ; </w:t>
      </w:r>
      <w:hyperlink r:id="rId59">
        <w:r>
          <w:rPr>
            <w:color w:val="0000EE"/>
            <w:u w:val="single"/>
          </w:rPr>
          <w:t>Mc 6.48</w:t>
        </w:r>
      </w:hyperlink>
      <w:r>
        <w:t>). Elles terminaient aux heures suivantes : la première à environ 21 h00, la deuxième à minuit, la troisième à 3h00 du matin et la quatrième à 6h00 du matin.</w:t>
      </w:r>
    </w:p>
    <w:p>
      <w:r/>
      <w:r>
        <w:rPr>
          <w:i/>
        </w:rPr>
        <w:t>Voir</w:t>
      </w:r>
      <w:r>
        <w:t xml:space="preserve"> </w:t>
      </w:r>
      <w:r>
        <w:t>nuit</w:t>
      </w:r>
      <w:r>
        <w:t>.</w:t>
      </w:r>
      <w:r/>
      <w:r/>
    </w:p>
    <w:p>
      <w:r/>
    </w:p>
    <w:p>
      <w:pPr>
        <w:pStyle w:val="Heading2"/>
      </w:pPr>
      <w:r>
        <w:t>Vengeur du Sang</w:t>
      </w:r>
      <w:r/>
    </w:p>
    <w:p>
      <w:r/>
      <w:r>
        <w:t>Personne qui poursuit et exécute le meurtrier d'un proche parent (</w:t>
      </w:r>
      <w:hyperlink r:id="rId60">
        <w:r>
          <w:rPr>
            <w:color w:val="0000EE"/>
            <w:u w:val="single"/>
          </w:rPr>
          <w:t>Nb 35</w:t>
        </w:r>
      </w:hyperlink>
      <w:r>
        <w:t>). Ce « rédempteur » était censé agir dans les cas de meurtre intentionnel, mais pas dans le cas d'homicide involontaire. Quelqu'un qui était coupable d'homicide involontaire pouvait chercher asile dans l'une des six villes désignées (</w:t>
      </w:r>
      <w:hyperlink r:id="rId61">
        <w:r>
          <w:rPr>
            <w:color w:val="0000EE"/>
            <w:u w:val="single"/>
          </w:rPr>
          <w:t>Nb 35.11</w:t>
        </w:r>
      </w:hyperlink>
      <w:r>
        <w:t>) pour s'assurer que les procédures légales adaptées puissent avoir lieu. Le rôle du vengeur du sang est mentionné dans des histoires concernant :</w:t>
      </w:r>
    </w:p>
    <w:p>
      <w:pPr>
        <w:pStyle w:val="ListBullet"/>
        <w:spacing w:line="240" w:lineRule="auto"/>
        <w:ind w:left="720"/>
      </w:pPr>
      <w:r/>
      <w:r>
        <w:t>Gédéon (</w:t>
      </w:r>
      <w:hyperlink r:id="rId62">
        <w:r>
          <w:rPr>
            <w:color w:val="0000EE"/>
            <w:u w:val="single"/>
          </w:rPr>
          <w:t>Jg 8.18–21</w:t>
        </w:r>
      </w:hyperlink>
      <w:r>
        <w:t>)</w:t>
      </w:r>
    </w:p>
    <w:p>
      <w:pPr>
        <w:pStyle w:val="ListBullet"/>
        <w:spacing w:line="240" w:lineRule="auto"/>
        <w:ind w:left="720"/>
      </w:pPr>
      <w:r/>
      <w:r>
        <w:t>Joab (</w:t>
      </w:r>
      <w:hyperlink r:id="rId63">
        <w:r>
          <w:rPr>
            <w:color w:val="0000EE"/>
            <w:u w:val="single"/>
          </w:rPr>
          <w:t>2S 3.27, 30</w:t>
        </w:r>
      </w:hyperlink>
      <w:r>
        <w:t>)</w:t>
      </w:r>
    </w:p>
    <w:p>
      <w:pPr>
        <w:pStyle w:val="ListBullet"/>
        <w:spacing w:line="240" w:lineRule="auto"/>
        <w:ind w:left="720"/>
      </w:pPr>
      <w:r/>
      <w:r>
        <w:t>Les Gabaonites (</w:t>
      </w:r>
      <w:hyperlink r:id="rId64">
        <w:r>
          <w:rPr>
            <w:color w:val="0000EE"/>
            <w:u w:val="single"/>
          </w:rPr>
          <w:t>2S 21</w:t>
        </w:r>
      </w:hyperlink>
      <w:r>
        <w:t>)</w:t>
      </w:r>
    </w:p>
    <w:p>
      <w:pPr>
        <w:pStyle w:val="ListBullet"/>
        <w:spacing w:line="240" w:lineRule="auto"/>
        <w:ind w:left="720"/>
      </w:pPr>
      <w:r/>
      <w:r>
        <w:t>Amatsia (</w:t>
      </w:r>
      <w:hyperlink r:id="rId65">
        <w:r>
          <w:rPr>
            <w:color w:val="0000EE"/>
            <w:u w:val="single"/>
          </w:rPr>
          <w:t>2R 14.5–6</w:t>
        </w:r>
      </w:hyperlink>
      <w:r>
        <w:t>)</w:t>
      </w:r>
    </w:p>
    <w:p>
      <w:r/>
      <w:r>
        <w:t>Pendant la monarchie, le roi pouvait arrêter le vengeur (</w:t>
      </w:r>
      <w:hyperlink r:id="rId66">
        <w:r>
          <w:rPr>
            <w:color w:val="0000EE"/>
            <w:u w:val="single"/>
          </w:rPr>
          <w:t>2S 14.8–11</w:t>
        </w:r>
      </w:hyperlink>
      <w:r>
        <w:t>).</w:t>
      </w:r>
    </w:p>
    <w:p>
      <w:r/>
      <w:r>
        <w:t>Cette coutume était fondée sur le commandement de Dieu selon lequel une vie devait être prise pour une vie dans les cas d'homicide intentionnel (</w:t>
      </w:r>
      <w:hyperlink r:id="rId67">
        <w:r>
          <w:rPr>
            <w:color w:val="0000EE"/>
            <w:u w:val="single"/>
          </w:rPr>
          <w:t>Gn 9.6</w:t>
        </w:r>
      </w:hyperlink>
      <w:r>
        <w:t>). Malheureusement, l'objectif de la loi, qui était de souligner l'importance de la vie humaine, a parfois été mal compris, conduisant à des vendettas et à la destruction de familles entières dans certaines sociétés.</w:t>
      </w:r>
    </w:p>
    <w:p>
      <w:r/>
      <w:r>
        <w:rPr>
          <w:i/>
        </w:rPr>
        <w:t>Voir aussi</w:t>
      </w:r>
      <w:r>
        <w:t xml:space="preserve"> </w:t>
      </w:r>
      <w:r>
        <w:t>Droit civil et justice</w:t>
      </w:r>
      <w:r>
        <w:t>.</w:t>
      </w:r>
      <w:r/>
      <w:r/>
    </w:p>
    <w:p>
      <w:r/>
    </w:p>
    <w:p>
      <w:pPr>
        <w:pStyle w:val="Heading2"/>
      </w:pPr>
      <w:r>
        <w:t>Vent d'orient</w:t>
      </w:r>
      <w:r/>
    </w:p>
    <w:p>
      <w:r/>
      <w: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68">
        <w:r>
          <w:rPr>
            <w:color w:val="0000EE"/>
            <w:u w:val="single"/>
          </w:rPr>
          <w:t>Gn 41.6</w:t>
        </w:r>
      </w:hyperlink>
      <w:r>
        <w:t xml:space="preserve"> ; </w:t>
      </w:r>
      <w:hyperlink r:id="rId69">
        <w:r>
          <w:rPr>
            <w:color w:val="0000EE"/>
            <w:u w:val="single"/>
          </w:rPr>
          <w:t>Ez 17.10</w:t>
        </w:r>
      </w:hyperlink>
      <w:r>
        <w:t xml:space="preserve"> ; </w:t>
      </w:r>
      <w:hyperlink r:id="rId70">
        <w:r>
          <w:rPr>
            <w:color w:val="0000EE"/>
            <w:u w:val="single"/>
          </w:rPr>
          <w:t>Jon 4.8</w:t>
        </w:r>
      </w:hyperlink>
      <w:r>
        <w:t>). Il faisait sécher et mourir les fleurs (</w:t>
      </w:r>
      <w:hyperlink r:id="rId71">
        <w:r>
          <w:rPr>
            <w:color w:val="0000EE"/>
            <w:u w:val="single"/>
          </w:rPr>
          <w:t>Ps 103.15–16</w:t>
        </w:r>
      </w:hyperlink>
      <w:r>
        <w:t>) et asséchait les fontaines et les sources d'eau (</w:t>
      </w:r>
      <w:hyperlink r:id="rId72">
        <w:r>
          <w:rPr>
            <w:color w:val="0000EE"/>
            <w:u w:val="single"/>
          </w:rPr>
          <w:t>Os 13.15</w:t>
        </w:r>
      </w:hyperlink>
      <w:r>
        <w:t>).</w:t>
      </w:r>
    </w:p>
    <w:p>
      <w:r/>
      <w:r>
        <w:t>Le vent d'orient a joué un rôle important dans plusieurs histoires bibliques. Dieu a utilisé un vent d'orient pour repousser les eaux de la mer Rouge afin que les Israélites puissent traverser à pied sec (</w:t>
      </w:r>
      <w:hyperlink r:id="rId73">
        <w:r>
          <w:rPr>
            <w:color w:val="0000EE"/>
            <w:u w:val="single"/>
          </w:rPr>
          <w:t>Ex 14.21</w:t>
        </w:r>
      </w:hyperlink>
      <w:r>
        <w:t>). Dans la Bible, les auteurs utilisaient parfois le vent d'orient pour décrire le jugement de Dieu contre les personnes qui faisaient le mal (</w:t>
      </w:r>
      <w:hyperlink r:id="rId74">
        <w:r>
          <w:rPr>
            <w:color w:val="0000EE"/>
            <w:u w:val="single"/>
          </w:rPr>
          <w:t>Es 27.8</w:t>
        </w:r>
      </w:hyperlink>
      <w:r>
        <w:t xml:space="preserve"> ; </w:t>
      </w:r>
      <w:hyperlink r:id="rId75">
        <w:r>
          <w:rPr>
            <w:color w:val="0000EE"/>
            <w:u w:val="single"/>
          </w:rPr>
          <w:t>Jr 4.11</w:t>
        </w:r>
      </w:hyperlink>
      <w:r>
        <w:t xml:space="preserve"> ; </w:t>
      </w:r>
      <w:hyperlink r:id="rId76">
        <w:r>
          <w:rPr>
            <w:color w:val="0000EE"/>
            <w:u w:val="single"/>
          </w:rPr>
          <w:t>18.17</w:t>
        </w:r>
      </w:hyperlink>
      <w:r>
        <w:t>).</w:t>
      </w:r>
    </w:p>
    <w:p>
      <w:r/>
      <w:r>
        <w:t>Dans le Nouveau Testament, un fort vent d'est ou du nord-est, appelé « Euraquilon », a dévié le navire de l'apôtre Paul de sa route prévue (</w:t>
      </w:r>
      <w:hyperlink r:id="rId77">
        <w:r>
          <w:rPr>
            <w:color w:val="0000EE"/>
            <w:u w:val="single"/>
          </w:rPr>
          <w:t>Ac 27.14</w:t>
        </w:r>
      </w:hyperlink>
      <w:r>
        <w:t>). Les marins qui naviguent dans la mer Méditerranée occidentale appellent ce type de vent un « levant ». Ces vents causent encore des problèmes pour les navires dans cette partie de la mer aujourd'hui.</w:t>
      </w:r>
      <w:r/>
      <w:r/>
    </w:p>
    <w:p>
      <w:r/>
    </w:p>
    <w:p>
      <w:pPr>
        <w:pStyle w:val="Heading2"/>
      </w:pPr>
      <w:r>
        <w:t>Verge d'Aaron</w:t>
      </w:r>
      <w:r/>
    </w:p>
    <w:p>
      <w:r/>
      <w:r>
        <w:t>Bâton appartenant à Aaron, le frère de Moïse, symbole de l'autorité de Moïse et d'Aaron en Israël.</w:t>
      </w:r>
    </w:p>
    <w:p>
      <w:r/>
      <w:r>
        <w:t>Lors de l'errance des Israélites dans le désert, certaines personnes dirigées par Koré, Dathan et Abiram s'opposeront à la direction de Moïse et d'Aaron (</w:t>
      </w:r>
      <w:hyperlink r:id="rId78">
        <w:r>
          <w:rPr>
            <w:color w:val="0000EE"/>
            <w:u w:val="single"/>
          </w:rPr>
          <w:t>Nb 16.1–40</w:t>
        </w:r>
      </w:hyperlink>
      <w:r>
        <w:t>). Dieu punira ces rebelles, mais les autres Israélites blâmeront Moïse et Aaron pour leur mort (</w:t>
      </w:r>
      <w:hyperlink r:id="rId79">
        <w:r>
          <w:rPr>
            <w:color w:val="0000EE"/>
            <w:u w:val="single"/>
          </w:rPr>
          <w:t>16.41</w:t>
        </w:r>
      </w:hyperlink>
      <w:r>
        <w:t>).</w:t>
      </w:r>
    </w:p>
    <w:p>
      <w:r/>
      <w: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r/>
      <w:r>
        <w:t>Au matin, la verge d'Aaron avait fait éclore des fleurs et produit des amandes mûres. La verge d'Aaron sera conservée dans le tabernacle pour rappeler aux Israélites que Dieu avait choisi Aaron et Moïse comme dirigeants (</w:t>
      </w:r>
      <w:hyperlink r:id="rId80">
        <w:r>
          <w:rPr>
            <w:color w:val="0000EE"/>
            <w:u w:val="single"/>
          </w:rPr>
          <w:t>Nb 17.1–11</w:t>
        </w:r>
      </w:hyperlink>
      <w:r>
        <w:t xml:space="preserve"> ; voir </w:t>
      </w:r>
      <w:hyperlink r:id="rId81">
        <w:r>
          <w:rPr>
            <w:color w:val="0000EE"/>
            <w:u w:val="single"/>
          </w:rPr>
          <w:t>He 9.4</w:t>
        </w:r>
      </w:hyperlink>
      <w:r>
        <w:t>).</w:t>
      </w:r>
    </w:p>
    <w:p>
      <w:r/>
      <w: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r/>
      <w:r>
        <w:t xml:space="preserve">Moïse se mettra en colère et dira : « </w:t>
      </w:r>
      <w:r>
        <w:t>Écoutez donc, rebelles</w:t>
      </w:r>
      <w:r>
        <w:t xml:space="preserve"> </w:t>
      </w:r>
      <w:r>
        <w:t>! Est-ce de ce rocher que nous vous ferons sortir de l’eau</w:t>
      </w:r>
      <w:r>
        <w:t xml:space="preserve"> ?» (</w:t>
      </w:r>
      <w:hyperlink r:id="rId82">
        <w:r>
          <w:rPr>
            <w:color w:val="0000EE"/>
            <w:u w:val="single"/>
          </w:rPr>
          <w:t>Nb 20.10</w:t>
        </w:r>
      </w:hyperlink>
      <w:r>
        <w:t>). Il frappera le rocher deux fois avec le bâton. De l'eau en sortira et le peuple en boira.</w:t>
      </w:r>
    </w:p>
    <w:p>
      <w:r/>
      <w:r>
        <w:t>Moïse et Aaron se verront toutefois interdire l'entrée dans le pays que Dieu avait promis aux descendants d'Abraham à cause du fait qu'ils n'avaient pas honoré Dieu correctement devant le peuple (</w:t>
      </w:r>
      <w:hyperlink r:id="rId83">
        <w:r>
          <w:rPr>
            <w:color w:val="0000EE"/>
            <w:u w:val="single"/>
          </w:rPr>
          <w:t>Nb 20.12–13</w:t>
        </w:r>
      </w:hyperlink>
      <w:r>
        <w:t>). Un événement antérieur avait démontré que Dieu était capable de fournir de l'eau à partir d'un rocher de manière similaire (</w:t>
      </w:r>
      <w:hyperlink r:id="rId84">
        <w:r>
          <w:rPr>
            <w:color w:val="0000EE"/>
            <w:u w:val="single"/>
          </w:rPr>
          <w:t>Ex 17.1–7</w:t>
        </w:r>
      </w:hyperlink>
      <w:r>
        <w:t>).</w:t>
      </w:r>
    </w:p>
    <w:p>
      <w:r/>
      <w:r>
        <w:rPr>
          <w:i/>
        </w:rPr>
        <w:t>Voir aussi</w:t>
      </w:r>
      <w:r>
        <w:t xml:space="preserve"> </w:t>
      </w:r>
      <w:r>
        <w:t>Aaron</w:t>
      </w:r>
      <w:r>
        <w:t>.</w:t>
      </w:r>
      <w:r/>
      <w:r/>
    </w:p>
    <w:p>
      <w:r/>
    </w:p>
    <w:p>
      <w:pPr>
        <w:pStyle w:val="Heading2"/>
      </w:pPr>
      <w:r>
        <w:t>Vierge</w:t>
      </w:r>
      <w:r/>
    </w:p>
    <w:p>
      <w:r/>
      <w:r>
        <w:t>Un mot utilisé pour décrire les femmes ou métaphoriquement pour les lieux, les nations et l'Église. Il désigne une femme qui est sexuellement mature mais n'a pas eu de relations sexuelles. Marie, mère de Jésus, en est un exemple évident (</w:t>
      </w:r>
      <w:hyperlink r:id="rId85">
        <w:r>
          <w:rPr>
            <w:color w:val="0000EE"/>
            <w:u w:val="single"/>
          </w:rPr>
          <w:t>Mt 1.18–25</w:t>
        </w:r>
      </w:hyperlink>
      <w:r>
        <w:t>).</w:t>
      </w:r>
    </w:p>
    <w:p>
      <w:r/>
      <w:r>
        <w:t>L'Ancien Testament accorde une grande importance à la virginité avant le mariage. L'une des qualités de Rebecca qui faisaient d'elle une épouse convenable pour Isaac était sa virginité (</w:t>
      </w:r>
      <w:hyperlink r:id="rId86">
        <w:r>
          <w:rPr>
            <w:color w:val="0000EE"/>
            <w:u w:val="single"/>
          </w:rPr>
          <w:t>Gn 24.16</w:t>
        </w:r>
      </w:hyperlink>
      <w:r>
        <w:t>). La loi stipulait que les prêtres devaient épouser uniquement des vierges (</w:t>
      </w:r>
      <w:hyperlink r:id="rId87">
        <w:r>
          <w:rPr>
            <w:color w:val="0000EE"/>
            <w:u w:val="single"/>
          </w:rPr>
          <w:t>Lv 21.7, 13</w:t>
        </w:r>
      </w:hyperlink>
      <w:hyperlink r:id="rId88">
        <w:r>
          <w:rPr>
            <w:color w:val="0000EE"/>
            <w:u w:val="single"/>
          </w:rPr>
          <w:t>–</w:t>
        </w:r>
      </w:hyperlink>
      <w:hyperlink r:id="rId87">
        <w:r>
          <w:rPr>
            <w:color w:val="0000EE"/>
            <w:u w:val="single"/>
          </w:rPr>
          <w:t>14</w:t>
        </w:r>
      </w:hyperlink>
      <w:r>
        <w:t>). Ils devaient être les hommes dont la vie se conformait le plus aux normes de Dieu.</w:t>
      </w:r>
    </w:p>
    <w:p>
      <w:r/>
      <w:r>
        <w:t>Cela reflète l'enseignement de la Bible sur le mariage, qui idéalise la fidélité exclusive. Le Nouveau Testament exprime cet idéal en interdisant les relations sexuelles avant le mariage (</w:t>
      </w:r>
      <w:hyperlink r:id="rId89">
        <w:r>
          <w:rPr>
            <w:color w:val="0000EE"/>
            <w:u w:val="single"/>
          </w:rPr>
          <w:t>1Co 6.13, 18</w:t>
        </w:r>
      </w:hyperlink>
      <w:r>
        <w:t>). Il utilise le terme « vierge » pour décrire les chrétiens qui sont fidèles à leur Seigneur (</w:t>
      </w:r>
      <w:hyperlink r:id="rId90">
        <w:r>
          <w:rPr>
            <w:color w:val="0000EE"/>
            <w:u w:val="single"/>
          </w:rPr>
          <w:t>Ap 14.4</w:t>
        </w:r>
      </w:hyperlink>
      <w:r>
        <w:t xml:space="preserve"> ; voir </w:t>
      </w:r>
      <w:hyperlink r:id="rId91">
        <w:r>
          <w:rPr>
            <w:color w:val="0000EE"/>
            <w:u w:val="single"/>
          </w:rPr>
          <w:t>2Co 11.2</w:t>
        </w:r>
      </w:hyperlink>
      <w:r>
        <w:t>).</w:t>
      </w:r>
    </w:p>
    <w:p>
      <w:r/>
      <w:r>
        <w:t>Négativement, l'Ancien Testament souligne le même principe dans ses pénalités pour la perte de la virginité d'une femme. Si l'homme est moralement responsable, il doit soit l'épouser, soit donner un paiement à son père (</w:t>
      </w:r>
      <w:hyperlink r:id="rId92">
        <w:r>
          <w:rPr>
            <w:color w:val="0000EE"/>
            <w:u w:val="single"/>
          </w:rPr>
          <w:t>Ex 22.16–17</w:t>
        </w:r>
      </w:hyperlink>
      <w:r>
        <w:t>). Si la femme elle-même est coupable, la punition est la mort (</w:t>
      </w:r>
      <w:hyperlink r:id="rId93">
        <w:r>
          <w:rPr>
            <w:color w:val="0000EE"/>
            <w:u w:val="single"/>
          </w:rPr>
          <w:t>Dt 22.20–21</w:t>
        </w:r>
      </w:hyperlink>
      <w:r>
        <w:t>). Cependant, l'Ancien Testament dit peu de choses en ce qui concerne l'éloge de la virginité à vie. Jérémie a été averti de ne pas se marier, uniquement pour renforcer l'avertissement de Dieu concernant le jugement à venir (</w:t>
      </w:r>
      <w:hyperlink r:id="rId94">
        <w:r>
          <w:rPr>
            <w:color w:val="0000EE"/>
            <w:u w:val="single"/>
          </w:rPr>
          <w:t>Jr 16.2</w:t>
        </w:r>
      </w:hyperlink>
      <w:r>
        <w:t xml:space="preserve">). Du point de vue de la femme, c'était une tragédie de rester vierge non-mariée et sans enfant pour la vie (voir </w:t>
      </w:r>
      <w:hyperlink r:id="rId95">
        <w:r>
          <w:rPr>
            <w:color w:val="0000EE"/>
            <w:u w:val="single"/>
          </w:rPr>
          <w:t>Jg 11.37</w:t>
        </w:r>
      </w:hyperlink>
      <w:r>
        <w:t>).</w:t>
      </w:r>
    </w:p>
    <w:p>
      <w:r/>
      <w: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96">
        <w:r>
          <w:rPr>
            <w:color w:val="0000EE"/>
            <w:u w:val="single"/>
          </w:rPr>
          <w:t>1Co 7.7, 25</w:t>
        </w:r>
      </w:hyperlink>
      <w:hyperlink r:id="rId97">
        <w:r>
          <w:rPr>
            <w:color w:val="0000EE"/>
            <w:u w:val="single"/>
          </w:rPr>
          <w:t>–</w:t>
        </w:r>
      </w:hyperlink>
      <w:hyperlink r:id="rId96">
        <w:r>
          <w:rPr>
            <w:color w:val="0000EE"/>
            <w:u w:val="single"/>
          </w:rPr>
          <w:t>38</w:t>
        </w:r>
      </w:hyperlink>
      <w:r>
        <w:t xml:space="preserve">). Jésus a vanté les mérites de ceux qui « </w:t>
      </w:r>
      <w:r>
        <w:t>se sont rendus [eunuques] eux-mêmes, à cause du royaume des cieux</w:t>
      </w:r>
      <w:r>
        <w:t xml:space="preserve"> » (</w:t>
      </w:r>
      <w:hyperlink r:id="rId98">
        <w:r>
          <w:rPr>
            <w:color w:val="0000EE"/>
            <w:u w:val="single"/>
          </w:rPr>
          <w:t>Mt 19.12</w:t>
        </w:r>
      </w:hyperlink>
      <w:r>
        <w:t>).</w:t>
      </w:r>
    </w:p>
    <w:p>
      <w:r/>
      <w:r>
        <w:rPr>
          <w:i/>
        </w:rPr>
        <w:t>Voir aussi</w:t>
      </w:r>
      <w:r>
        <w:t xml:space="preserve"> </w:t>
      </w:r>
      <w:r>
        <w:t>Vie familiale et relations</w:t>
      </w:r>
      <w:r>
        <w:t xml:space="preserve"> ; </w:t>
      </w:r>
      <w:r>
        <w:t>Mariage, coutumes matrimoniales</w:t>
      </w:r>
      <w:r>
        <w:t xml:space="preserve"> ; </w:t>
      </w:r>
      <w:r>
        <w:t>Sexe, sexualité</w:t>
      </w:r>
      <w:r>
        <w:t xml:space="preserve"> ; </w:t>
      </w:r>
      <w:r>
        <w:t>Naissance virginale de Jésus</w:t>
      </w:r>
      <w:r>
        <w:t xml:space="preserve"> ; </w:t>
      </w:r>
      <w:r>
        <w:t>Femme</w:t>
      </w:r>
      <w:r>
        <w:t>.</w:t>
      </w:r>
      <w:r/>
      <w:r/>
    </w:p>
    <w:p>
      <w:r/>
    </w:p>
    <w:p>
      <w:pPr>
        <w:pStyle w:val="Heading2"/>
      </w:pPr>
      <w:r>
        <w:t>vigne(s), vignoble</w:t>
      </w:r>
      <w:r/>
    </w:p>
    <w:p>
      <w:r/>
      <w: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r/>
      <w:r>
        <w:t>La première vigne cultivée mentionnée dans la Bible est celle plantée par Noé après le déluge dans la région d'Ararat (</w:t>
      </w:r>
      <w:hyperlink r:id="rId99">
        <w:r>
          <w:rPr>
            <w:color w:val="0000EE"/>
            <w:u w:val="single"/>
          </w:rPr>
          <w:t>Gn 9.20</w:t>
        </w:r>
      </w:hyperlink>
      <w:r>
        <w:t xml:space="preserve">). La vigne était également cultivée dans l'Égypte ancienne. Des peintures murales illustrant la fabrication du vin ont été retrouvées dans d'anciennes tombes égyptiennes. Dans </w:t>
      </w:r>
      <w:hyperlink r:id="rId100">
        <w:r>
          <w:rPr>
            <w:color w:val="0000EE"/>
            <w:u w:val="single"/>
          </w:rPr>
          <w:t>Genèse 14.18</w:t>
        </w:r>
      </w:hyperlink>
      <w:r>
        <w:t>, le roi Melchisédek apporte du vin à Abraham. Même avant qu'Israël prenne possession de la Terre promise, il s'y trouvait déjà des vignes (</w:t>
      </w:r>
      <w:hyperlink r:id="rId101">
        <w:r>
          <w:rPr>
            <w:color w:val="0000EE"/>
            <w:u w:val="single"/>
          </w:rPr>
          <w:t>Dt 6.11</w:t>
        </w:r>
      </w:hyperlink>
      <w:r>
        <w:t>).</w:t>
      </w:r>
    </w:p>
    <w:p>
      <w:pPr>
        <w:pStyle w:val="Heading3"/>
      </w:pPr>
      <w:r>
        <w:t>Importance des vignes dans la Bible</w:t>
      </w:r>
    </w:p>
    <w:p>
      <w:r/>
      <w:r>
        <w:t>Les excellents raisins des vallées et des plaines approvisionnaient les Israélites en fruit et en vin (</w:t>
      </w:r>
      <w:hyperlink r:id="rId102">
        <w:r>
          <w:rPr>
            <w:color w:val="0000EE"/>
            <w:u w:val="single"/>
          </w:rPr>
          <w:t>Nb 13.20, 24</w:t>
        </w:r>
      </w:hyperlink>
      <w:r>
        <w:t xml:space="preserve"> ; </w:t>
      </w:r>
      <w:hyperlink r:id="rId103">
        <w:r>
          <w:rPr>
            <w:color w:val="0000EE"/>
            <w:u w:val="single"/>
          </w:rPr>
          <w:t>Jg 14.5</w:t>
        </w:r>
      </w:hyperlink>
      <w:r>
        <w:t xml:space="preserve"> ; </w:t>
      </w:r>
      <w:hyperlink r:id="rId104">
        <w:r>
          <w:rPr>
            <w:color w:val="0000EE"/>
            <w:u w:val="single"/>
          </w:rPr>
          <w:t>15.5</w:t>
        </w:r>
      </w:hyperlink>
      <w:r>
        <w:t xml:space="preserve">). Le vin était un produit de commerce important. Le commerce du vin était très actif à l'époque des derniers rois d'Israël (voir </w:t>
      </w:r>
      <w:hyperlink r:id="rId105">
        <w:r>
          <w:rPr>
            <w:color w:val="0000EE"/>
            <w:u w:val="single"/>
          </w:rPr>
          <w:t>Ez 27.18</w:t>
        </w:r>
      </w:hyperlink>
      <w: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06">
        <w:r>
          <w:rPr>
            <w:color w:val="0000EE"/>
            <w:u w:val="single"/>
          </w:rPr>
          <w:t>1R 4.25</w:t>
        </w:r>
      </w:hyperlink>
      <w:r>
        <w:t>).</w:t>
      </w:r>
    </w:p>
    <w:p>
      <w:pPr>
        <w:pStyle w:val="Heading3"/>
      </w:pPr>
      <w:r>
        <w:t>Culture et récolte du raisin</w:t>
      </w:r>
    </w:p>
    <w:p>
      <w:r/>
      <w:r>
        <w:t>Ordinairement, un vignoble était entouré d'une haie ou d'une clôture qui servait à le protéger. Pendant la récolte, des gardes pouvaient se tenir dans une tour de guet pour la protéger des voleurs (</w:t>
      </w:r>
      <w:hyperlink r:id="rId107">
        <w:r>
          <w:rPr>
            <w:color w:val="0000EE"/>
            <w:u w:val="single"/>
          </w:rPr>
          <w:t>Jb 24.18</w:t>
        </w:r>
      </w:hyperlink>
      <w:r>
        <w:t xml:space="preserve"> ; </w:t>
      </w:r>
      <w:hyperlink r:id="rId108">
        <w:r>
          <w:rPr>
            <w:color w:val="0000EE"/>
            <w:u w:val="single"/>
          </w:rPr>
          <w:t>Es 1.8</w:t>
        </w:r>
      </w:hyperlink>
      <w:r>
        <w:t xml:space="preserve"> ; </w:t>
      </w:r>
      <w:hyperlink r:id="rId109">
        <w:r>
          <w:rPr>
            <w:color w:val="0000EE"/>
            <w:u w:val="single"/>
          </w:rPr>
          <w:t>Mc 12.1</w:t>
        </w:r>
      </w:hyperlink>
      <w:r>
        <w:t>). Les plants de vignes étaient plantés en rangées. Quand les plantes poussaient, des supports installés par les cultivateurs servaient à garder les branches porteuses de fruits en hauteur (</w:t>
      </w:r>
      <w:hyperlink r:id="rId110">
        <w:r>
          <w:rPr>
            <w:color w:val="0000EE"/>
            <w:u w:val="single"/>
          </w:rPr>
          <w:t>Ez 17.6</w:t>
        </w:r>
      </w:hyperlink>
      <w:r>
        <w:t>). Les vignerons taillaient et entretenaient les vignes (</w:t>
      </w:r>
      <w:hyperlink r:id="rId111">
        <w:r>
          <w:rPr>
            <w:color w:val="0000EE"/>
            <w:u w:val="single"/>
          </w:rPr>
          <w:t>Lv 25.3</w:t>
        </w:r>
      </w:hyperlink>
      <w:r>
        <w:t xml:space="preserve"> ; </w:t>
      </w:r>
      <w:hyperlink r:id="rId112">
        <w:r>
          <w:rPr>
            <w:color w:val="0000EE"/>
            <w:u w:val="single"/>
          </w:rPr>
          <w:t>Es 61.5</w:t>
        </w:r>
      </w:hyperlink>
      <w:r>
        <w:t xml:space="preserve"> ; </w:t>
      </w:r>
      <w:hyperlink r:id="rId113">
        <w:r>
          <w:rPr>
            <w:color w:val="0000EE"/>
            <w:u w:val="single"/>
          </w:rPr>
          <w:t>Jl 3.10</w:t>
        </w:r>
      </w:hyperlink>
      <w:r>
        <w:t xml:space="preserve"> ; </w:t>
      </w:r>
      <w:hyperlink r:id="rId114">
        <w:r>
          <w:rPr>
            <w:color w:val="0000EE"/>
            <w:u w:val="single"/>
          </w:rPr>
          <w:t>Jn 15.2</w:t>
        </w:r>
      </w:hyperlink>
      <w:r>
        <w:t>). Au moment de la récolte, les fruits mûrs étaient cueillis et emportés aux pressoirs (</w:t>
      </w:r>
      <w:hyperlink r:id="rId115">
        <w:r>
          <w:rPr>
            <w:color w:val="0000EE"/>
            <w:u w:val="single"/>
          </w:rPr>
          <w:t>Os 9.2</w:t>
        </w:r>
      </w:hyperlink>
      <w:r>
        <w:t>). Le raisin était foulé (écrasé) pour produire du vin. C'était une occasion de célébrations (</w:t>
      </w:r>
      <w:hyperlink r:id="rId116">
        <w:r>
          <w:rPr>
            <w:color w:val="0000EE"/>
            <w:u w:val="single"/>
          </w:rPr>
          <w:t>Es 16.10</w:t>
        </w:r>
      </w:hyperlink>
      <w:r>
        <w:t xml:space="preserve"> ; </w:t>
      </w:r>
      <w:hyperlink r:id="rId117">
        <w:r>
          <w:rPr>
            <w:color w:val="0000EE"/>
            <w:u w:val="single"/>
          </w:rPr>
          <w:t>Jr 25.30</w:t>
        </w:r>
      </w:hyperlink>
      <w:r>
        <w:t>). Le jus en fermentation était conservé dans de nouvelles outres en peau de chèvre ou de grandes jarres en terre cuite (</w:t>
      </w:r>
      <w:hyperlink r:id="rId118">
        <w:r>
          <w:rPr>
            <w:color w:val="0000EE"/>
            <w:u w:val="single"/>
          </w:rPr>
          <w:t>Mt 9.17</w:t>
        </w:r>
      </w:hyperlink>
      <w:r>
        <w:t>).</w:t>
      </w:r>
    </w:p>
    <w:p>
      <w:pPr>
        <w:pStyle w:val="Heading3"/>
      </w:pPr>
      <w:r>
        <w:t>Le vignoble dans la vie quotidienne</w:t>
      </w:r>
    </w:p>
    <w:p>
      <w:r/>
      <w: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19">
        <w:r>
          <w:rPr>
            <w:color w:val="0000EE"/>
            <w:u w:val="single"/>
          </w:rPr>
          <w:t>Lv 19.9–10</w:t>
        </w:r>
      </w:hyperlink>
      <w:r>
        <w:t>). Le bois des vignes qui ne produisaient pas de fruits était utilisé pour faire du charbon (</w:t>
      </w:r>
      <w:hyperlink r:id="rId120">
        <w:r>
          <w:rPr>
            <w:color w:val="0000EE"/>
            <w:u w:val="single"/>
          </w:rPr>
          <w:t xml:space="preserve">Ez 15.4 </w:t>
        </w:r>
      </w:hyperlink>
      <w:r>
        <w:t xml:space="preserve">; </w:t>
      </w:r>
      <w:hyperlink r:id="rId121">
        <w:r>
          <w:rPr>
            <w:color w:val="0000EE"/>
            <w:u w:val="single"/>
          </w:rPr>
          <w:t>Jn 15.6</w:t>
        </w:r>
      </w:hyperlink>
      <w:r>
        <w:t>).</w:t>
      </w:r>
    </w:p>
    <w:p>
      <w:pPr>
        <w:pStyle w:val="Heading3"/>
      </w:pPr>
      <w:r>
        <w:t>La vigne et le vin dans l'enseignement de Jésus</w:t>
      </w:r>
    </w:p>
    <w:p>
      <w:r/>
      <w:r>
        <w:t>Jésus parle souvent de vigne et de vignobles dans ses paraboles (</w:t>
      </w:r>
      <w:hyperlink r:id="rId122">
        <w:r>
          <w:rPr>
            <w:color w:val="0000EE"/>
            <w:u w:val="single"/>
          </w:rPr>
          <w:t>Mt 20.1–16</w:t>
        </w:r>
      </w:hyperlink>
      <w:r>
        <w:t xml:space="preserve"> ; </w:t>
      </w:r>
      <w:hyperlink r:id="rId123">
        <w:r>
          <w:rPr>
            <w:color w:val="0000EE"/>
            <w:u w:val="single"/>
          </w:rPr>
          <w:t>21.28–43</w:t>
        </w:r>
      </w:hyperlink>
      <w:r>
        <w:t xml:space="preserve"> ; </w:t>
      </w:r>
      <w:hyperlink r:id="rId124">
        <w:r>
          <w:rPr>
            <w:color w:val="0000EE"/>
            <w:u w:val="single"/>
          </w:rPr>
          <w:t>Mc 12.1–11</w:t>
        </w:r>
      </w:hyperlink>
      <w:r>
        <w:t xml:space="preserve"> ; </w:t>
      </w:r>
      <w:hyperlink r:id="rId125">
        <w:r>
          <w:rPr>
            <w:color w:val="0000EE"/>
            <w:u w:val="single"/>
          </w:rPr>
          <w:t>Lc 13.6–9</w:t>
        </w:r>
      </w:hyperlink>
      <w:r>
        <w:t xml:space="preserve"> ; </w:t>
      </w:r>
      <w:hyperlink r:id="rId126">
        <w:r>
          <w:rPr>
            <w:color w:val="0000EE"/>
            <w:u w:val="single"/>
          </w:rPr>
          <w:t>20.9–18</w:t>
        </w:r>
      </w:hyperlink>
      <w: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18">
        <w:r>
          <w:rPr>
            <w:color w:val="0000EE"/>
            <w:u w:val="single"/>
          </w:rPr>
          <w:t>Mt 9.17</w:t>
        </w:r>
      </w:hyperlink>
      <w:r>
        <w:t xml:space="preserve">). </w:t>
      </w:r>
    </w:p>
    <w:p>
      <w:r/>
      <w: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127">
        <w:r>
          <w:rPr>
            <w:color w:val="0000EE"/>
            <w:u w:val="single"/>
          </w:rPr>
          <w:t>Jn 15.1–11</w:t>
        </w:r>
      </w:hyperlink>
      <w:r>
        <w:t xml:space="preserve">). Avant sa mort, Jésus présente une coupe de vin à ses disciples comme symbole de son sang versé pour la nouvelle alliance et le pardon des péchés. </w:t>
      </w:r>
    </w:p>
    <w:p>
      <w:r/>
      <w:r>
        <w:rPr>
          <w:i/>
        </w:rPr>
        <w:t>Voir aussi</w:t>
      </w:r>
      <w:r>
        <w:t xml:space="preserve"> </w:t>
      </w:r>
      <w:r>
        <w:t>agriculture</w:t>
      </w:r>
      <w:r>
        <w:t xml:space="preserve"> ; </w:t>
      </w:r>
      <w:r>
        <w:t>plantes (vigne)</w:t>
      </w:r>
      <w:r>
        <w:t>.</w:t>
      </w:r>
      <w:r/>
      <w:r/>
    </w:p>
    <w:p>
      <w:r/>
    </w:p>
    <w:p>
      <w:pPr>
        <w:pStyle w:val="Heading2"/>
      </w:pPr>
      <w:r>
        <w:t>Ville</w:t>
      </w:r>
      <w:r/>
    </w:p>
    <w:p>
      <w:r/>
      <w:r>
        <w:t>La Bible ne fait généralement pas de distinction entre une ville, un bourg ou un village. Elle met l'accent sur les murs et les fortifications (</w:t>
      </w:r>
      <w:hyperlink r:id="rId128">
        <w:r>
          <w:rPr>
            <w:color w:val="0000EE"/>
            <w:u w:val="single"/>
          </w:rPr>
          <w:t>Lv 25.29–31</w:t>
        </w:r>
      </w:hyperlink>
      <w:r>
        <w:t xml:space="preserve"> ; </w:t>
      </w:r>
      <w:hyperlink r:id="rId129">
        <w:r>
          <w:rPr>
            <w:color w:val="0000EE"/>
            <w:u w:val="single"/>
          </w:rPr>
          <w:t>Jos 19.35</w:t>
        </w:r>
      </w:hyperlink>
      <w:r>
        <w:t>). La Bible répète les références aux tours, aux portes et aux sièges. Ainsi, les villes offraient la sécurité principale pour les bourgs et villages environnants.</w:t>
      </w:r>
    </w:p>
    <w:p>
      <w:pPr>
        <w:pStyle w:val="Heading3"/>
      </w:pPr>
      <w:r>
        <w:t>Les Temps anciens</w:t>
      </w:r>
    </w:p>
    <w:p>
      <w:pPr>
        <w:pStyle w:val="Heading4"/>
      </w:pPr>
      <w:r>
        <w:t>Exigences pratiques</w:t>
      </w:r>
    </w:p>
    <w:p>
      <w:r/>
      <w: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t>Car il attendait la cité qui a de solides fondements, celle dont Dieu est l’architecte et le constructeur</w:t>
      </w:r>
      <w:r>
        <w:t xml:space="preserve"> » (</w:t>
      </w:r>
      <w:hyperlink r:id="rId130">
        <w:r>
          <w:rPr>
            <w:color w:val="0000EE"/>
            <w:u w:val="single"/>
          </w:rPr>
          <w:t>Hé 11.10</w:t>
        </w:r>
      </w:hyperlink>
      <w:r>
        <w:t>).</w:t>
      </w:r>
    </w:p>
    <w:p>
      <w:pPr>
        <w:pStyle w:val="Heading4"/>
      </w:pPr>
      <w:r>
        <w:t>La Première ville de la Bible</w:t>
      </w:r>
    </w:p>
    <w:p>
      <w:r/>
      <w:r>
        <w:t xml:space="preserve">La première référence biblique à une ville se trouve dans </w:t>
      </w:r>
      <w:hyperlink r:id="rId131">
        <w:r>
          <w:rPr>
            <w:color w:val="0000EE"/>
            <w:u w:val="single"/>
          </w:rPr>
          <w:t>Genèse 4.17</w:t>
        </w:r>
      </w:hyperlink>
      <w:r>
        <w:t xml:space="preserve">. Le verbe hébreu indique que Caïn « construisait » la ville. Il est probable qu'il ne l'ait pas achevée. Il n'y est pas resté non plus. Dieu l'avait auparavant condamné à vivre comme « un fugitif et un vagabond » (v. </w:t>
      </w:r>
      <w:hyperlink r:id="rId132">
        <w:r>
          <w:rPr>
            <w:color w:val="0000EE"/>
            <w:u w:val="single"/>
          </w:rPr>
          <w:t>12</w:t>
        </w:r>
      </w:hyperlink>
      <w:r>
        <w:t>).</w:t>
      </w:r>
    </w:p>
    <w:p>
      <w:r/>
      <w:r>
        <w:t>Le récit de la Genèse est cohérent lorsqu'il affirme que la vie urbaine a commencé tôt. Les premiers descendants humains étaient Caïn et Abel. Ils produisaient de la nourriture (</w:t>
      </w:r>
      <w:hyperlink r:id="rId133">
        <w:r>
          <w:rPr>
            <w:color w:val="0000EE"/>
            <w:u w:val="single"/>
          </w:rPr>
          <w:t>Gn 4.2</w:t>
        </w:r>
      </w:hyperlink>
      <w:r>
        <w:t xml:space="preserve">). Caïn était agriculteur, et Abel berger. </w:t>
      </w:r>
      <w:hyperlink r:id="rId134">
        <w:r>
          <w:rPr>
            <w:color w:val="0000EE"/>
            <w:u w:val="single"/>
          </w:rPr>
          <w:t>Genèse 4</w:t>
        </w:r>
      </w:hyperlink>
      <w:r>
        <w:t xml:space="preserve"> montre à la fois le besoin de produire de la nourriture et la spécialisation qui en découle. Jabal était fabricant de tentes (v. </w:t>
      </w:r>
      <w:hyperlink r:id="rId135">
        <w:r>
          <w:rPr>
            <w:color w:val="0000EE"/>
            <w:u w:val="single"/>
          </w:rPr>
          <w:t>20</w:t>
        </w:r>
      </w:hyperlink>
      <w:r>
        <w:t xml:space="preserve">). Jubal était musicien (v. </w:t>
      </w:r>
      <w:hyperlink r:id="rId136">
        <w:r>
          <w:rPr>
            <w:color w:val="0000EE"/>
            <w:u w:val="single"/>
          </w:rPr>
          <w:t>21</w:t>
        </w:r>
      </w:hyperlink>
      <w:r>
        <w:t xml:space="preserve">). Tubal-Caïn était métallurgiste (v. </w:t>
      </w:r>
      <w:hyperlink r:id="rId137">
        <w:r>
          <w:rPr>
            <w:color w:val="0000EE"/>
            <w:u w:val="single"/>
          </w:rPr>
          <w:t>22</w:t>
        </w:r>
      </w:hyperlink>
      <w:r>
        <w:t>).</w:t>
      </w:r>
    </w:p>
    <w:p>
      <w:pPr>
        <w:pStyle w:val="Heading4"/>
      </w:pPr>
      <w:r>
        <w:t>Preuves archéologiques</w:t>
      </w:r>
    </w:p>
    <w:p>
      <w:r/>
      <w: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r/>
      <w: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t>Emplacement et nom</w:t>
      </w:r>
    </w:p>
    <w:p>
      <w:pPr>
        <w:pStyle w:val="Heading4"/>
      </w:pPr>
      <w:r>
        <w:t>Exigences topographiques</w:t>
      </w:r>
    </w:p>
    <w:p>
      <w:r/>
      <w:r>
        <w:t>Il y avait quatre considérations principales pour choisir le site d'une ville :</w:t>
      </w:r>
    </w:p>
    <w:p>
      <w:pPr>
        <w:pStyle w:val="ListNumber"/>
        <w:spacing w:line="240" w:lineRule="auto"/>
        <w:ind w:left="720"/>
      </w:pPr>
      <w:r/>
      <w:r>
        <w:rPr>
          <w:i/>
        </w:rPr>
        <w:t>Sécurité</w:t>
      </w:r>
      <w: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r>
    </w:p>
    <w:p>
      <w:r/>
      <w:r>
        <w:t>L'emplacement de Jérusalem illustre l'importance d'un lieu sécurisé. Des montagnes plus hautes l'entourent (</w:t>
      </w:r>
      <w:hyperlink r:id="rId138">
        <w:r>
          <w:rPr>
            <w:color w:val="0000EE"/>
            <w:u w:val="single"/>
          </w:rPr>
          <w:t>Ps 125.2</w:t>
        </w:r>
      </w:hyperlink>
      <w: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139">
        <w:r>
          <w:rPr>
            <w:color w:val="0000EE"/>
            <w:u w:val="single"/>
          </w:rPr>
          <w:t>2S 5.6</w:t>
        </w:r>
      </w:hyperlink>
      <w:r>
        <w:t>).</w:t>
      </w:r>
    </w:p>
    <w:p>
      <w:pPr>
        <w:pStyle w:val="ListNumber"/>
        <w:spacing w:line="240" w:lineRule="auto"/>
        <w:ind w:left="720"/>
      </w:pPr>
      <w:r/>
      <w:r>
        <w:rPr>
          <w:i/>
        </w:rPr>
        <w:t>Eau</w:t>
      </w:r>
      <w: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140">
        <w:r>
          <w:rPr>
            <w:color w:val="0000EE"/>
            <w:u w:val="single"/>
          </w:rPr>
          <w:t>Gn 29.1–12</w:t>
        </w:r>
      </w:hyperlink>
      <w:r>
        <w:t xml:space="preserve"> ; </w:t>
      </w:r>
      <w:hyperlink r:id="rId141">
        <w:r>
          <w:rPr>
            <w:color w:val="0000EE"/>
            <w:u w:val="single"/>
          </w:rPr>
          <w:t>1R 1.38–39</w:t>
        </w:r>
      </w:hyperlink>
      <w:r>
        <w:t>).</w:t>
      </w:r>
    </w:p>
    <w:p>
      <w:r/>
      <w: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142">
        <w:r>
          <w:rPr>
            <w:color w:val="0000EE"/>
            <w:u w:val="single"/>
          </w:rPr>
          <w:t>2R 20.20</w:t>
        </w:r>
      </w:hyperlink>
      <w:r>
        <w:t xml:space="preserve"> ; </w:t>
      </w:r>
      <w:hyperlink r:id="rId143">
        <w:r>
          <w:rPr>
            <w:color w:val="0000EE"/>
            <w:u w:val="single"/>
          </w:rPr>
          <w:t>2Ch 32.30</w:t>
        </w:r>
      </w:hyperlink>
      <w:r>
        <w:t>). Il s'agissait d'un exploit d'ingénierie exceptionnel. Le tunnel s'étendait sur plus de 500 m. Aujourd'hui âgé de plus de 2 500 ans, les visiteurs de Jérusalem peuvent encore le voir.</w:t>
      </w:r>
    </w:p>
    <w:p>
      <w:pPr>
        <w:pStyle w:val="ListNumber"/>
        <w:spacing w:line="240" w:lineRule="auto"/>
        <w:ind w:left="720"/>
      </w:pPr>
      <w:r/>
      <w:r>
        <w:rPr>
          <w:i/>
        </w:rPr>
        <w:t>Nourriture</w:t>
      </w:r>
      <w: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
        <w:rPr>
          <w:i/>
        </w:rPr>
        <w:t xml:space="preserve">Commerce. </w:t>
      </w:r>
      <w: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r/>
      <w: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r/>
      <w:r>
        <w:rPr>
          <w:i/>
        </w:rPr>
        <w:t>Voir aussi</w:t>
      </w:r>
      <w:r>
        <w:t xml:space="preserve"> </w:t>
      </w:r>
      <w:r>
        <w:t>Archéologie biblique</w:t>
      </w:r>
      <w:r>
        <w:t>.</w:t>
      </w:r>
      <w:r/>
      <w:r/>
    </w:p>
    <w:p>
      <w:r/>
    </w:p>
    <w:p>
      <w:pPr>
        <w:pStyle w:val="Heading2"/>
      </w:pPr>
      <w:r>
        <w:t>Villes de la plaine</w:t>
      </w:r>
      <w:r/>
    </w:p>
    <w:p>
      <w:r/>
      <w: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144">
        <w:r>
          <w:rPr>
            <w:color w:val="0000EE"/>
            <w:u w:val="single"/>
          </w:rPr>
          <w:t>Gn 13.10–12</w:t>
        </w:r>
      </w:hyperlink>
      <w:r>
        <w:t>). Ces villes sont nommées :</w:t>
      </w:r>
    </w:p>
    <w:p>
      <w:pPr>
        <w:pStyle w:val="ListBullet"/>
        <w:spacing w:line="240" w:lineRule="auto"/>
        <w:ind w:left="720"/>
      </w:pPr>
      <w:r/>
      <w:r>
        <w:t>Sodome</w:t>
      </w:r>
    </w:p>
    <w:p>
      <w:pPr>
        <w:pStyle w:val="ListBullet"/>
        <w:spacing w:line="240" w:lineRule="auto"/>
        <w:ind w:left="720"/>
      </w:pPr>
      <w:r/>
      <w:r>
        <w:t>Gomorrhe</w:t>
      </w:r>
    </w:p>
    <w:p>
      <w:pPr>
        <w:pStyle w:val="ListBullet"/>
        <w:spacing w:line="240" w:lineRule="auto"/>
        <w:ind w:left="720"/>
      </w:pPr>
      <w:r/>
      <w:r>
        <w:t>Adma</w:t>
      </w:r>
    </w:p>
    <w:p>
      <w:pPr>
        <w:pStyle w:val="ListBullet"/>
        <w:spacing w:line="240" w:lineRule="auto"/>
        <w:ind w:left="720"/>
      </w:pPr>
      <w:r/>
      <w:r>
        <w:t>Tseboïm</w:t>
      </w:r>
    </w:p>
    <w:p>
      <w:pPr>
        <w:pStyle w:val="ListBullet"/>
        <w:spacing w:line="240" w:lineRule="auto"/>
        <w:ind w:left="720"/>
      </w:pPr>
      <w:r/>
      <w:r>
        <w:t>Béla (plus tard connu sous le nom de Zoar)</w:t>
      </w:r>
    </w:p>
    <w:p>
      <w:r/>
      <w:r>
        <w:t>Chacune de ces villes était probablement une cité-État, ce qui signifie qu'elles avaient leurs propres rois.</w:t>
      </w:r>
    </w:p>
    <w:p>
      <w:r/>
      <w:r>
        <w:t>Ces villes jouent un rôle important dans la Bible de quatre manières clés :</w:t>
      </w:r>
    </w:p>
    <w:p>
      <w:pPr>
        <w:pStyle w:val="ListNumber"/>
        <w:spacing w:line="240" w:lineRule="auto"/>
        <w:ind w:left="720"/>
      </w:pPr>
      <w:r/>
      <w:r>
        <w:t>La région offrait un lieu où Lot pouvait s'installer, et il choisira d'élir domicile à Sodome.</w:t>
      </w:r>
    </w:p>
    <w:p>
      <w:pPr>
        <w:pStyle w:val="ListNumber"/>
        <w:spacing w:line="240" w:lineRule="auto"/>
        <w:ind w:left="720"/>
      </w:pPr>
      <w:r/>
      <w: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145">
        <w:r>
          <w:rPr>
            <w:color w:val="0000EE"/>
            <w:u w:val="single"/>
          </w:rPr>
          <w:t>Gn 14</w:t>
        </w:r>
      </w:hyperlink>
      <w:r>
        <w:t>). Lot faisait partie des captifs, ce qui conduira Abraham à lancer une mission de sauvetage réussie. Il récupèrera Lot, les autres captifs et les biens volés.</w:t>
      </w:r>
    </w:p>
    <w:p>
      <w:pPr>
        <w:pStyle w:val="ListNumber"/>
        <w:spacing w:line="240" w:lineRule="auto"/>
        <w:ind w:left="720"/>
      </w:pPr>
      <w:r/>
      <w:r>
        <w:t>Les villes recevront ensuite le jugement de Dieu. Leur péché était si grave que même l'intercession d'Abraham n'a pas pu les sauver (</w:t>
      </w:r>
      <w:hyperlink r:id="rId146">
        <w:r>
          <w:rPr>
            <w:color w:val="0000EE"/>
            <w:u w:val="single"/>
          </w:rPr>
          <w:t>Gn 18.22–33</w:t>
        </w:r>
      </w:hyperlink>
      <w:r>
        <w:t>). Leur méchanceté est mise en évidence par l'histoire de la foule à Sodome qui tentera de nuire aux invités de Lot (</w:t>
      </w:r>
      <w:hyperlink r:id="rId147">
        <w:r>
          <w:rPr>
            <w:color w:val="0000EE"/>
            <w:u w:val="single"/>
          </w:rPr>
          <w:t>Gn 19</w:t>
        </w:r>
      </w:hyperlink>
      <w: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
        <w:t>La destruction de ces villes est mentionnée dans de nombreuses autres parties de l'Ancien et du Nouveau Testament comme un avertissement de punition divine pour le péché (</w:t>
      </w:r>
      <w:hyperlink r:id="rId148">
        <w:r>
          <w:rPr>
            <w:color w:val="0000EE"/>
            <w:u w:val="single"/>
          </w:rPr>
          <w:t>Es 3.9</w:t>
        </w:r>
      </w:hyperlink>
      <w:r>
        <w:t xml:space="preserve"> ; </w:t>
      </w:r>
      <w:hyperlink r:id="rId149">
        <w:r>
          <w:rPr>
            <w:color w:val="0000EE"/>
            <w:u w:val="single"/>
          </w:rPr>
          <w:t>Jr 50.40</w:t>
        </w:r>
      </w:hyperlink>
      <w:r>
        <w:t xml:space="preserve"> ; </w:t>
      </w:r>
      <w:hyperlink r:id="rId150">
        <w:r>
          <w:rPr>
            <w:color w:val="0000EE"/>
            <w:u w:val="single"/>
          </w:rPr>
          <w:t>Ez 16.46–56</w:t>
        </w:r>
      </w:hyperlink>
      <w:r>
        <w:t xml:space="preserve"> ; </w:t>
      </w:r>
      <w:hyperlink r:id="rId151">
        <w:r>
          <w:rPr>
            <w:color w:val="0000EE"/>
            <w:u w:val="single"/>
          </w:rPr>
          <w:t>Mt 10.15</w:t>
        </w:r>
      </w:hyperlink>
      <w:r>
        <w:t xml:space="preserve"> ; </w:t>
      </w:r>
      <w:hyperlink r:id="rId152">
        <w:r>
          <w:rPr>
            <w:color w:val="0000EE"/>
            <w:u w:val="single"/>
          </w:rPr>
          <w:t>Rm 9.29</w:t>
        </w:r>
      </w:hyperlink>
      <w:r>
        <w:t>).</w:t>
      </w:r>
      <w:r/>
      <w:r/>
    </w:p>
    <w:p>
      <w:r/>
    </w:p>
    <w:p>
      <w:pPr>
        <w:pStyle w:val="Heading2"/>
      </w:pPr>
      <w:r>
        <w:t>Viol</w:t>
      </w:r>
      <w:r/>
    </w:p>
    <w:p>
      <w:r/>
      <w:r>
        <w:t>Acte par lequel un homme force une femme à avoir des rapports sexuels contre sa volonté. La Bible en note deux exemples clairs dans l'Ancien Testament :</w:t>
      </w:r>
    </w:p>
    <w:p>
      <w:pPr>
        <w:pStyle w:val="ListNumber"/>
        <w:spacing w:line="240" w:lineRule="auto"/>
        <w:ind w:left="720"/>
      </w:pPr>
      <w:r/>
      <w:r>
        <w:t xml:space="preserve">Le viol de Dina par Sichem, fils de Hamor, un Hévien (voir </w:t>
      </w:r>
      <w:hyperlink r:id="rId153">
        <w:r>
          <w:rPr>
            <w:color w:val="0000EE"/>
            <w:u w:val="single"/>
          </w:rPr>
          <w:t>Gn 34.2–7</w:t>
        </w:r>
      </w:hyperlink>
      <w:r>
        <w:t>)</w:t>
      </w:r>
    </w:p>
    <w:p>
      <w:pPr>
        <w:pStyle w:val="ListNumber"/>
        <w:spacing w:line="240" w:lineRule="auto"/>
        <w:ind w:left="720"/>
      </w:pPr>
      <w:r/>
      <w:r>
        <w:t>Le viol de Tamar par Amnon, son frère et fils du roi David (</w:t>
      </w:r>
      <w:hyperlink r:id="rId154">
        <w:r>
          <w:rPr>
            <w:color w:val="0000EE"/>
            <w:u w:val="single"/>
          </w:rPr>
          <w:t>2S 13.14</w:t>
        </w:r>
      </w:hyperlink>
      <w:r>
        <w:t>)</w:t>
      </w:r>
    </w:p>
    <w:p>
      <w:r/>
      <w:r>
        <w:t>Dans les deux exemples, les frères des femmes se sont vengés du viol de leur sœur.</w:t>
      </w:r>
    </w:p>
    <w:p>
      <w:r/>
      <w:r>
        <w:rPr>
          <w:i/>
        </w:rPr>
        <w:t>Voir aussi</w:t>
      </w:r>
      <w:r>
        <w:t xml:space="preserve"> </w:t>
      </w:r>
      <w:r>
        <w:t>Dina</w:t>
      </w:r>
      <w:r>
        <w:t xml:space="preserve"> ; </w:t>
      </w:r>
      <w:r>
        <w:t>Tamar (Personne) n° 2</w:t>
      </w:r>
      <w:r>
        <w:t>.</w:t>
      </w:r>
      <w:r/>
      <w:r/>
    </w:p>
    <w:p>
      <w:r/>
    </w:p>
    <w:p>
      <w:pPr>
        <w:pStyle w:val="Heading2"/>
      </w:pPr>
      <w:r>
        <w:t>vœu, vœux</w:t>
      </w:r>
      <w:r/>
    </w:p>
    <w:p>
      <w:r/>
      <w:r>
        <w:t>Un vœu est une promesse exceptionnelle ou engagement devant Dieu.</w:t>
      </w:r>
    </w:p>
    <w:p>
      <w:pPr>
        <w:pStyle w:val="Heading3"/>
      </w:pPr>
      <w:r>
        <w:t>Les vœux en tant que pratique religieuse</w:t>
      </w:r>
    </w:p>
    <w:p>
      <w:r/>
      <w: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r/>
      <w:r>
        <w:t xml:space="preserve">La dîme, les sacrifices et les offrandes, l'observance du sabbat et la circoncision sont tous des commandements dans la loi de Moïse. S'engager par un vœu ne l'est pas. Quand le </w:t>
      </w:r>
      <w:hyperlink r:id="rId155">
        <w:r>
          <w:rPr>
            <w:color w:val="0000EE"/>
            <w:u w:val="single"/>
          </w:rPr>
          <w:t>Psaume 50.14</w:t>
        </w:r>
      </w:hyperlink>
      <w:r>
        <w:t xml:space="preserve"> dit : « </w:t>
      </w:r>
      <w:r>
        <w:t>Offre pour sacrifice à Dieu des actions de grâces et accomplis tes vœux envers le Très-Haut</w:t>
      </w:r>
      <w: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t>Types de vœux dans la Bible</w:t>
      </w:r>
    </w:p>
    <w:p>
      <w:r/>
      <w: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t>naziréat</w:t>
      </w:r>
      <w:r>
        <w:t xml:space="preserve"> servait à se consacrer tout particulièrement au Seigneur. Samson, Samuel et Jean le Baptiste étaient tous les trois consacrés au Seigneur dès leur naissance. Le vœu de naziréat pouvait être pour une durée déterminée. </w:t>
      </w:r>
      <w:hyperlink r:id="rId156">
        <w:r>
          <w:rPr>
            <w:color w:val="0000EE"/>
            <w:u w:val="single"/>
          </w:rPr>
          <w:t>Nombres 6.1–8</w:t>
        </w:r>
      </w:hyperlink>
      <w:r>
        <w:t xml:space="preserve"> prescrit les conditions de cet engagement. Les versets </w:t>
      </w:r>
      <w:hyperlink r:id="rId157">
        <w:r>
          <w:rPr>
            <w:color w:val="0000EE"/>
            <w:u w:val="single"/>
          </w:rPr>
          <w:t>13–21</w:t>
        </w:r>
      </w:hyperlink>
      <w:r>
        <w:t xml:space="preserve"> expliquent comment conclure la période de consécration. </w:t>
      </w:r>
    </w:p>
    <w:p>
      <w:r/>
      <w:r>
        <w:t xml:space="preserve">Les femmes pouvaient également prendre ce vœu (verset </w:t>
      </w:r>
      <w:hyperlink r:id="rId158">
        <w:r>
          <w:rPr>
            <w:color w:val="0000EE"/>
            <w:u w:val="single"/>
          </w:rPr>
          <w:t>2</w:t>
        </w:r>
      </w:hyperlink>
      <w:r>
        <w:t>). Le clan des Récabites vivait selon des engagements permanents que leur avait imposés leur ancêtre Récab. Ils sont présentés comme exemples de loyauté devant Dieu (</w:t>
      </w:r>
      <w:hyperlink r:id="rId159">
        <w:r>
          <w:rPr>
            <w:color w:val="0000EE"/>
            <w:u w:val="single"/>
          </w:rPr>
          <w:t>Jr 35</w:t>
        </w:r>
      </w:hyperlink>
      <w:r>
        <w:t>).</w:t>
      </w:r>
    </w:p>
    <w:p>
      <w:r/>
      <w:r>
        <w:t>Certains vœux sont présentés comme un marché passé avec Dieu. À Béthel, Jacob promet que Dieu sera son Dieu et qu'il lui paiera la dîme de tout si Dieu l'aide pendant son exil et le ramène en paix chez les siens (</w:t>
      </w:r>
      <w:hyperlink r:id="rId160">
        <w:r>
          <w:rPr>
            <w:color w:val="0000EE"/>
            <w:u w:val="single"/>
          </w:rPr>
          <w:t>Gn 28.20</w:t>
        </w:r>
      </w:hyperlink>
      <w:hyperlink r:id="rId157">
        <w:r>
          <w:rPr>
            <w:color w:val="0000EE"/>
            <w:u w:val="single"/>
          </w:rPr>
          <w:t>–</w:t>
        </w:r>
      </w:hyperlink>
      <w:hyperlink r:id="rId160">
        <w:r>
          <w:rPr>
            <w:color w:val="0000EE"/>
            <w:u w:val="single"/>
          </w:rPr>
          <w:t>22</w:t>
        </w:r>
      </w:hyperlink>
      <w:r>
        <w:t>). Anne promet que si Dieu lui donne un fils, elle le lui rendra (</w:t>
      </w:r>
      <w:hyperlink r:id="rId161">
        <w:r>
          <w:rPr>
            <w:color w:val="0000EE"/>
            <w:u w:val="single"/>
          </w:rPr>
          <w:t>1S 1.11, 27</w:t>
        </w:r>
      </w:hyperlink>
      <w:hyperlink r:id="rId157">
        <w:r>
          <w:rPr>
            <w:color w:val="0000EE"/>
            <w:u w:val="single"/>
          </w:rPr>
          <w:t>–</w:t>
        </w:r>
      </w:hyperlink>
      <w:hyperlink r:id="rId161">
        <w:r>
          <w:rPr>
            <w:color w:val="0000EE"/>
            <w:u w:val="single"/>
          </w:rPr>
          <w:t>28</w:t>
        </w:r>
      </w:hyperlink>
      <w:r>
        <w:t xml:space="preserve">). Dans les Psaumes, les vœux en remerciement d'avoir été délivré du danger ou de la détresse sont souvent associés à des sacrifices d'actions de grâce (p. ex. </w:t>
      </w:r>
      <w:hyperlink r:id="rId162">
        <w:r>
          <w:rPr>
            <w:color w:val="0000EE"/>
            <w:u w:val="single"/>
          </w:rPr>
          <w:t>Ps 22.24</w:t>
        </w:r>
      </w:hyperlink>
      <w:hyperlink r:id="rId157">
        <w:r>
          <w:rPr>
            <w:color w:val="0000EE"/>
            <w:u w:val="single"/>
          </w:rPr>
          <w:t>–</w:t>
        </w:r>
      </w:hyperlink>
      <w:hyperlink r:id="rId162">
        <w:r>
          <w:rPr>
            <w:color w:val="0000EE"/>
            <w:u w:val="single"/>
          </w:rPr>
          <w:t xml:space="preserve">25 </w:t>
        </w:r>
      </w:hyperlink>
      <w:r>
        <w:t xml:space="preserve">; </w:t>
      </w:r>
      <w:hyperlink r:id="rId163">
        <w:r>
          <w:rPr>
            <w:color w:val="0000EE"/>
            <w:u w:val="single"/>
          </w:rPr>
          <w:t>56.12</w:t>
        </w:r>
      </w:hyperlink>
      <w:hyperlink r:id="rId157">
        <w:r>
          <w:rPr>
            <w:color w:val="0000EE"/>
            <w:u w:val="single"/>
          </w:rPr>
          <w:t>–</w:t>
        </w:r>
      </w:hyperlink>
      <w:hyperlink r:id="rId163">
        <w:r>
          <w:rPr>
            <w:color w:val="0000EE"/>
            <w:u w:val="single"/>
          </w:rPr>
          <w:t>13</w:t>
        </w:r>
      </w:hyperlink>
      <w:r>
        <w:t>).</w:t>
      </w:r>
    </w:p>
    <w:p>
      <w:r/>
      <w:r>
        <w:t>Une fois qu'un vœu est fait, il est obligatoire de l'accomplir. Ne pas faire de vœu n'est pas un péché (</w:t>
      </w:r>
      <w:hyperlink r:id="rId164">
        <w:r>
          <w:rPr>
            <w:color w:val="0000EE"/>
            <w:u w:val="single"/>
          </w:rPr>
          <w:t>Dt 23.22</w:t>
        </w:r>
      </w:hyperlink>
      <w:r>
        <w:t>), mais ne pas tenir sa promesse à Dieu est un péché (</w:t>
      </w:r>
      <w:hyperlink r:id="rId165">
        <w:r>
          <w:rPr>
            <w:color w:val="0000EE"/>
            <w:u w:val="single"/>
          </w:rPr>
          <w:t>Dt 23.21</w:t>
        </w:r>
      </w:hyperlink>
      <w:hyperlink r:id="rId157">
        <w:r>
          <w:rPr>
            <w:color w:val="0000EE"/>
            <w:u w:val="single"/>
          </w:rPr>
          <w:t>–</w:t>
        </w:r>
      </w:hyperlink>
      <w:hyperlink r:id="rId165">
        <w:r>
          <w:rPr>
            <w:color w:val="0000EE"/>
            <w:u w:val="single"/>
          </w:rPr>
          <w:t xml:space="preserve">23 </w:t>
        </w:r>
      </w:hyperlink>
      <w:r>
        <w:t xml:space="preserve">; voir aussi </w:t>
      </w:r>
      <w:hyperlink r:id="rId166">
        <w:r>
          <w:rPr>
            <w:color w:val="0000EE"/>
            <w:u w:val="single"/>
          </w:rPr>
          <w:t xml:space="preserve">Nb 30.2 </w:t>
        </w:r>
      </w:hyperlink>
      <w:r>
        <w:t xml:space="preserve">; </w:t>
      </w:r>
      <w:hyperlink r:id="rId167">
        <w:r>
          <w:rPr>
            <w:color w:val="0000EE"/>
            <w:u w:val="single"/>
          </w:rPr>
          <w:t>Ec 5.4</w:t>
        </w:r>
      </w:hyperlink>
      <w:hyperlink r:id="rId157">
        <w:r>
          <w:rPr>
            <w:color w:val="0000EE"/>
            <w:u w:val="single"/>
          </w:rPr>
          <w:t>–</w:t>
        </w:r>
      </w:hyperlink>
      <w:hyperlink r:id="rId167">
        <w:r>
          <w:rPr>
            <w:color w:val="0000EE"/>
            <w:u w:val="single"/>
          </w:rPr>
          <w:t>6</w:t>
        </w:r>
      </w:hyperlink>
      <w:r>
        <w:t>). Dans certains cas, le vœu d'une jeune fille vivant encore chez son père ou d'une femme mariée pouvait être annulé par le père ou le mari (</w:t>
      </w:r>
      <w:hyperlink r:id="rId168">
        <w:r>
          <w:rPr>
            <w:color w:val="0000EE"/>
            <w:u w:val="single"/>
          </w:rPr>
          <w:t>Nb 30.4–16</w:t>
        </w:r>
      </w:hyperlink>
      <w:r>
        <w:t xml:space="preserve">). </w:t>
      </w:r>
    </w:p>
    <w:p>
      <w:pPr>
        <w:pStyle w:val="Heading3"/>
      </w:pPr>
      <w:r>
        <w:t>Vœux dans le Nouveau Testament</w:t>
      </w:r>
    </w:p>
    <w:p>
      <w:r/>
      <w:r>
        <w:t>Il n'y a que deux vœux mentionnés en tant que tels dans le NT. Les deux occurrences sont en rapport à l'apôtre Paul (</w:t>
      </w:r>
      <w:hyperlink r:id="rId169">
        <w:r>
          <w:rPr>
            <w:color w:val="0000EE"/>
            <w:u w:val="single"/>
          </w:rPr>
          <w:t>Ac 18.18</w:t>
        </w:r>
      </w:hyperlink>
      <w:r>
        <w:t xml:space="preserve"> ; </w:t>
      </w:r>
      <w:hyperlink r:id="rId170">
        <w:r>
          <w:rPr>
            <w:color w:val="0000EE"/>
            <w:u w:val="single"/>
          </w:rPr>
          <w:t>21.23</w:t>
        </w:r>
      </w:hyperlink>
      <w:hyperlink r:id="rId157">
        <w:r>
          <w:rPr>
            <w:color w:val="0000EE"/>
            <w:u w:val="single"/>
          </w:rPr>
          <w:t>–</w:t>
        </w:r>
      </w:hyperlink>
      <w:hyperlink r:id="rId170">
        <w:r>
          <w:rPr>
            <w:color w:val="0000EE"/>
            <w:u w:val="single"/>
          </w:rPr>
          <w:t>24</w:t>
        </w:r>
      </w:hyperlink>
      <w:r>
        <w:t>). Cependant, le même principe est présent dans le concept appelé « corban » (</w:t>
      </w:r>
      <w:hyperlink r:id="rId171">
        <w:r>
          <w:rPr>
            <w:color w:val="0000EE"/>
            <w:u w:val="single"/>
          </w:rPr>
          <w:t>Mc 7.11</w:t>
        </w:r>
      </w:hyperlink>
      <w:hyperlink r:id="rId157">
        <w:r>
          <w:rPr>
            <w:color w:val="0000EE"/>
            <w:u w:val="single"/>
          </w:rPr>
          <w:t>-</w:t>
        </w:r>
      </w:hyperlink>
      <w:hyperlink r:id="rId171">
        <w:r>
          <w:rPr>
            <w:color w:val="0000EE"/>
            <w:u w:val="single"/>
          </w:rPr>
          <w:t>13</w:t>
        </w:r>
      </w:hyperlink>
      <w:r>
        <w:t xml:space="preserve"> ; </w:t>
      </w:r>
      <w:hyperlink r:id="rId172">
        <w:r>
          <w:rPr>
            <w:color w:val="0000EE"/>
            <w:u w:val="single"/>
          </w:rPr>
          <w:t>Mt 15.5</w:t>
        </w:r>
      </w:hyperlink>
      <w:hyperlink r:id="rId157">
        <w:r>
          <w:rPr>
            <w:color w:val="0000EE"/>
            <w:u w:val="single"/>
          </w:rPr>
          <w:t>–</w:t>
        </w:r>
      </w:hyperlink>
      <w:hyperlink r:id="rId172">
        <w:r>
          <w:rPr>
            <w:color w:val="0000EE"/>
            <w:u w:val="single"/>
          </w:rPr>
          <w:t>6</w:t>
        </w:r>
      </w:hyperlink>
      <w: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r/>
      <w: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r/>
      <w:r>
        <w:rPr>
          <w:i/>
        </w:rPr>
        <w:t>Voir aussi</w:t>
      </w:r>
      <w:r>
        <w:t xml:space="preserve"> </w:t>
      </w:r>
      <w:r>
        <w:t>alliance</w:t>
      </w:r>
      <w:r>
        <w:t xml:space="preserve"> ; </w:t>
      </w:r>
      <w:r>
        <w:t>serments</w:t>
      </w:r>
      <w:r>
        <w:t>.</w:t>
      </w:r>
      <w:r/>
      <w:r/>
    </w:p>
    <w:p>
      <w:r/>
    </w:p>
    <w:p>
      <w:pPr>
        <w:pStyle w:val="Heading2"/>
      </w:pPr>
      <w:r>
        <w:t>Voie Appienne</w:t>
      </w:r>
      <w:r/>
    </w:p>
    <w:p>
      <w:r/>
      <w: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r/>
      <w: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r/>
      <w:r>
        <w:t>L'apôtre Paul a emprunté la voie Appienne lors de son voyage à Rome après être descendu d'un navire à Pouzzoles (</w:t>
      </w:r>
      <w:hyperlink r:id="rId173">
        <w:r>
          <w:rPr>
            <w:color w:val="0000EE"/>
            <w:u w:val="single"/>
          </w:rPr>
          <w:t>Ac 28.13–15</w:t>
        </w:r>
      </w:hyperlink>
      <w: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r/>
      <w: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
    </w:p>
    <w:p>
      <w:r/>
    </w:p>
    <w:p>
      <w:pPr>
        <w:pStyle w:val="Heading2"/>
      </w:pPr>
      <w:r>
        <w:t>Voie, Disciples de la</w:t>
      </w:r>
      <w:r/>
    </w:p>
    <w:p>
      <w:r/>
      <w:r>
        <w:t>Nom utilisé pour les chrétiens dans le livre des Actes (</w:t>
      </w:r>
      <w:hyperlink r:id="rId174">
        <w:r>
          <w:rPr>
            <w:color w:val="0000EE"/>
            <w:u w:val="single"/>
          </w:rPr>
          <w:t>Ac 9.2</w:t>
        </w:r>
      </w:hyperlink>
      <w:r>
        <w:t xml:space="preserve"> ; </w:t>
      </w:r>
      <w:hyperlink r:id="rId175">
        <w:r>
          <w:rPr>
            <w:color w:val="0000EE"/>
            <w:u w:val="single"/>
          </w:rPr>
          <w:t>19.9, 23</w:t>
        </w:r>
      </w:hyperlink>
      <w:r>
        <w:t xml:space="preserve"> ; </w:t>
      </w:r>
      <w:hyperlink r:id="rId176">
        <w:r>
          <w:rPr>
            <w:color w:val="0000EE"/>
            <w:u w:val="single"/>
          </w:rPr>
          <w:t>22.4</w:t>
        </w:r>
      </w:hyperlink>
      <w:r>
        <w:t xml:space="preserve"> ; </w:t>
      </w:r>
      <w:hyperlink r:id="rId177">
        <w:r>
          <w:rPr>
            <w:color w:val="0000EE"/>
            <w:u w:val="single"/>
          </w:rPr>
          <w:t>24.22</w:t>
        </w:r>
      </w:hyperlink>
      <w:r>
        <w:t>). Dans ses premières années, le christianisme était appelé « la Voie ».</w:t>
      </w:r>
    </w:p>
    <w:p>
      <w:r/>
      <w:r>
        <w:rPr>
          <w:i/>
        </w:rPr>
        <w:t>Voir</w:t>
      </w:r>
      <w:r>
        <w:t xml:space="preserve"> </w:t>
      </w:r>
      <w:r>
        <w:t>Chemin, Le</w:t>
      </w:r>
      <w:r>
        <w:t>.</w:t>
      </w:r>
      <w:r/>
      <w:r/>
    </w:p>
    <w:p>
      <w:r/>
    </w:p>
    <w:p>
      <w:pPr>
        <w:pStyle w:val="Heading2"/>
      </w:pPr>
      <w:r>
        <w:t>Voile du Temple</w:t>
      </w:r>
      <w:r/>
    </w:p>
    <w:p>
      <w:r/>
      <w:r>
        <w:t>Rideau dans le sanctuaire qui séparait le lieu saint du lieu très saint (</w:t>
      </w:r>
      <w:hyperlink r:id="rId178">
        <w:r>
          <w:rPr>
            <w:color w:val="0000EE"/>
            <w:u w:val="single"/>
          </w:rPr>
          <w:t>Ex 26.31–33</w:t>
        </w:r>
      </w:hyperlink>
      <w:r>
        <w:t>).</w:t>
      </w:r>
    </w:p>
    <w:p>
      <w:r/>
      <w:r>
        <w:rPr>
          <w:i/>
        </w:rPr>
        <w:t>Voir</w:t>
      </w:r>
      <w:r>
        <w:t xml:space="preserve"> </w:t>
      </w:r>
      <w:r>
        <w:t>Tabernacle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9:9" TargetMode="External"/><Relationship Id="rId16" Type="http://schemas.openxmlformats.org/officeDocument/2006/relationships/hyperlink" Target="https://ref.ly/Deut1:1" TargetMode="External"/><Relationship Id="rId17" Type="http://schemas.openxmlformats.org/officeDocument/2006/relationships/hyperlink" Target="https://ref.ly/Deut2:8" TargetMode="External"/><Relationship Id="rId18" Type="http://schemas.openxmlformats.org/officeDocument/2006/relationships/hyperlink" Target="https://ref.ly/Deut3:17" TargetMode="External"/><Relationship Id="rId19" Type="http://schemas.openxmlformats.org/officeDocument/2006/relationships/hyperlink" Target="https://ref.ly/Deut4:49" TargetMode="External"/><Relationship Id="rId20" Type="http://schemas.openxmlformats.org/officeDocument/2006/relationships/hyperlink" Target="https://ref.ly/Josh11:2" TargetMode="External"/><Relationship Id="rId21" Type="http://schemas.openxmlformats.org/officeDocument/2006/relationships/hyperlink" Target="https://ref.ly/Josh11:16" TargetMode="External"/><Relationship Id="rId22" Type="http://schemas.openxmlformats.org/officeDocument/2006/relationships/hyperlink" Target="https://ref.ly/2Sam4:7" TargetMode="External"/><Relationship Id="rId23" Type="http://schemas.openxmlformats.org/officeDocument/2006/relationships/hyperlink" Target="https://ref.ly/2Kgs14:25" TargetMode="External"/><Relationship Id="rId24" Type="http://schemas.openxmlformats.org/officeDocument/2006/relationships/hyperlink" Target="https://ref.ly/2Sam2:29" TargetMode="External"/><Relationship Id="rId25" Type="http://schemas.openxmlformats.org/officeDocument/2006/relationships/hyperlink" Target="https://ref.ly/2Kgs25:4" TargetMode="External"/><Relationship Id="rId26" Type="http://schemas.openxmlformats.org/officeDocument/2006/relationships/hyperlink" Target="https://ref.ly/Jer39:4" TargetMode="External"/><Relationship Id="rId27" Type="http://schemas.openxmlformats.org/officeDocument/2006/relationships/hyperlink" Target="https://ref.ly/Num32:1-Num36:13" TargetMode="External"/><Relationship Id="rId28" Type="http://schemas.openxmlformats.org/officeDocument/2006/relationships/hyperlink" Target="https://ref.ly/Deut34:1-Deut34:6" TargetMode="External"/><Relationship Id="rId29" Type="http://schemas.openxmlformats.org/officeDocument/2006/relationships/hyperlink" Target="https://ref.ly/Deut8:9" TargetMode="External"/><Relationship Id="rId30" Type="http://schemas.openxmlformats.org/officeDocument/2006/relationships/hyperlink" Target="https://ref.ly/Gen13:10" TargetMode="External"/><Relationship Id="rId31" Type="http://schemas.openxmlformats.org/officeDocument/2006/relationships/hyperlink" Target="https://ref.ly/Ezek47:1-Ezek47:12" TargetMode="External"/><Relationship Id="rId32" Type="http://schemas.openxmlformats.org/officeDocument/2006/relationships/hyperlink" Target="https://ref.ly/Joel3:18" TargetMode="External"/><Relationship Id="rId33" Type="http://schemas.openxmlformats.org/officeDocument/2006/relationships/hyperlink" Target="https://ref.ly/Zech14:8" TargetMode="External"/><Relationship Id="rId34" Type="http://schemas.openxmlformats.org/officeDocument/2006/relationships/hyperlink" Target="https://ref.ly/Gen14:17" TargetMode="External"/><Relationship Id="rId35" Type="http://schemas.openxmlformats.org/officeDocument/2006/relationships/hyperlink" Target="https://ref.ly/Gen14:3,Gen14:8-Gen14:10" TargetMode="External"/><Relationship Id="rId36" Type="http://schemas.openxmlformats.org/officeDocument/2006/relationships/hyperlink" Target="https://ref.ly/Gen14:10" TargetMode="External"/><Relationship Id="rId37" Type="http://schemas.openxmlformats.org/officeDocument/2006/relationships/hyperlink" Target="https://ref.ly/Gen14:2-Gen14:9" TargetMode="External"/><Relationship Id="rId38" Type="http://schemas.openxmlformats.org/officeDocument/2006/relationships/hyperlink" Target="https://ref.ly/2Sam18:18" TargetMode="External"/><Relationship Id="rId39" Type="http://schemas.openxmlformats.org/officeDocument/2006/relationships/hyperlink" Target="https://ref.ly/Esth1:9-Esth1:19" TargetMode="External"/><Relationship Id="rId40" Type="http://schemas.openxmlformats.org/officeDocument/2006/relationships/hyperlink" Target="https://ref.ly/Exod32:1-Exod32:4" TargetMode="External"/><Relationship Id="rId41" Type="http://schemas.openxmlformats.org/officeDocument/2006/relationships/hyperlink" Target="https://ref.ly/Exod32:15-Exod32:20" TargetMode="External"/><Relationship Id="rId42" Type="http://schemas.openxmlformats.org/officeDocument/2006/relationships/hyperlink" Target="https://ref.ly/Exod32:25-Exod32:29" TargetMode="External"/><Relationship Id="rId43" Type="http://schemas.openxmlformats.org/officeDocument/2006/relationships/hyperlink" Target="https://ref.ly/Exod32:33-Exod32:35" TargetMode="External"/><Relationship Id="rId44" Type="http://schemas.openxmlformats.org/officeDocument/2006/relationships/hyperlink" Target="https://ref.ly/Deut9:16,Deut9:21" TargetMode="External"/><Relationship Id="rId45" Type="http://schemas.openxmlformats.org/officeDocument/2006/relationships/hyperlink" Target="https://ref.ly/Neh9:18" TargetMode="External"/><Relationship Id="rId46" Type="http://schemas.openxmlformats.org/officeDocument/2006/relationships/hyperlink" Target="https://ref.ly/Ps106:19-Ps106:20" TargetMode="External"/><Relationship Id="rId47" Type="http://schemas.openxmlformats.org/officeDocument/2006/relationships/hyperlink" Target="https://ref.ly/Acts7:39-Acts7:41" TargetMode="External"/><Relationship Id="rId48" Type="http://schemas.openxmlformats.org/officeDocument/2006/relationships/hyperlink" Target="https://ref.ly/1Kgs12:26-1Kgs12:33" TargetMode="External"/><Relationship Id="rId49" Type="http://schemas.openxmlformats.org/officeDocument/2006/relationships/hyperlink" Target="https://ref.ly/2Chr11:13-2Chr11:15" TargetMode="External"/><Relationship Id="rId50" Type="http://schemas.openxmlformats.org/officeDocument/2006/relationships/hyperlink" Target="https://ref.ly/Hos8:5-Hos8:6" TargetMode="External"/><Relationship Id="rId51" Type="http://schemas.openxmlformats.org/officeDocument/2006/relationships/hyperlink" Target="https://ref.ly/Hos10:5-Hos10:6" TargetMode="External"/><Relationship Id="rId52" Type="http://schemas.openxmlformats.org/officeDocument/2006/relationships/hyperlink" Target="https://ref.ly/Hos13:2" TargetMode="External"/><Relationship Id="rId53" Type="http://schemas.openxmlformats.org/officeDocument/2006/relationships/hyperlink" Target="https://ref.ly/2Kgs17:16" TargetMode="External"/><Relationship Id="rId54" Type="http://schemas.openxmlformats.org/officeDocument/2006/relationships/hyperlink" Target="https://ref.ly/Lam2:19" TargetMode="External"/><Relationship Id="rId55" Type="http://schemas.openxmlformats.org/officeDocument/2006/relationships/hyperlink" Target="https://ref.ly/Judg7:19" TargetMode="External"/><Relationship Id="rId56" Type="http://schemas.openxmlformats.org/officeDocument/2006/relationships/hyperlink" Target="https://ref.ly/Exod14:24" TargetMode="External"/><Relationship Id="rId57" Type="http://schemas.openxmlformats.org/officeDocument/2006/relationships/hyperlink" Target="https://ref.ly/1Sam11:11" TargetMode="External"/><Relationship Id="rId58" Type="http://schemas.openxmlformats.org/officeDocument/2006/relationships/hyperlink" Target="https://ref.ly/Matt14:25" TargetMode="External"/><Relationship Id="rId59" Type="http://schemas.openxmlformats.org/officeDocument/2006/relationships/hyperlink" Target="https://ref.ly/Mark6:48" TargetMode="External"/><Relationship Id="rId60" Type="http://schemas.openxmlformats.org/officeDocument/2006/relationships/hyperlink" Target="https://ref.ly/Num35:1-Num35:34" TargetMode="External"/><Relationship Id="rId61" Type="http://schemas.openxmlformats.org/officeDocument/2006/relationships/hyperlink" Target="https://ref.ly/Num35:11" TargetMode="External"/><Relationship Id="rId62" Type="http://schemas.openxmlformats.org/officeDocument/2006/relationships/hyperlink" Target="https://ref.ly/Judg8:18-Judg8:21" TargetMode="External"/><Relationship Id="rId63" Type="http://schemas.openxmlformats.org/officeDocument/2006/relationships/hyperlink" Target="https://ref.ly/2Sam3:27,2Sam3:30" TargetMode="External"/><Relationship Id="rId64" Type="http://schemas.openxmlformats.org/officeDocument/2006/relationships/hyperlink" Target="https://ref.ly/2Sam21:1-2Sam21:22" TargetMode="External"/><Relationship Id="rId65" Type="http://schemas.openxmlformats.org/officeDocument/2006/relationships/hyperlink" Target="https://ref.ly/2Kgs14:5-2Kgs14:6" TargetMode="External"/><Relationship Id="rId66" Type="http://schemas.openxmlformats.org/officeDocument/2006/relationships/hyperlink" Target="https://ref.ly/2Sam14:8-2Sam14:11" TargetMode="External"/><Relationship Id="rId67" Type="http://schemas.openxmlformats.org/officeDocument/2006/relationships/hyperlink" Target="https://ref.ly/Gen9:6" TargetMode="External"/><Relationship Id="rId68" Type="http://schemas.openxmlformats.org/officeDocument/2006/relationships/hyperlink" Target="https://ref.ly/Gen41:6" TargetMode="External"/><Relationship Id="rId69" Type="http://schemas.openxmlformats.org/officeDocument/2006/relationships/hyperlink" Target="https://ref.ly/Ezek17:10" TargetMode="External"/><Relationship Id="rId70" Type="http://schemas.openxmlformats.org/officeDocument/2006/relationships/hyperlink" Target="https://ref.ly/Jonah4:8" TargetMode="External"/><Relationship Id="rId71" Type="http://schemas.openxmlformats.org/officeDocument/2006/relationships/hyperlink" Target="https://ref.ly/Ps103:15-Ps103:16" TargetMode="External"/><Relationship Id="rId72" Type="http://schemas.openxmlformats.org/officeDocument/2006/relationships/hyperlink" Target="https://ref.ly/Hos13:15" TargetMode="External"/><Relationship Id="rId73" Type="http://schemas.openxmlformats.org/officeDocument/2006/relationships/hyperlink" Target="https://ref.ly/Exod14:21" TargetMode="External"/><Relationship Id="rId74" Type="http://schemas.openxmlformats.org/officeDocument/2006/relationships/hyperlink" Target="https://ref.ly/Isa27:8" TargetMode="External"/><Relationship Id="rId75" Type="http://schemas.openxmlformats.org/officeDocument/2006/relationships/hyperlink" Target="https://ref.ly/Jer4:11" TargetMode="External"/><Relationship Id="rId76" Type="http://schemas.openxmlformats.org/officeDocument/2006/relationships/hyperlink" Target="https://ref.ly/Jer18:17" TargetMode="External"/><Relationship Id="rId77" Type="http://schemas.openxmlformats.org/officeDocument/2006/relationships/hyperlink" Target="https://ref.ly/Acts27:14" TargetMode="External"/><Relationship Id="rId78" Type="http://schemas.openxmlformats.org/officeDocument/2006/relationships/hyperlink" Target="https://ref.ly/Num16:1-Num16:40" TargetMode="External"/><Relationship Id="rId79" Type="http://schemas.openxmlformats.org/officeDocument/2006/relationships/hyperlink" Target="https://ref.ly/Num16:41" TargetMode="External"/><Relationship Id="rId80" Type="http://schemas.openxmlformats.org/officeDocument/2006/relationships/hyperlink" Target="https://ref.ly/Num17:1-Num17:11" TargetMode="External"/><Relationship Id="rId81" Type="http://schemas.openxmlformats.org/officeDocument/2006/relationships/hyperlink" Target="https://ref.ly/Heb9:4" TargetMode="External"/><Relationship Id="rId82" Type="http://schemas.openxmlformats.org/officeDocument/2006/relationships/hyperlink" Target="https://ref.ly/Num20:10" TargetMode="External"/><Relationship Id="rId83" Type="http://schemas.openxmlformats.org/officeDocument/2006/relationships/hyperlink" Target="https://ref.ly/Num20:12-Num20:13" TargetMode="External"/><Relationship Id="rId84" Type="http://schemas.openxmlformats.org/officeDocument/2006/relationships/hyperlink" Target="https://ref.ly/Exod17:1-Exod17:7"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Gen9:20" TargetMode="External"/><Relationship Id="rId100" Type="http://schemas.openxmlformats.org/officeDocument/2006/relationships/hyperlink" Target="https://ref.ly/Gen14:18" TargetMode="External"/><Relationship Id="rId101" Type="http://schemas.openxmlformats.org/officeDocument/2006/relationships/hyperlink" Target="https://ref.ly/Deut6:11" TargetMode="External"/><Relationship Id="rId102" Type="http://schemas.openxmlformats.org/officeDocument/2006/relationships/hyperlink" Target="https://ref.ly/Num13:20,Num13:24" TargetMode="External"/><Relationship Id="rId103" Type="http://schemas.openxmlformats.org/officeDocument/2006/relationships/hyperlink" Target="https://ref.ly/Judg14:5" TargetMode="External"/><Relationship Id="rId104" Type="http://schemas.openxmlformats.org/officeDocument/2006/relationships/hyperlink" Target="https://ref.ly/Judg15:5" TargetMode="External"/><Relationship Id="rId105" Type="http://schemas.openxmlformats.org/officeDocument/2006/relationships/hyperlink" Target="https://ref.ly/Ezek27:18" TargetMode="External"/><Relationship Id="rId106" Type="http://schemas.openxmlformats.org/officeDocument/2006/relationships/hyperlink" Target="https://ref.ly/1Kgs4:25" TargetMode="External"/><Relationship Id="rId107" Type="http://schemas.openxmlformats.org/officeDocument/2006/relationships/hyperlink" Target="https://ref.ly/Job24:18" TargetMode="External"/><Relationship Id="rId108" Type="http://schemas.openxmlformats.org/officeDocument/2006/relationships/hyperlink" Target="https://ref.ly/Isa1:8" TargetMode="External"/><Relationship Id="rId109" Type="http://schemas.openxmlformats.org/officeDocument/2006/relationships/hyperlink" Target="https://ref.ly/Mark12:1" TargetMode="External"/><Relationship Id="rId110" Type="http://schemas.openxmlformats.org/officeDocument/2006/relationships/hyperlink" Target="https://ref.ly/Ezek17:6" TargetMode="External"/><Relationship Id="rId111" Type="http://schemas.openxmlformats.org/officeDocument/2006/relationships/hyperlink" Target="https://ref.ly/Lev25:3" TargetMode="External"/><Relationship Id="rId112" Type="http://schemas.openxmlformats.org/officeDocument/2006/relationships/hyperlink" Target="https://ref.ly/Isa61:5" TargetMode="External"/><Relationship Id="rId113" Type="http://schemas.openxmlformats.org/officeDocument/2006/relationships/hyperlink" Target="https://ref.ly/Joel3:10" TargetMode="External"/><Relationship Id="rId114" Type="http://schemas.openxmlformats.org/officeDocument/2006/relationships/hyperlink" Target="https://ref.ly/John15:2" TargetMode="External"/><Relationship Id="rId115" Type="http://schemas.openxmlformats.org/officeDocument/2006/relationships/hyperlink" Target="https://ref.ly/Hos9:2" TargetMode="External"/><Relationship Id="rId116" Type="http://schemas.openxmlformats.org/officeDocument/2006/relationships/hyperlink" Target="https://ref.ly/Isa16:10" TargetMode="External"/><Relationship Id="rId117" Type="http://schemas.openxmlformats.org/officeDocument/2006/relationships/hyperlink" Target="https://ref.ly/Jer25:30" TargetMode="External"/><Relationship Id="rId118" Type="http://schemas.openxmlformats.org/officeDocument/2006/relationships/hyperlink" Target="https://ref.ly/Matt9:17" TargetMode="External"/><Relationship Id="rId119" Type="http://schemas.openxmlformats.org/officeDocument/2006/relationships/hyperlink" Target="https://ref.ly/Lev19:9-Lev19:10" TargetMode="External"/><Relationship Id="rId120" Type="http://schemas.openxmlformats.org/officeDocument/2006/relationships/hyperlink" Target="https://ref.ly/Ezek15:4" TargetMode="External"/><Relationship Id="rId121" Type="http://schemas.openxmlformats.org/officeDocument/2006/relationships/hyperlink" Target="https://ref.ly/John15:6" TargetMode="External"/><Relationship Id="rId122" Type="http://schemas.openxmlformats.org/officeDocument/2006/relationships/hyperlink" Target="https://ref.ly/Matt20:1-Matt20:16" TargetMode="External"/><Relationship Id="rId123" Type="http://schemas.openxmlformats.org/officeDocument/2006/relationships/hyperlink" Target="https://ref.ly/Matt21:28-Matt21:43" TargetMode="External"/><Relationship Id="rId124" Type="http://schemas.openxmlformats.org/officeDocument/2006/relationships/hyperlink" Target="https://ref.ly/Mark12:1-Mark12:11" TargetMode="External"/><Relationship Id="rId125" Type="http://schemas.openxmlformats.org/officeDocument/2006/relationships/hyperlink" Target="https://ref.ly/Luke13:6-Luke13:9" TargetMode="External"/><Relationship Id="rId126" Type="http://schemas.openxmlformats.org/officeDocument/2006/relationships/hyperlink" Target="https://ref.ly/Luke20:9-Luke20:18" TargetMode="External"/><Relationship Id="rId127" Type="http://schemas.openxmlformats.org/officeDocument/2006/relationships/hyperlink" Target="https://ref.ly/John15:1-John15:11" TargetMode="External"/><Relationship Id="rId128" Type="http://schemas.openxmlformats.org/officeDocument/2006/relationships/hyperlink" Target="https://ref.ly/Lev25:29-Lev25:31" TargetMode="External"/><Relationship Id="rId129" Type="http://schemas.openxmlformats.org/officeDocument/2006/relationships/hyperlink" Target="https://ref.ly/Josh19:35" TargetMode="External"/><Relationship Id="rId130" Type="http://schemas.openxmlformats.org/officeDocument/2006/relationships/hyperlink" Target="https://ref.ly/Heb11:10" TargetMode="External"/><Relationship Id="rId131" Type="http://schemas.openxmlformats.org/officeDocument/2006/relationships/hyperlink" Target="https://ref.ly/Gen4:17" TargetMode="External"/><Relationship Id="rId132" Type="http://schemas.openxmlformats.org/officeDocument/2006/relationships/hyperlink" Target="https://ref.ly/Gen4:12" TargetMode="External"/><Relationship Id="rId133" Type="http://schemas.openxmlformats.org/officeDocument/2006/relationships/hyperlink" Target="https://ref.ly/Gen4:2" TargetMode="External"/><Relationship Id="rId134" Type="http://schemas.openxmlformats.org/officeDocument/2006/relationships/hyperlink" Target="https://ref.ly/Gen4:1-Gen4:26" TargetMode="External"/><Relationship Id="rId135" Type="http://schemas.openxmlformats.org/officeDocument/2006/relationships/hyperlink" Target="https://ref.ly/Gen4:20" TargetMode="External"/><Relationship Id="rId136" Type="http://schemas.openxmlformats.org/officeDocument/2006/relationships/hyperlink" Target="https://ref.ly/Gen4:21" TargetMode="External"/><Relationship Id="rId137" Type="http://schemas.openxmlformats.org/officeDocument/2006/relationships/hyperlink" Target="https://ref.ly/Gen4:22" TargetMode="External"/><Relationship Id="rId138" Type="http://schemas.openxmlformats.org/officeDocument/2006/relationships/hyperlink" Target="https://ref.ly/Ps125:2" TargetMode="External"/><Relationship Id="rId139" Type="http://schemas.openxmlformats.org/officeDocument/2006/relationships/hyperlink" Target="https://ref.ly/2Sam5:6" TargetMode="External"/><Relationship Id="rId140" Type="http://schemas.openxmlformats.org/officeDocument/2006/relationships/hyperlink" Target="https://ref.ly/Gen29:1-Gen29:12" TargetMode="External"/><Relationship Id="rId141" Type="http://schemas.openxmlformats.org/officeDocument/2006/relationships/hyperlink" Target="https://ref.ly/1Kgs1:38-1Kgs1:39" TargetMode="External"/><Relationship Id="rId142" Type="http://schemas.openxmlformats.org/officeDocument/2006/relationships/hyperlink" Target="https://ref.ly/2Kgs20:20" TargetMode="External"/><Relationship Id="rId143" Type="http://schemas.openxmlformats.org/officeDocument/2006/relationships/hyperlink" Target="https://ref.ly/2Chr32:30" TargetMode="External"/><Relationship Id="rId144" Type="http://schemas.openxmlformats.org/officeDocument/2006/relationships/hyperlink" Target="https://ref.ly/Gen13:10-Gen13:12" TargetMode="External"/><Relationship Id="rId145" Type="http://schemas.openxmlformats.org/officeDocument/2006/relationships/hyperlink" Target="https://ref.ly/Gen14:1-Gen14:24" TargetMode="External"/><Relationship Id="rId146" Type="http://schemas.openxmlformats.org/officeDocument/2006/relationships/hyperlink" Target="https://ref.ly/Gen18:22-Gen18:33" TargetMode="External"/><Relationship Id="rId147" Type="http://schemas.openxmlformats.org/officeDocument/2006/relationships/hyperlink" Target="https://ref.ly/Gen19:1-Gen19:38" TargetMode="External"/><Relationship Id="rId148" Type="http://schemas.openxmlformats.org/officeDocument/2006/relationships/hyperlink" Target="https://ref.ly/Isa3:9" TargetMode="External"/><Relationship Id="rId149" Type="http://schemas.openxmlformats.org/officeDocument/2006/relationships/hyperlink" Target="https://ref.ly/Jer50:40" TargetMode="External"/><Relationship Id="rId150" Type="http://schemas.openxmlformats.org/officeDocument/2006/relationships/hyperlink" Target="https://ref.ly/Ezek16:46-Ezek16:56" TargetMode="External"/><Relationship Id="rId151" Type="http://schemas.openxmlformats.org/officeDocument/2006/relationships/hyperlink" Target="https://ref.ly/Matt10:15" TargetMode="External"/><Relationship Id="rId152" Type="http://schemas.openxmlformats.org/officeDocument/2006/relationships/hyperlink" Target="https://ref.ly/Rom9:29" TargetMode="External"/><Relationship Id="rId153" Type="http://schemas.openxmlformats.org/officeDocument/2006/relationships/hyperlink" Target="https://ref.ly/Gen34:2-Gen34:7" TargetMode="External"/><Relationship Id="rId154" Type="http://schemas.openxmlformats.org/officeDocument/2006/relationships/hyperlink" Target="https://ref.ly/2Sam13:14" TargetMode="External"/><Relationship Id="rId155" Type="http://schemas.openxmlformats.org/officeDocument/2006/relationships/hyperlink" Target="https://ref.ly/Ps50:14" TargetMode="External"/><Relationship Id="rId156" Type="http://schemas.openxmlformats.org/officeDocument/2006/relationships/hyperlink" Target="https://ref.ly/Num6:1-Num6:8" TargetMode="External"/><Relationship Id="rId157" Type="http://schemas.openxmlformats.org/officeDocument/2006/relationships/hyperlink" Target="https://ref.ly/Num6:13-Num6:21" TargetMode="External"/><Relationship Id="rId158" Type="http://schemas.openxmlformats.org/officeDocument/2006/relationships/hyperlink" Target="https://ref.ly/Num6:2" TargetMode="External"/><Relationship Id="rId159" Type="http://schemas.openxmlformats.org/officeDocument/2006/relationships/hyperlink" Target="https://ref.ly/Jer35:1-Jer35:19" TargetMode="External"/><Relationship Id="rId160" Type="http://schemas.openxmlformats.org/officeDocument/2006/relationships/hyperlink" Target="https://ref.ly/Gen28:20-Gen28:22" TargetMode="External"/><Relationship Id="rId161" Type="http://schemas.openxmlformats.org/officeDocument/2006/relationships/hyperlink" Target="https://ref.ly/1Sam1:11,1Sam1:27-1Sam1:28" TargetMode="External"/><Relationship Id="rId162" Type="http://schemas.openxmlformats.org/officeDocument/2006/relationships/hyperlink" Target="https://ref.ly/Ps22:24-Ps22:25" TargetMode="External"/><Relationship Id="rId163" Type="http://schemas.openxmlformats.org/officeDocument/2006/relationships/hyperlink" Target="https://ref.ly/Ps56:12-Ps56:13" TargetMode="External"/><Relationship Id="rId164" Type="http://schemas.openxmlformats.org/officeDocument/2006/relationships/hyperlink" Target="https://ref.ly/Deut23:22" TargetMode="External"/><Relationship Id="rId165" Type="http://schemas.openxmlformats.org/officeDocument/2006/relationships/hyperlink" Target="https://ref.ly/Deut23:21-Deut23:23" TargetMode="External"/><Relationship Id="rId166" Type="http://schemas.openxmlformats.org/officeDocument/2006/relationships/hyperlink" Target="https://ref.ly/Num30:2" TargetMode="External"/><Relationship Id="rId167" Type="http://schemas.openxmlformats.org/officeDocument/2006/relationships/hyperlink" Target="https://ref.ly/Eccl5:4-Eccl5:6" TargetMode="External"/><Relationship Id="rId168" Type="http://schemas.openxmlformats.org/officeDocument/2006/relationships/hyperlink" Target="https://ref.ly/Num30:1-Num30:16" TargetMode="External"/><Relationship Id="rId169" Type="http://schemas.openxmlformats.org/officeDocument/2006/relationships/hyperlink" Target="https://ref.ly/Acts18:18" TargetMode="External"/><Relationship Id="rId170" Type="http://schemas.openxmlformats.org/officeDocument/2006/relationships/hyperlink" Target="https://ref.ly/Acts21:23-Acts21:24" TargetMode="External"/><Relationship Id="rId171" Type="http://schemas.openxmlformats.org/officeDocument/2006/relationships/hyperlink" Target="https://ref.ly/Mark7:11-Mark7:13" TargetMode="External"/><Relationship Id="rId172" Type="http://schemas.openxmlformats.org/officeDocument/2006/relationships/hyperlink" Target="https://ref.ly/Matt15:5-Matt15:6" TargetMode="External"/><Relationship Id="rId173" Type="http://schemas.openxmlformats.org/officeDocument/2006/relationships/hyperlink" Target="https://ref.ly/Acts28:13-Acts28:15" TargetMode="External"/><Relationship Id="rId174" Type="http://schemas.openxmlformats.org/officeDocument/2006/relationships/hyperlink" Target="https://ref.ly/Acts9:2" TargetMode="External"/><Relationship Id="rId175" Type="http://schemas.openxmlformats.org/officeDocument/2006/relationships/hyperlink" Target="https://ref.ly/Acts19:9,Acts19:23" TargetMode="External"/><Relationship Id="rId176" Type="http://schemas.openxmlformats.org/officeDocument/2006/relationships/hyperlink" Target="https://ref.ly/Acts22:4" TargetMode="External"/><Relationship Id="rId177" Type="http://schemas.openxmlformats.org/officeDocument/2006/relationships/hyperlink" Target="https://ref.ly/Acts24:22" TargetMode="External"/><Relationship Id="rId178" Type="http://schemas.openxmlformats.org/officeDocument/2006/relationships/hyperlink" Target="https://ref.ly/Exod26:31-Exod26: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