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क‍न्‍ने</w:t>
      </w:r>
      <w:r>
        <w:rPr>
          <w:lang w:val="hi_IN" w:bidi="hi_IN"/>
        </w:rPr>
      </w:r>
    </w:p>
    <w:p>
      <w:pPr>
        <w:pStyle w:val="Heading2"/>
      </w:pPr>
      <w:r>
        <w:rPr>
          <w:lang w:val="hi_IN" w:bidi="hi_IN"/>
        </w:rPr>
        <w:t>क‍न्‍ने</w:t>
      </w:r>
    </w:p>
    <w:p>
      <w:pPr/>
      <w:r>
        <w:rPr>
          <w:lang w:val="hi_IN" w:bidi="hi_IN"/>
        </w:rPr>
      </w:r>
      <w:r>
        <w:rPr>
          <w:lang w:val="hi_IN" w:bidi="hi_IN"/>
        </w:rPr>
        <w:t xml:space="preserve">उत्तरी सीरिया में एक शहर, कलने के लिए वैकल्पिक नाम, </w:t>
      </w:r>
      <w:r>
        <w:rPr>
          <w:lang w:val="hi_IN" w:bidi="hi_IN"/>
        </w:rPr>
        <w:t>यहेजकेल 27:23</w:t>
      </w:r>
      <w:r>
        <w:rPr>
          <w:lang w:val="hi_IN" w:bidi="hi_IN"/>
        </w:rPr>
        <w:t xml:space="preserve"> में उल्लिखित है। </w:t>
      </w:r>
      <w:r>
        <w:rPr>
          <w:i/>
          <w:lang w:val="hi_IN" w:bidi="hi_IN"/>
        </w:rPr>
        <w:t>देखें</w:t>
      </w:r>
      <w:r>
        <w:rPr>
          <w:lang w:val="hi_IN" w:bidi="hi_IN"/>
        </w:rPr>
        <w:t xml:space="preserve"> </w:t>
      </w:r>
      <w:r>
        <w:rPr>
          <w:lang w:val="hi_IN" w:bidi="hi_IN"/>
        </w:rPr>
        <w:t>कलने #2</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