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qiong</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穹蒼</w:t>
      </w:r>
      <w:r>
        <w:rPr>
          <w:lang w:val="zh_TW" w:bidi="zh_TW"/>
        </w:rPr>
      </w:r>
    </w:p>
    <w:p>
      <w:pPr/>
      <w:r>
        <w:rPr>
          <w:lang w:val="zh_TW" w:bidi="zh_TW"/>
        </w:rPr>
      </w:r>
      <w:r>
        <w:rPr>
          <w:lang w:val="zh_TW" w:bidi="zh_TW"/>
        </w:rPr>
        <w:t>聖經用穹蒼一詞描述地球的大氣層，這個字的原意是指「被鋪展或擴張的空間」。希伯來人認為「穹蒼」就是天空的空間，太陽、月亮和雲彩都在其中。</w:t>
      </w:r>
    </w:p>
    <w:p>
      <w:pPr/>
      <w:r>
        <w:rPr>
          <w:lang w:val="zh_TW" w:bidi="zh_TW"/>
        </w:rPr>
      </w:r>
      <w:r>
        <w:rPr>
          <w:lang w:val="zh_TW" w:bidi="zh_TW"/>
        </w:rPr>
        <w:t>在創造的第二日，神造了地球以上的大氣層，分開下面的水與上面的水。神稱這個「穹蒼」為「天」（</w:t>
      </w:r>
      <w:r>
        <w:rPr>
          <w:lang w:val="zh_TW" w:bidi="zh_TW"/>
        </w:rPr>
        <w:t>創1:6–8</w:t>
      </w:r>
      <w:r>
        <w:rPr>
          <w:lang w:val="zh_TW" w:bidi="zh_TW"/>
        </w:rPr>
        <w:t>）。穹蒼提供了一個環境，使太陽、月亮和眾星能夠如神所設計般存在和運行。在創造的第四日，神在穹蒼裡設立光體，用來區分白晝與黑夜，指定節令。大光，即太陽，掌管白晝；小光，即月亮，掌管黑夜（</w:t>
      </w:r>
      <w:r>
        <w:rPr>
          <w:lang w:val="zh_TW" w:bidi="zh_TW"/>
        </w:rPr>
        <w:t>14–19</w:t>
      </w:r>
      <w:r>
        <w:rPr>
          <w:lang w:val="zh_TW" w:bidi="zh_TW"/>
        </w:rPr>
        <w:t>節）。</w:t>
      </w:r>
    </w:p>
    <w:p>
      <w:pPr/>
      <w:r>
        <w:rPr>
          <w:lang w:val="zh_TW" w:bidi="zh_TW"/>
        </w:rPr>
      </w:r>
      <w:r>
        <w:rPr>
          <w:lang w:val="zh_TW" w:bidi="zh_TW"/>
        </w:rPr>
        <w:t>「穹蒼」一詞在詩篇出現過兩次，是神手所造的工作（</w:t>
      </w:r>
      <w:r>
        <w:rPr>
          <w:lang w:val="zh_TW" w:bidi="zh_TW"/>
        </w:rPr>
        <w:t>詩19:1</w:t>
      </w:r>
      <w:r>
        <w:rPr>
          <w:lang w:val="zh_TW" w:bidi="zh_TW"/>
        </w:rPr>
        <w:t>，</w:t>
      </w:r>
      <w:r>
        <w:rPr>
          <w:lang w:val="zh_TW" w:bidi="zh_TW"/>
        </w:rPr>
        <w:t>150:1</w:t>
      </w:r>
      <w:r>
        <w:rPr>
          <w:lang w:val="zh_TW" w:bidi="zh_TW"/>
        </w:rPr>
        <w:t>）。在以西結書（</w:t>
      </w:r>
      <w:r>
        <w:rPr>
          <w:lang w:val="zh_TW" w:bidi="zh_TW"/>
        </w:rPr>
        <w:t>1:22–26</w:t>
      </w:r>
      <w:r>
        <w:rPr>
          <w:lang w:val="zh_TW" w:bidi="zh_TW"/>
        </w:rPr>
        <w:t>，</w:t>
      </w:r>
      <w:r>
        <w:rPr>
          <w:lang w:val="zh_TW" w:bidi="zh_TW"/>
        </w:rPr>
        <w:t>10:1</w:t>
      </w:r>
      <w:r>
        <w:rPr>
          <w:lang w:val="zh_TW" w:bidi="zh_TW"/>
        </w:rPr>
        <w:t>）和但以理書（</w:t>
      </w:r>
      <w:r>
        <w:rPr>
          <w:lang w:val="zh_TW" w:bidi="zh_TW"/>
        </w:rPr>
        <w:t>12:3</w:t>
      </w:r>
      <w:r>
        <w:rPr>
          <w:lang w:val="zh_TW" w:bidi="zh_TW"/>
        </w:rPr>
        <w:t>）中，穹蒼總是與創造有關。</w:t>
      </w:r>
      <w:r>
        <w:rPr>
          <w:lang w:val="zh_TW" w:bidi="zh_TW"/>
        </w:rPr>
      </w:r>
      <w:r>
        <w:rPr>
          <w:lang w:val="zh_TW" w:bidi="zh_TW"/>
        </w:rPr>
      </w:r>
    </w:p>
    <w:p>
      <w:pPr/>
      <w:r>
        <w:rPr>
          <w:lang w:val="zh_TW" w:bidi="zh_TW"/>
        </w:rPr>
      </w:r>
    </w:p>
    <w:p>
      <w:pPr>
        <w:pStyle w:val="Heading2"/>
      </w:pPr>
      <w:r>
        <w:rPr>
          <w:lang w:val="zh_TW" w:bidi="zh_TW"/>
        </w:rPr>
        <w:t>窮人</w:t>
      </w:r>
      <w:r>
        <w:rPr>
          <w:lang w:val="zh_TW" w:bidi="zh_TW"/>
        </w:rPr>
      </w:r>
    </w:p>
    <w:p>
      <w:pPr/>
      <w:r>
        <w:rPr>
          <w:lang w:val="zh_TW" w:bidi="zh_TW"/>
        </w:rPr>
      </w:r>
      <w:r>
        <w:rPr>
          <w:lang w:val="zh_TW" w:bidi="zh_TW"/>
        </w:rPr>
        <w:t>缺乏物質財富的人。</w:t>
      </w:r>
    </w:p>
    <w:p>
      <w:pPr>
        <w:pStyle w:val="Heading3"/>
      </w:pPr>
      <w:r>
        <w:rPr>
          <w:lang w:val="zh_TW" w:bidi="zh_TW"/>
        </w:rPr>
        <w:t>貧窮作為壞事</w:t>
      </w:r>
    </w:p>
    <w:p>
      <w:pPr/>
      <w:r>
        <w:rPr>
          <w:lang w:val="zh_TW" w:bidi="zh_TW"/>
        </w:rPr>
      </w:r>
      <w:r>
        <w:rPr>
          <w:lang w:val="zh_TW" w:bidi="zh_TW"/>
        </w:rPr>
        <w:t>有些時候，聖經對於人們為何富有或貧窮給出了非常簡單的解釋。假如一個人喜愛耶和華的律法，他或她將獲得財富和富足。這樣的人在他們所做的一切事上都會順利（</w:t>
      </w:r>
      <w:r>
        <w:rPr>
          <w:lang w:val="zh_TW" w:bidi="zh_TW"/>
        </w:rPr>
        <w:t>詩篇1:3</w:t>
      </w:r>
      <w:r>
        <w:rPr>
          <w:lang w:val="zh_TW" w:bidi="zh_TW"/>
        </w:rPr>
        <w:t>，</w:t>
      </w:r>
      <w:r>
        <w:rPr>
          <w:lang w:val="zh_TW" w:bidi="zh_TW"/>
        </w:rPr>
        <w:t>112:3</w:t>
      </w:r>
      <w:r>
        <w:rPr>
          <w:lang w:val="zh_TW" w:bidi="zh_TW"/>
        </w:rPr>
        <w:t>）。在舊約時代的以色列，這些想法並不像看起來那麼簡單。罪與貧窮之間確實存在關聯。以色列社會是建立在神所制定的律法之上，所以假如存在貧窮，那就意味著在某些地方，律法被破壞了。</w:t>
      </w:r>
    </w:p>
    <w:p>
      <w:pPr/>
      <w:r>
        <w:rPr>
          <w:lang w:val="zh_TW" w:bidi="zh_TW"/>
        </w:rPr>
      </w:r>
      <w:r>
        <w:rPr>
          <w:lang w:val="zh_TW" w:bidi="zh_TW"/>
        </w:rPr>
        <w:t>無論人的貧窮是由於他或她自己的罪還是他人的罪，舊約都將其視為需要對抗的邪惡，律法做出了許多規定來緩解這種情況（比如，</w:t>
      </w:r>
      <w:r>
        <w:rPr>
          <w:lang w:val="zh_TW" w:bidi="zh_TW"/>
        </w:rPr>
        <w:t>出埃及記22:21–27</w:t>
      </w:r>
      <w:r>
        <w:rPr>
          <w:lang w:val="zh_TW" w:bidi="zh_TW"/>
        </w:rPr>
        <w:t>；</w:t>
      </w:r>
      <w:r>
        <w:rPr>
          <w:lang w:val="zh_TW" w:bidi="zh_TW"/>
        </w:rPr>
        <w:t>利未記19:9–10</w:t>
      </w:r>
      <w:r>
        <w:rPr>
          <w:lang w:val="zh_TW" w:bidi="zh_TW"/>
        </w:rPr>
        <w:t>；</w:t>
      </w:r>
      <w:r>
        <w:rPr>
          <w:lang w:val="zh_TW" w:bidi="zh_TW"/>
        </w:rPr>
        <w:t>申命記15:1–15</w:t>
      </w:r>
      <w:r>
        <w:rPr>
          <w:lang w:val="zh_TW" w:bidi="zh_TW"/>
        </w:rPr>
        <w:t>，</w:t>
      </w:r>
      <w:r>
        <w:rPr>
          <w:lang w:val="zh_TW" w:bidi="zh_TW"/>
        </w:rPr>
        <w:t>24:10–22</w:t>
      </w:r>
      <w:r>
        <w:rPr>
          <w:lang w:val="zh_TW" w:bidi="zh_TW"/>
        </w:rPr>
        <w:t>）。神關心窮乏的人，並期望祂的子民也這樣做。</w:t>
      </w:r>
    </w:p>
    <w:p>
      <w:pPr/>
      <w:r>
        <w:rPr>
          <w:lang w:val="zh_TW" w:bidi="zh_TW"/>
        </w:rPr>
      </w:r>
      <w:r>
        <w:rPr>
          <w:lang w:val="zh_TW" w:bidi="zh_TW"/>
        </w:rPr>
        <w:t>在兩約之間的時期，這種關心在地中海周圍的猶太社區中持續存在，隨後由基督徒教會作為實際責任承擔起來（</w:t>
      </w:r>
      <w:r>
        <w:rPr>
          <w:lang w:val="zh_TW" w:bidi="zh_TW"/>
        </w:rPr>
        <w:t>使徒行傳11:29</w:t>
      </w:r>
      <w:r>
        <w:rPr>
          <w:lang w:val="zh_TW" w:bidi="zh_TW"/>
        </w:rPr>
        <w:t>，</w:t>
      </w:r>
      <w:r>
        <w:rPr>
          <w:lang w:val="zh_TW" w:bidi="zh_TW"/>
        </w:rPr>
        <w:t>24:17</w:t>
      </w:r>
      <w:r>
        <w:rPr>
          <w:lang w:val="zh_TW" w:bidi="zh_TW"/>
        </w:rPr>
        <w:t>；</w:t>
      </w:r>
      <w:r>
        <w:rPr>
          <w:lang w:val="zh_TW" w:bidi="zh_TW"/>
        </w:rPr>
        <w:t>羅馬書15:26</w:t>
      </w:r>
      <w:r>
        <w:rPr>
          <w:lang w:val="zh_TW" w:bidi="zh_TW"/>
        </w:rPr>
        <w:t>；</w:t>
      </w:r>
      <w:r>
        <w:rPr>
          <w:lang w:val="zh_TW" w:bidi="zh_TW"/>
        </w:rPr>
        <w:t>哥林多前書16:1</w:t>
      </w:r>
      <w:r>
        <w:rPr>
          <w:lang w:val="zh_TW" w:bidi="zh_TW"/>
        </w:rPr>
        <w:t>；</w:t>
      </w:r>
      <w:r>
        <w:rPr>
          <w:lang w:val="zh_TW" w:bidi="zh_TW"/>
        </w:rPr>
        <w:t>加拉太書2:10</w:t>
      </w:r>
      <w:r>
        <w:rPr>
          <w:lang w:val="zh_TW" w:bidi="zh_TW"/>
        </w:rPr>
        <w:t>；</w:t>
      </w:r>
      <w:r>
        <w:rPr>
          <w:lang w:val="zh_TW" w:bidi="zh_TW"/>
        </w:rPr>
        <w:t>雅各書2:15–16</w:t>
      </w:r>
      <w:r>
        <w:rPr>
          <w:lang w:val="zh_TW" w:bidi="zh_TW"/>
        </w:rPr>
        <w:t>；</w:t>
      </w:r>
      <w:r>
        <w:rPr>
          <w:lang w:val="zh_TW" w:bidi="zh_TW"/>
        </w:rPr>
        <w:t>約翰一書3:17</w:t>
      </w:r>
      <w:r>
        <w:rPr>
          <w:lang w:val="zh_TW" w:bidi="zh_TW"/>
        </w:rPr>
        <w:t>）；對基督徒來說，施捨也是他們的主所明確期望的義務（</w:t>
      </w:r>
      <w:r>
        <w:rPr>
          <w:lang w:val="zh_TW" w:bidi="zh_TW"/>
        </w:rPr>
        <w:t>馬太福音6:2–4</w:t>
      </w:r>
      <w:r>
        <w:rPr>
          <w:lang w:val="zh_TW" w:bidi="zh_TW"/>
        </w:rPr>
        <w:t>；</w:t>
      </w:r>
      <w:r>
        <w:rPr>
          <w:lang w:val="zh_TW" w:bidi="zh_TW"/>
        </w:rPr>
        <w:t>路加福音12:33</w:t>
      </w:r>
      <w:r>
        <w:rPr>
          <w:lang w:val="zh_TW" w:bidi="zh_TW"/>
        </w:rPr>
        <w:t>）。早期教會所實踐的事實上並不是原始的共產主義，因為假如他們放棄個人財產，他們就無法做到他們實際上所做的事——將錢財或實物「照各人所需用的」</w:t>
      </w:r>
      <w:r>
        <w:rPr>
          <w:i/>
          <w:lang w:val="zh_TW" w:bidi="zh_TW"/>
        </w:rPr>
        <w:t>分給</w:t>
      </w:r>
      <w:r>
        <w:rPr>
          <w:lang w:val="zh_TW" w:bidi="zh_TW"/>
        </w:rPr>
        <w:t>各人（</w:t>
      </w:r>
      <w:r>
        <w:rPr>
          <w:lang w:val="zh_TW" w:bidi="zh_TW"/>
        </w:rPr>
        <w:t>使徒行傳2:45</w:t>
      </w:r>
      <w:r>
        <w:rPr>
          <w:lang w:val="zh_TW" w:bidi="zh_TW"/>
        </w:rPr>
        <w:t>，</w:t>
      </w:r>
      <w:r>
        <w:rPr>
          <w:lang w:val="zh_TW" w:bidi="zh_TW"/>
        </w:rPr>
        <w:t>4:35</w:t>
      </w:r>
      <w:r>
        <w:rPr>
          <w:lang w:val="zh_TW" w:bidi="zh_TW"/>
        </w:rPr>
        <w:t>）。</w:t>
      </w:r>
    </w:p>
    <w:p>
      <w:pPr/>
      <w:r>
        <w:rPr>
          <w:lang w:val="zh_TW" w:bidi="zh_TW"/>
        </w:rPr>
      </w:r>
      <w:r>
        <w:rPr>
          <w:lang w:val="zh_TW" w:bidi="zh_TW"/>
        </w:rPr>
        <w:t>因此，貧窮雖然給富人提供了展示慷慨美德的機會，但本身（在新約和舊約中皆是）是一件壞事。</w:t>
      </w:r>
    </w:p>
    <w:p>
      <w:pPr>
        <w:pStyle w:val="Heading3"/>
      </w:pPr>
      <w:r>
        <w:rPr>
          <w:lang w:val="zh_TW" w:bidi="zh_TW"/>
        </w:rPr>
        <w:t>貧窮作為好事</w:t>
      </w:r>
    </w:p>
    <w:p>
      <w:pPr/>
      <w:r>
        <w:rPr>
          <w:lang w:val="zh_TW" w:bidi="zh_TW"/>
        </w:rPr>
      </w:r>
      <w:r>
        <w:rPr>
          <w:lang w:val="zh_TW" w:bidi="zh_TW"/>
        </w:rPr>
        <w:t>正如我們所見，某種意義上，公義會使人興旺，而罪惡會使人貧窮。但普通的生活比這更複雜。</w:t>
      </w:r>
      <w:r>
        <w:rPr>
          <w:lang w:val="zh_TW" w:bidi="zh_TW"/>
        </w:rPr>
        <w:t>詩篇第一篇</w:t>
      </w:r>
      <w:r>
        <w:rPr>
          <w:lang w:val="zh_TW" w:bidi="zh_TW"/>
        </w:rPr>
        <w:t>和</w:t>
      </w:r>
      <w:r>
        <w:rPr>
          <w:lang w:val="zh_TW" w:bidi="zh_TW"/>
        </w:rPr>
        <w:t>一百一十二篇</w:t>
      </w:r>
      <w:r>
        <w:rPr>
          <w:lang w:val="zh_TW" w:bidi="zh_TW"/>
        </w:rPr>
        <w:t>提及上述內容，卻只展現了事情的其中一面。惡人興旺（</w:t>
      </w:r>
      <w:r>
        <w:rPr>
          <w:lang w:val="zh_TW" w:bidi="zh_TW"/>
        </w:rPr>
        <w:t>詩篇73:3</w:t>
      </w:r>
      <w:r>
        <w:rPr>
          <w:lang w:val="zh_TW" w:bidi="zh_TW"/>
        </w:rPr>
        <w:t>）及其對應的，義人貧窮呢？聖經的答案（比如，</w:t>
      </w:r>
      <w:r>
        <w:rPr>
          <w:lang w:val="zh_TW" w:bidi="zh_TW"/>
        </w:rPr>
        <w:t>約伯記21</w:t>
      </w:r>
      <w:r>
        <w:rPr>
          <w:lang w:val="zh_TW" w:bidi="zh_TW"/>
        </w:rPr>
        <w:t>；</w:t>
      </w:r>
      <w:r>
        <w:rPr>
          <w:lang w:val="zh_TW" w:bidi="zh_TW"/>
        </w:rPr>
        <w:t>詩篇37</w:t>
      </w:r>
      <w:r>
        <w:rPr>
          <w:lang w:val="zh_TW" w:bidi="zh_TW"/>
        </w:rPr>
        <w:t>，</w:t>
      </w:r>
      <w:r>
        <w:rPr>
          <w:lang w:val="zh_TW" w:bidi="zh_TW"/>
        </w:rPr>
        <w:t>49</w:t>
      </w:r>
      <w:r>
        <w:rPr>
          <w:lang w:val="zh_TW" w:bidi="zh_TW"/>
        </w:rPr>
        <w:t>，</w:t>
      </w:r>
      <w:r>
        <w:rPr>
          <w:lang w:val="zh_TW" w:bidi="zh_TW"/>
        </w:rPr>
        <w:t>73</w:t>
      </w:r>
      <w:r>
        <w:rPr>
          <w:lang w:val="zh_TW" w:bidi="zh_TW"/>
        </w:rPr>
        <w:t>）——壞人的富足是短暫的，而義人雖然在屬世的財物上貧窮，卻擁有屬靈的財富。</w:t>
      </w:r>
    </w:p>
    <w:p>
      <w:pPr/>
      <w:r>
        <w:rPr>
          <w:lang w:val="zh_TW" w:bidi="zh_TW"/>
        </w:rPr>
      </w:r>
      <w:r>
        <w:rPr>
          <w:lang w:val="zh_TW" w:bidi="zh_TW"/>
        </w:rPr>
        <w:t>這個想法——好人不僅沒有興旺，反而可能經常貧窮——有時會被奇怪地顛倒過來。義人可能貧窮，但聖經有時似乎認為貧窮就是義。當然，這並不是自動就會如此（</w:t>
      </w:r>
      <w:r>
        <w:rPr>
          <w:lang w:val="zh_TW" w:bidi="zh_TW"/>
        </w:rPr>
        <w:t>箴言30:8–9</w:t>
      </w:r>
      <w:r>
        <w:rPr>
          <w:lang w:val="zh_TW" w:bidi="zh_TW"/>
        </w:rPr>
        <w:t>），但這樣的描述在聖經中，尤其是在詩篇中相當頻繁（比如，</w:t>
      </w:r>
      <w:r>
        <w:rPr>
          <w:lang w:val="zh_TW" w:bidi="zh_TW"/>
        </w:rPr>
        <w:t>詩篇9:18</w:t>
      </w:r>
      <w:r>
        <w:rPr>
          <w:lang w:val="zh_TW" w:bidi="zh_TW"/>
        </w:rPr>
        <w:t>，</w:t>
      </w:r>
      <w:r>
        <w:rPr>
          <w:lang w:val="zh_TW" w:bidi="zh_TW"/>
        </w:rPr>
        <w:t>10:14</w:t>
      </w:r>
      <w:r>
        <w:rPr>
          <w:lang w:val="zh_TW" w:bidi="zh_TW"/>
        </w:rPr>
        <w:t>，</w:t>
      </w:r>
      <w:r>
        <w:rPr>
          <w:lang w:val="zh_TW" w:bidi="zh_TW"/>
        </w:rPr>
        <w:t>12:5</w:t>
      </w:r>
      <w:r>
        <w:rPr>
          <w:lang w:val="zh_TW" w:bidi="zh_TW"/>
        </w:rPr>
        <w:t>，</w:t>
      </w:r>
      <w:r>
        <w:rPr>
          <w:lang w:val="zh_TW" w:bidi="zh_TW"/>
        </w:rPr>
        <w:t>34:6</w:t>
      </w:r>
      <w:r>
        <w:rPr>
          <w:lang w:val="zh_TW" w:bidi="zh_TW"/>
        </w:rPr>
        <w:t>，</w:t>
      </w:r>
      <w:r>
        <w:rPr>
          <w:lang w:val="zh_TW" w:bidi="zh_TW"/>
        </w:rPr>
        <w:t>35:10</w:t>
      </w:r>
      <w:r>
        <w:rPr>
          <w:lang w:val="zh_TW" w:bidi="zh_TW"/>
        </w:rPr>
        <w:t>，</w:t>
      </w:r>
      <w:r>
        <w:rPr>
          <w:lang w:val="zh_TW" w:bidi="zh_TW"/>
        </w:rPr>
        <w:t>74:19</w:t>
      </w:r>
      <w:r>
        <w:rPr>
          <w:lang w:val="zh_TW" w:bidi="zh_TW"/>
        </w:rPr>
        <w:t>），值得仔細考慮。經過思考後會看到，這並不奇怪。因為神特別關心貧窮人，所以貧窮人可能特別關心神，原因有二。首先，如果以色列中有貧窮，那是因為有權勢的人在濫用權力；因此，貧窮人會首先尋求神的幫助，因為神的法則被藐視，而神會親自伸冤。其次，貧窮使人轉向神，因為在那種情況下，沒有其他人可以依靠。這樣，「貧窮」幾乎成為一個專有的詞語。「貧窮人」是謙卑的人，而謙卑的人是敬虔的人（</w:t>
      </w:r>
      <w:r>
        <w:rPr>
          <w:lang w:val="zh_TW" w:bidi="zh_TW"/>
        </w:rPr>
        <w:t>詩篇10:17</w:t>
      </w:r>
      <w:r>
        <w:rPr>
          <w:lang w:val="zh_TW" w:bidi="zh_TW"/>
        </w:rPr>
        <w:t>，</w:t>
      </w:r>
      <w:r>
        <w:rPr>
          <w:lang w:val="zh_TW" w:bidi="zh_TW"/>
        </w:rPr>
        <w:t>14:5–6</w:t>
      </w:r>
      <w:r>
        <w:rPr>
          <w:lang w:val="zh_TW" w:bidi="zh_TW"/>
        </w:rPr>
        <w:t>，</w:t>
      </w:r>
      <w:r>
        <w:rPr>
          <w:lang w:val="zh_TW" w:bidi="zh_TW"/>
        </w:rPr>
        <w:t>37:11</w:t>
      </w:r>
      <w:r>
        <w:rPr>
          <w:lang w:val="zh_TW" w:bidi="zh_TW"/>
        </w:rPr>
        <w:t>；</w:t>
      </w:r>
      <w:r>
        <w:rPr>
          <w:lang w:val="zh_TW" w:bidi="zh_TW"/>
        </w:rPr>
        <w:t>西番雅書3:12–13</w:t>
      </w:r>
      <w:r>
        <w:rPr>
          <w:lang w:val="zh_TW" w:bidi="zh_TW"/>
        </w:rPr>
        <w:t>）。正如富有可以助長自我放縱、自大、驕傲以及藐視、欺壓他人一樣，貧窮則會鼓勵相反的美德。</w:t>
      </w:r>
    </w:p>
    <w:p>
      <w:pPr/>
      <w:r>
        <w:rPr>
          <w:lang w:val="zh_TW" w:bidi="zh_TW"/>
        </w:rPr>
      </w:r>
      <w:r>
        <w:rPr>
          <w:lang w:val="zh_TW" w:bidi="zh_TW"/>
        </w:rPr>
        <w:t>因此，貧窮不再是一種應該避免的邪惡，而成為一種應當追求的理想。根據舊約中「貧窮人」和「虔誠人」幾乎可以互換使用的方式，許多猶太人在兩約之間的時期放棄了個人財產。這其中包括愛色尼派（Essenes）和在死海附近的昆蘭建立的相關群體。後者實際上自稱為「貧窮人」。這一傳統延續到了新約時代。可能在耶路撒冷的「貧窮人」指的是當時教會中的一個特定群體（甚至是整個耶路撒冷教會；</w:t>
      </w:r>
      <w:r>
        <w:rPr>
          <w:lang w:val="zh_TW" w:bidi="zh_TW"/>
        </w:rPr>
        <w:t>羅馬書15:26</w:t>
      </w:r>
      <w:r>
        <w:rPr>
          <w:lang w:val="zh_TW" w:bidi="zh_TW"/>
        </w:rPr>
        <w:t>；</w:t>
      </w:r>
      <w:r>
        <w:rPr>
          <w:lang w:val="zh_TW" w:bidi="zh_TW"/>
        </w:rPr>
        <w:t>加拉太書2:10</w:t>
      </w:r>
      <w:r>
        <w:rPr>
          <w:lang w:val="zh_TW" w:bidi="zh_TW"/>
        </w:rPr>
        <w:t>）。後來確實出現了一個猶太基督教派，稱為「以便尼派（Ebionites）」（來自希伯來語中表示「貧窮」的詞）。</w:t>
      </w:r>
    </w:p>
    <w:p>
      <w:pPr/>
      <w:r>
        <w:rPr>
          <w:lang w:val="zh_TW" w:bidi="zh_TW"/>
        </w:rPr>
      </w:r>
      <w:r>
        <w:rPr>
          <w:lang w:val="zh_TW" w:bidi="zh_TW"/>
        </w:rPr>
        <w:t>新約當然清楚地教導真正重要的是內心的態度。貧窮但貪婪，或富有但慷慨都是有可能的。即便如此，根據上述舊約背景，福音書中這些詞彙的普遍意義是：富有=壞，貧窮=好。一方面，撒都該人擁有世俗的財富，法利賽人擁有屬靈的驕傲，而有產業的人是自私、愚昧的，處於嚴重的屬靈危險中（</w:t>
      </w:r>
      <w:r>
        <w:rPr>
          <w:lang w:val="zh_TW" w:bidi="zh_TW"/>
        </w:rPr>
        <w:t>馬可福音10:23</w:t>
      </w:r>
      <w:r>
        <w:rPr>
          <w:lang w:val="zh_TW" w:bidi="zh_TW"/>
        </w:rPr>
        <w:t>；</w:t>
      </w:r>
      <w:r>
        <w:rPr>
          <w:lang w:val="zh_TW" w:bidi="zh_TW"/>
        </w:rPr>
        <w:t>路加福音12:13–21</w:t>
      </w:r>
      <w:r>
        <w:rPr>
          <w:lang w:val="zh_TW" w:bidi="zh_TW"/>
        </w:rPr>
        <w:t>，</w:t>
      </w:r>
      <w:r>
        <w:rPr>
          <w:lang w:val="zh_TW" w:bidi="zh_TW"/>
        </w:rPr>
        <w:t>16:19–31</w:t>
      </w:r>
      <w:r>
        <w:rPr>
          <w:lang w:val="zh_TW" w:bidi="zh_TW"/>
        </w:rPr>
        <w:t>）。另一方面，委身且簡樸的人，如耶穌自己的家人和朋友，通常代表貧窮人。</w:t>
      </w:r>
    </w:p>
    <w:p>
      <w:pPr/>
      <w:r>
        <w:rPr>
          <w:lang w:val="zh_TW" w:bidi="zh_TW"/>
        </w:rPr>
      </w:r>
      <w:r>
        <w:rPr>
          <w:lang w:val="zh_TW" w:bidi="zh_TW"/>
        </w:rPr>
        <w:t>因此，事實上，八福第一福的兩個版本（馬太和路加的記載）實際上是相同的。馬太的版本有深度：「虛心的人有福了」（</w:t>
      </w:r>
      <w:r>
        <w:rPr>
          <w:lang w:val="zh_TW" w:bidi="zh_TW"/>
        </w:rPr>
        <w:t>馬太福音5:3）；</w:t>
      </w:r>
      <w:r>
        <w:rPr>
          <w:lang w:val="zh_TW" w:bidi="zh_TW"/>
        </w:rPr>
        <w:t>路加的版本有廣度。當路加簡單地說「你們貧窮的人有福了」（</w:t>
      </w:r>
      <w:r>
        <w:rPr>
          <w:lang w:val="zh_TW" w:bidi="zh_TW"/>
        </w:rPr>
        <w:t>路加福音6:20</w:t>
      </w:r>
      <w:r>
        <w:rPr>
          <w:lang w:val="zh_TW" w:bidi="zh_TW"/>
        </w:rPr>
        <w:t>）時，他指的是那些在需要中（</w:t>
      </w:r>
      <w:r>
        <w:rPr>
          <w:i/>
          <w:lang w:val="zh_TW" w:bidi="zh_TW"/>
        </w:rPr>
        <w:t>任何</w:t>
      </w:r>
      <w:r>
        <w:rPr>
          <w:lang w:val="zh_TW" w:bidi="zh_TW"/>
        </w:rPr>
        <w:t>需要）轉向主的人。基督來到世上是為了將福音帶給這樣的人（</w:t>
      </w:r>
      <w:r>
        <w:rPr>
          <w:lang w:val="zh_TW" w:bidi="zh_TW"/>
        </w:rPr>
        <w:t>馬太福音11:5</w:t>
      </w:r>
      <w:r>
        <w:rPr>
          <w:lang w:val="zh_TW" w:bidi="zh_TW"/>
        </w:rPr>
        <w:t>；</w:t>
      </w:r>
      <w:r>
        <w:rPr>
          <w:lang w:val="zh_TW" w:bidi="zh_TW"/>
        </w:rPr>
        <w:t>路加福音4:18</w:t>
      </w:r>
      <w:r>
        <w:rPr>
          <w:lang w:val="zh_TW" w:bidi="zh_TW"/>
        </w:rPr>
        <w:t>）。耶穌基督自己體現了同樣的理念。正如保羅所說：「</w:t>
      </w:r>
      <w:r>
        <w:rPr>
          <w:lang w:val="zh_TW" w:bidi="zh_TW"/>
        </w:rPr>
        <w:t>他本來富足，卻為你們成了貧窮，叫你們因他的貧窮，可以成為富足</w:t>
      </w:r>
      <w:r>
        <w:rPr>
          <w:lang w:val="zh_TW" w:bidi="zh_TW"/>
        </w:rPr>
        <w:t>」（</w:t>
      </w:r>
      <w:r>
        <w:rPr>
          <w:lang w:val="zh_TW" w:bidi="zh_TW"/>
        </w:rPr>
        <w:t>哥林多後書8:9</w:t>
      </w:r>
      <w:r>
        <w:rPr>
          <w:lang w:val="zh_TW" w:bidi="zh_TW"/>
        </w:rPr>
        <w:t>，</w:t>
      </w:r>
      <w:r>
        <w:rPr>
          <w:lang w:val="zh_TW" w:bidi="zh_TW"/>
        </w:rPr>
        <w:t>庇哩亞聖經</w:t>
      </w:r>
      <w:r>
        <w:rPr>
          <w:lang w:val="zh_TW" w:bidi="zh_TW"/>
        </w:rPr>
        <w:t>）。我們無助的貧窮是一種邪惡，需要祂來拯救；祂有意選擇的貧窮樣式正是祂拯救的榮耀方式。</w:t>
      </w:r>
    </w:p>
    <w:p>
      <w:pPr/>
      <w:r>
        <w:rPr>
          <w:lang w:val="zh_TW" w:bidi="zh_TW"/>
        </w:rPr>
      </w:r>
      <w:r>
        <w:rPr>
          <w:i/>
          <w:lang w:val="zh_TW" w:bidi="zh_TW"/>
        </w:rPr>
        <w:t>另見</w:t>
      </w:r>
      <w:r>
        <w:rPr>
          <w:lang w:val="zh_TW" w:bidi="zh_TW"/>
        </w:rPr>
        <w:t xml:space="preserve"> </w:t>
      </w:r>
      <w:r>
        <w:rPr>
          <w:lang w:val="zh_TW" w:bidi="zh_TW"/>
        </w:rPr>
        <w:t>施捨</w:t>
      </w:r>
      <w:r>
        <w:rPr>
          <w:lang w:val="zh_TW" w:bidi="zh_TW"/>
        </w:rPr>
        <w:t>，</w:t>
      </w:r>
      <w:r>
        <w:rPr>
          <w:lang w:val="zh_TW" w:bidi="zh_TW"/>
        </w:rPr>
        <w:t>錢財</w:t>
      </w:r>
      <w:r>
        <w:rPr>
          <w:lang w:val="zh_TW" w:bidi="zh_TW"/>
        </w:rPr>
        <w:t>，</w:t>
      </w:r>
      <w:r>
        <w:rPr>
          <w:lang w:val="zh_TW" w:bidi="zh_TW"/>
        </w:rPr>
        <w:t>公義</w:t>
      </w:r>
      <w:r>
        <w:rPr>
          <w:lang w:val="zh_TW" w:bidi="zh_TW"/>
        </w:rPr>
        <w:t>，</w:t>
      </w:r>
      <w:r>
        <w:rPr>
          <w:lang w:val="zh_TW" w:bidi="zh_TW"/>
        </w:rPr>
        <w:t>工價</w:t>
      </w:r>
      <w:r>
        <w:rPr>
          <w:lang w:val="zh_TW" w:bidi="zh_TW"/>
        </w:rPr>
        <w:t>，</w:t>
      </w:r>
      <w:r>
        <w:rPr>
          <w:lang w:val="zh_TW" w:bidi="zh_TW"/>
        </w:rPr>
        <w:t>財富</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