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غ</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الغُرْلَة- غير المختون</w:t>
      </w:r>
      <w:r>
        <w:rPr>
          <w:rtl/>
          <w:cs/>
          <w:lang w:val="ar_AE" w:bidi="ar_AE"/>
        </w:rPr>
      </w:r>
    </w:p>
    <w:p>
      <w:pPr>
        <w:pStyle w:val="Heading2"/>
        <w:bidi/>
      </w:pPr>
      <w:r>
        <w:rPr>
          <w:rtl/>
          <w:cs/>
          <w:lang w:val="ar_AE" w:bidi="ar_AE"/>
        </w:rPr>
        <w:t>الغُرْلَة</w:t>
      </w:r>
      <w:r>
        <w:rPr>
          <w:rtl/>
          <w:cs/>
          <w:lang w:val="ar_AE" w:bidi="ar_AE"/>
        </w:rPr>
        <w:t>- غير المختون*</w:t>
      </w:r>
    </w:p>
    <w:p>
      <w:pPr>
        <w:bidi/>
      </w:pPr>
      <w:r>
        <w:rPr>
          <w:rtl/>
          <w:cs/>
          <w:lang w:val="ar_AE" w:bidi="ar_AE"/>
        </w:rPr>
      </w:r>
      <w:r>
        <w:rPr>
          <w:rtl/>
          <w:cs/>
          <w:lang w:val="ar_AE" w:bidi="ar_AE"/>
        </w:rPr>
        <w:t>الحالة الطبيعية للذكر، أي بالغلفة التي تغطي قضيبه الذكري. ومن بين شعوب كثيرة، منذ أن تبع اليهود عادة إزالة هذه الغلفة بطريقة جراحية علامة لعهدهم مع الله (</w:t>
      </w:r>
      <w:r>
        <w:rPr>
          <w:rtl/>
          <w:cs/>
          <w:lang w:val="ar_AE" w:bidi="ar_AE"/>
        </w:rPr>
        <w:t>تكوين 17:9–14</w:t>
      </w:r>
      <w:r>
        <w:rPr>
          <w:rtl/>
          <w:cs/>
          <w:lang w:val="ar_AE" w:bidi="ar_AE"/>
        </w:rPr>
        <w:t xml:space="preserve">؛ </w:t>
      </w:r>
      <w:r>
        <w:rPr>
          <w:rtl/>
          <w:cs/>
          <w:lang w:val="ar_AE" w:bidi="ar_AE"/>
        </w:rPr>
        <w:t>خروج 12:48</w:t>
      </w:r>
      <w:r>
        <w:rPr>
          <w:rtl/>
          <w:cs/>
          <w:lang w:val="ar_AE" w:bidi="ar_AE"/>
        </w:rPr>
        <w:t xml:space="preserve">؛ </w:t>
      </w:r>
      <w:r>
        <w:rPr>
          <w:rtl/>
          <w:cs/>
          <w:lang w:val="ar_AE" w:bidi="ar_AE"/>
        </w:rPr>
        <w:t>لاويين 12:3</w:t>
      </w:r>
      <w:r>
        <w:rPr>
          <w:rtl/>
          <w:cs/>
          <w:lang w:val="ar_AE" w:bidi="ar_AE"/>
        </w:rPr>
        <w:t xml:space="preserve">)، صار المصطلح يشير إلى "غير اليهود" أو "الأمم" (الفلسطينيون، اليونانيون، والرومان لم يختتنوا، لكن المصريين إلى جانب شعوب سامية عدّة اختتنوا). وبالتعبية، </w:t>
      </w:r>
      <w:r>
        <w:rPr>
          <w:rtl/>
          <w:cs/>
          <w:lang w:val="ar_AE" w:bidi="ar_AE"/>
        </w:rPr>
        <w:t>تضمّن المعنى</w:t>
      </w:r>
      <w:r>
        <w:rPr>
          <w:rtl/>
          <w:cs/>
          <w:lang w:val="ar_AE" w:bidi="ar_AE"/>
        </w:rPr>
        <w:t xml:space="preserve"> "من هم خارج العهد".</w:t>
      </w:r>
    </w:p>
    <w:p>
      <w:pPr>
        <w:bidi/>
      </w:pPr>
      <w:r>
        <w:rPr>
          <w:rtl/>
          <w:cs/>
          <w:lang w:val="ar_AE" w:bidi="ar_AE"/>
        </w:rPr>
      </w:r>
      <w:r>
        <w:rPr>
          <w:rtl/>
          <w:cs/>
          <w:lang w:val="ar_AE" w:bidi="ar_AE"/>
        </w:rPr>
        <w:t>يظهر مصطلح "غير المختون" 20 مرة في العهد الجديد، وفي الأغلب يقتصر معناه على "الأممي"، أي الذي يُعادي اليهودي أو خصمًا له. ويناشد بولس بقوة ألا يتخذ أحد الختان حِجَّة للتمييز بين واحد وآخر. فسلوك القلب المتجه نحو الله أهميته عند بولس تفوق اتباع الناموس الطقسي الذي لا عَلاقة له بالخلاص (</w:t>
      </w:r>
      <w:r>
        <w:rPr>
          <w:rtl/>
          <w:cs/>
          <w:lang w:val="ar_AE" w:bidi="ar_AE"/>
        </w:rPr>
        <w:t>رومية 2:25–27</w:t>
      </w:r>
      <w:r>
        <w:rPr>
          <w:rtl/>
          <w:cs/>
          <w:lang w:val="ar_AE" w:bidi="ar_AE"/>
        </w:rPr>
        <w:t>). لقد صار إبراهيم مؤمنًا، وبرره الله وهو لم يكن غير مختون بعد، لذا فإن الختان لا عَلاقة له بخلاصه (</w:t>
      </w:r>
      <w:r>
        <w:rPr>
          <w:rtl/>
          <w:cs/>
          <w:lang w:val="ar_AE" w:bidi="ar_AE"/>
        </w:rPr>
        <w:t>3:30؛</w:t>
      </w:r>
      <w:r>
        <w:rPr>
          <w:rtl/>
          <w:cs/>
          <w:lang w:val="ar_AE" w:bidi="ar_AE"/>
        </w:rPr>
        <w:t xml:space="preserve"> </w:t>
      </w:r>
      <w:r>
        <w:rPr>
          <w:rtl/>
          <w:cs/>
          <w:lang w:val="ar_AE" w:bidi="ar_AE"/>
        </w:rPr>
        <w:t>4:9–12</w:t>
      </w:r>
      <w:r>
        <w:rPr>
          <w:rtl/>
          <w:cs/>
          <w:lang w:val="ar_AE" w:bidi="ar_AE"/>
        </w:rPr>
        <w:t>). كان الأمميون قبلًا مستبعدين من شعب الله (</w:t>
      </w:r>
      <w:r>
        <w:rPr>
          <w:rtl/>
          <w:cs/>
          <w:lang w:val="ar_AE" w:bidi="ar_AE"/>
        </w:rPr>
        <w:t>أفسس 2:11–12</w:t>
      </w:r>
      <w:r>
        <w:rPr>
          <w:rtl/>
          <w:cs/>
          <w:lang w:val="ar_AE" w:bidi="ar_AE"/>
        </w:rPr>
        <w:t>)، أما الآن صار المؤمنون اليهود والأمميون واحدًا في المسيح (</w:t>
      </w:r>
      <w:r>
        <w:rPr>
          <w:rtl/>
          <w:cs/>
          <w:lang w:val="ar_AE" w:bidi="ar_AE"/>
        </w:rPr>
        <w:t>غلاطية 2:7؛</w:t>
      </w:r>
      <w:r>
        <w:rPr>
          <w:rtl/>
          <w:cs/>
          <w:lang w:val="ar_AE" w:bidi="ar_AE"/>
        </w:rPr>
        <w:t xml:space="preserve"> </w:t>
      </w:r>
      <w:r>
        <w:rPr>
          <w:rtl/>
          <w:cs/>
          <w:lang w:val="ar_AE" w:bidi="ar_AE"/>
        </w:rPr>
        <w:t>5:6؛</w:t>
      </w:r>
      <w:r>
        <w:rPr>
          <w:rtl/>
          <w:cs/>
          <w:lang w:val="ar_AE" w:bidi="ar_AE"/>
        </w:rPr>
        <w:t xml:space="preserve"> </w:t>
      </w:r>
      <w:r>
        <w:rPr>
          <w:rtl/>
          <w:cs/>
          <w:lang w:val="ar_AE" w:bidi="ar_AE"/>
        </w:rPr>
        <w:t>6:15؛</w:t>
      </w:r>
      <w:r>
        <w:rPr>
          <w:rtl/>
          <w:cs/>
          <w:lang w:val="ar_AE" w:bidi="ar_AE"/>
        </w:rPr>
        <w:t xml:space="preserve"> </w:t>
      </w:r>
      <w:r>
        <w:rPr>
          <w:rtl/>
          <w:cs/>
          <w:lang w:val="ar_AE" w:bidi="ar_AE"/>
        </w:rPr>
        <w:t>كولوسي 3:11</w:t>
      </w:r>
      <w:r>
        <w:rPr>
          <w:rtl/>
          <w:cs/>
          <w:lang w:val="ar_AE" w:bidi="ar_AE"/>
        </w:rPr>
        <w:t>). ويرفض بولس إفساح المجال أمام الذين يطالبون بالختان شرطًا لاكتساب عضوية كاملة في الكنيسة.</w:t>
      </w:r>
    </w:p>
    <w:p>
      <w:pPr>
        <w:bidi/>
      </w:pPr>
      <w:r>
        <w:rPr>
          <w:rtl/>
          <w:cs/>
          <w:lang w:val="ar_AE" w:bidi="ar_AE"/>
        </w:rPr>
      </w:r>
      <w:r>
        <w:rPr>
          <w:rtl/>
          <w:cs/>
          <w:lang w:val="ar_AE" w:bidi="ar_AE"/>
        </w:rPr>
        <w:t>في أحد المقاطع (</w:t>
      </w:r>
      <w:r>
        <w:rPr>
          <w:rtl/>
          <w:cs/>
          <w:lang w:val="ar_AE" w:bidi="ar_AE"/>
        </w:rPr>
        <w:t>كولوسي 2:8–15</w:t>
      </w:r>
      <w:r>
        <w:rPr>
          <w:rtl/>
          <w:cs/>
          <w:lang w:val="ar_AE" w:bidi="ar_AE"/>
        </w:rPr>
        <w:t xml:space="preserve">)، يتحدث بولس عن عدم الختان بصورة رمزية، مستهدفًا حالة الشخص </w:t>
      </w:r>
      <w:r>
        <w:rPr>
          <w:rtl/>
          <w:cs/>
          <w:lang w:val="ar_AE" w:bidi="ar_AE"/>
        </w:rPr>
        <w:t xml:space="preserve">غير </w:t>
      </w:r>
      <w:r>
        <w:rPr>
          <w:rtl/>
          <w:cs/>
          <w:lang w:val="ar_AE" w:bidi="ar_AE"/>
        </w:rPr>
        <w:t xml:space="preserve">المتجدد. في هذا المشهد، عدم الاختتان يرمز إلي "الجسد" (بمعنى الدافع الشرير للشخص أو حالته الطبيعية). فمثلما يُقطعْ الجسد حرفيًا في طقس الختان، كذلك يُقطعْ هذا "الجسد" بواسطة المسيح في وقت </w:t>
      </w:r>
      <w:r>
        <w:rPr>
          <w:rtl/>
          <w:cs/>
          <w:lang w:val="ar_AE" w:bidi="ar_AE"/>
        </w:rPr>
        <w:t xml:space="preserve">قَبُول الإيمان- وهذا ما تجسده </w:t>
      </w:r>
      <w:r>
        <w:rPr>
          <w:rtl/>
          <w:cs/>
          <w:lang w:val="ar_AE" w:bidi="ar_AE"/>
        </w:rPr>
        <w:t xml:space="preserve">المعمودية، وترمز إليه. </w:t>
      </w:r>
      <w:r>
        <w:rPr>
          <w:rtl/>
          <w:cs/>
          <w:lang w:val="ar_AE" w:bidi="ar_AE"/>
        </w:rPr>
        <w:t>فالمُعمَّد هو من يتطهَّر من "النجاسة" كما يتطهَّر الأممي المختون من نجاسة الغرلة السابقة.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الختان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الغزو وتقسيم الأرض</w:t>
      </w:r>
      <w:r>
        <w:rPr>
          <w:rtl/>
          <w:cs/>
          <w:lang w:val="ar_AE" w:bidi="ar_AE"/>
        </w:rPr>
      </w:r>
    </w:p>
    <w:p>
      <w:pPr>
        <w:bidi/>
      </w:pPr>
      <w:r>
        <w:rPr>
          <w:rtl/>
          <w:cs/>
          <w:lang w:val="ar_AE" w:bidi="ar_AE"/>
        </w:rPr>
      </w:r>
      <w:r>
        <w:rPr>
          <w:rtl/>
          <w:cs/>
          <w:lang w:val="ar_AE" w:bidi="ar_AE"/>
        </w:rPr>
        <w:t>مُصطَلَحان يُشيران إلى فوز إسرائيل بأرض الميعاد والطريقة المُمَيَّزة التي قُسِّمَتْ بها هذه الأرض بين أسباط إسرائيل.</w:t>
      </w:r>
    </w:p>
    <w:p>
      <w:pPr>
        <w:pStyle w:val="Heading3"/>
        <w:bidi/>
      </w:pPr>
      <w:r>
        <w:rPr>
          <w:rtl/>
          <w:cs/>
          <w:lang w:val="ar_AE" w:bidi="ar_AE"/>
        </w:rPr>
        <w:t>الغزو</w:t>
      </w:r>
    </w:p>
    <w:p>
      <w:pPr>
        <w:bidi/>
      </w:pPr>
      <w:r>
        <w:rPr>
          <w:rtl/>
          <w:cs/>
          <w:lang w:val="ar_AE" w:bidi="ar_AE"/>
        </w:rPr>
      </w:r>
      <w:r>
        <w:rPr>
          <w:rtl/>
          <w:cs/>
          <w:lang w:val="ar_AE" w:bidi="ar_AE"/>
        </w:rPr>
        <w:t>يُعَدُّ غزو بني إسرائيل لأرض كنعان أحد أكثر أحداث تاريخ العهد القديم لفتًا للنظر: شعبٌ رَحَّال مُهَلْهَل التنظيم نجح في غزو ثقافة راسخة منذ زمن بعيد آمِنَة في مراكزها الحَضَرَيَّة المَحْمِيَّة. تقول الأسفار المقدسة إنَّ هذا الإنجاز كان نتيجة وعد كان الله قد أعطى إبراهيم وإسحاق ويعقوب إيَّاه بأنَّ نسلهم سيمتلك الأرض (</w:t>
      </w:r>
      <w:r>
        <w:rPr>
          <w:rtl/>
          <w:cs/>
          <w:lang w:val="ar_AE" w:bidi="ar_AE"/>
        </w:rPr>
        <w:t>تكوين 17:8؛</w:t>
      </w:r>
      <w:r>
        <w:rPr>
          <w:rtl/>
          <w:cs/>
          <w:lang w:val="ar_AE" w:bidi="ar_AE"/>
        </w:rPr>
        <w:t xml:space="preserve"> </w:t>
      </w:r>
      <w:r>
        <w:rPr>
          <w:rtl/>
          <w:cs/>
          <w:lang w:val="ar_AE" w:bidi="ar_AE"/>
        </w:rPr>
        <w:t>26:4؛</w:t>
      </w:r>
      <w:r>
        <w:rPr>
          <w:rtl/>
          <w:cs/>
          <w:lang w:val="ar_AE" w:bidi="ar_AE"/>
        </w:rPr>
        <w:t xml:space="preserve"> </w:t>
      </w:r>
      <w:r>
        <w:rPr>
          <w:rtl/>
          <w:cs/>
          <w:lang w:val="ar_AE" w:bidi="ar_AE"/>
        </w:rPr>
        <w:t>28:13؛</w:t>
      </w:r>
      <w:r>
        <w:rPr>
          <w:rtl/>
          <w:cs/>
          <w:lang w:val="ar_AE" w:bidi="ar_AE"/>
        </w:rPr>
        <w:t xml:space="preserve"> </w:t>
      </w:r>
      <w:r>
        <w:rPr>
          <w:rtl/>
          <w:cs/>
          <w:lang w:val="ar_AE" w:bidi="ar_AE"/>
        </w:rPr>
        <w:t>خروج 3:15–17</w:t>
      </w:r>
      <w:r>
        <w:rPr>
          <w:rtl/>
          <w:cs/>
          <w:lang w:val="ar_AE" w:bidi="ar_AE"/>
        </w:rPr>
        <w:t>). كان طرد السُّكَّان الوثنيِّين دينونةً إلهيَّة على الديانة الباطلة والفساد الأخلاقي المرتبط بها (</w:t>
      </w:r>
      <w:r>
        <w:rPr>
          <w:rtl/>
          <w:cs/>
          <w:lang w:val="ar_AE" w:bidi="ar_AE"/>
        </w:rPr>
        <w:t>تثنية 7:1–5</w:t>
      </w:r>
      <w:r>
        <w:rPr>
          <w:rtl/>
          <w:cs/>
          <w:lang w:val="ar_AE" w:bidi="ar_AE"/>
        </w:rPr>
        <w:t>).</w:t>
      </w:r>
    </w:p>
    <w:p>
      <w:pPr>
        <w:bidi/>
      </w:pPr>
      <w:r>
        <w:rPr>
          <w:rtl/>
          <w:cs/>
          <w:lang w:val="ar_AE" w:bidi="ar_AE"/>
        </w:rPr>
      </w:r>
      <w:r>
        <w:rPr>
          <w:rtl/>
          <w:cs/>
          <w:lang w:val="ar_AE" w:bidi="ar_AE"/>
        </w:rPr>
        <w:t>يُواجِه العُلَمَاء الذين يحاولون إعادة بناء تاريخ الغزو مشاكل مُعَيَّنَة. اصطدمت الدراسات النقديَّة بتصريحات في الكتاب المقدس في ثلاث نقاط رئيسيَّة: التَّسَلسُل الزمني، مُعَدَّل الاحتلال، مسألة إبادة إسرائيل العسكريَّة لأجزاء من سُكَّان المُدُن الدُّوَل الكنعانيَّة.</w:t>
      </w:r>
    </w:p>
    <w:p>
      <w:pPr>
        <w:pStyle w:val="Heading3"/>
        <w:bidi/>
      </w:pPr>
      <w:r>
        <w:rPr>
          <w:rtl/>
          <w:cs/>
          <w:lang w:val="ar_AE" w:bidi="ar_AE"/>
        </w:rPr>
        <w:t>التاريخ</w:t>
      </w:r>
    </w:p>
    <w:p>
      <w:pPr>
        <w:bidi/>
      </w:pPr>
      <w:r>
        <w:rPr>
          <w:rtl/>
          <w:cs/>
          <w:lang w:val="ar_AE" w:bidi="ar_AE"/>
        </w:rPr>
      </w:r>
      <w:r>
        <w:rPr>
          <w:rtl/>
          <w:cs/>
          <w:lang w:val="ar_AE" w:bidi="ar_AE"/>
        </w:rPr>
        <w:t xml:space="preserve">غالبًا ما تقترح الأعمال المَرْجِعِيَّة والمعالجات العلميَّة لتاريخ العهد القديم تاريخًا للخروج من مصر في القرن الـ13 ق.م (1280 ق.م أو بعد ذلك)، لكن يبدو أنَّ عِدَّة إشارات كتابيَّة إلى هذا الحدث تدعو إلى تاريخ أقدم. وَفْقًا لـ </w:t>
      </w:r>
      <w:r>
        <w:rPr>
          <w:rtl/>
          <w:cs/>
          <w:lang w:val="ar_AE" w:bidi="ar_AE"/>
        </w:rPr>
        <w:t>1 ملوك 6:1</w:t>
      </w:r>
      <w:r>
        <w:rPr>
          <w:rtl/>
          <w:cs/>
          <w:lang w:val="ar_AE" w:bidi="ar_AE"/>
        </w:rPr>
        <w:t xml:space="preserve">، بدأ تشييد هيكل سُلَيْمان في السنة الرابعة لِمُلْكِهِ، بعد 480 سَنَة من الخروج، وبالنظر إلى أنَّ السنة الرابعة لسُلَيْمان كانت حوالي 960 ق.م، فإنَّ ذلك يضع الخروج في سَنَة 1440 ق.م. في </w:t>
      </w:r>
      <w:r>
        <w:rPr>
          <w:rtl/>
          <w:cs/>
          <w:lang w:val="ar_AE" w:bidi="ar_AE"/>
        </w:rPr>
        <w:t>قضاة 11:26–28</w:t>
      </w:r>
      <w:r>
        <w:rPr>
          <w:rtl/>
          <w:cs/>
          <w:lang w:val="ar_AE" w:bidi="ar_AE"/>
        </w:rPr>
        <w:t>، عندما جادل يفتاح، القاضي الثامن من القضاة المذكورين، مَلِك عَمُّون حول المِلْكِيَّة الإسرائيليَّة للأرض الواقعة شرق نهر الأردن، أشار إلى أنَّ إسرائيل سكنت هذه الأرض لمُدَّة 300 سَنَة. كان وصول شاول إلى المُلْك حوالي 1020 ق.م لا يزال على بُعْد بعض العقود؛ لذا فإنَّ التاريخ اللاحِق المُقتَرَح للخروج لا يسمح بوقتٍ كافٍ لفترة القضاة. علاوةً على ذلك، أشار الرسول بولس إلى فترة تَبلُغ حوالي 450 سَنَة من وقت الخروج حتَّى زَمَن صموئيل (</w:t>
      </w:r>
      <w:r>
        <w:rPr>
          <w:rtl/>
          <w:cs/>
          <w:lang w:val="ar_AE" w:bidi="ar_AE"/>
        </w:rPr>
        <w:t>أعمال الرُّسُل 13:20</w:t>
      </w:r>
      <w:r>
        <w:rPr>
          <w:rtl/>
          <w:cs/>
          <w:lang w:val="ar_AE" w:bidi="ar_AE"/>
        </w:rPr>
        <w:t>).</w:t>
      </w:r>
    </w:p>
    <w:p>
      <w:pPr>
        <w:pStyle w:val="Heading3"/>
        <w:bidi/>
      </w:pPr>
      <w:r>
        <w:rPr>
          <w:rtl/>
          <w:cs/>
          <w:lang w:val="ar_AE" w:bidi="ar_AE"/>
        </w:rPr>
        <w:t>حَمَلَات يشوع</w:t>
      </w:r>
    </w:p>
    <w:p>
      <w:pPr>
        <w:bidi/>
      </w:pPr>
      <w:r>
        <w:rPr>
          <w:rtl/>
          <w:cs/>
          <w:lang w:val="ar_AE" w:bidi="ar_AE"/>
        </w:rPr>
      </w:r>
      <w:r>
        <w:rPr>
          <w:rtl/>
          <w:cs/>
          <w:lang w:val="ar_AE" w:bidi="ar_AE"/>
        </w:rPr>
        <w:t xml:space="preserve">تُقَدَّم في سفر يشوع صورةٌ لفترةٍ مُرَكَّزَةٍ للغزو الإسرائيلي لكنعان، ومع ذلك، يُصِرُّ الكثير من العُلَمَاء على حدوث اختراق تدريجيّ سابق (من قِبَل العبرانيِّين الذين يُفتَرَض أنَّهم لم يرافقوا يعقوب إلى مصر)، بالإضافة إلى عمليَّة تطهير مُمتَدَّة استمرَّت حتَّى زَمَن المَلَكِيَّة. مع أنَّ السِّجِلَّ الكتابي يسمح بعمليَّات تَمَلُّك لاحقة في بعض المناطق (مثل </w:t>
      </w:r>
      <w:r>
        <w:rPr>
          <w:rtl/>
          <w:cs/>
          <w:lang w:val="ar_AE" w:bidi="ar_AE"/>
        </w:rPr>
        <w:t>مَجِدُّو وَبَيْت شَان</w:t>
      </w:r>
      <w:r>
        <w:rPr>
          <w:rtl/>
          <w:cs/>
          <w:lang w:val="ar_AE" w:bidi="ar_AE"/>
        </w:rPr>
        <w:t xml:space="preserve">)، فما من سبب وجيه لرفض وصف الغزو الرئيسي المُقَدَّم في </w:t>
      </w:r>
      <w:r>
        <w:rPr>
          <w:rtl/>
          <w:cs/>
          <w:lang w:val="ar_AE" w:bidi="ar_AE"/>
        </w:rPr>
        <w:t>يشوع 1–12</w:t>
      </w:r>
      <w:r>
        <w:rPr>
          <w:rtl/>
          <w:cs/>
          <w:lang w:val="ar_AE" w:bidi="ar_AE"/>
        </w:rPr>
        <w:t>.</w:t>
      </w:r>
    </w:p>
    <w:p>
      <w:pPr>
        <w:bidi/>
      </w:pPr>
      <w:r>
        <w:rPr>
          <w:rtl/>
          <w:cs/>
          <w:lang w:val="ar_AE" w:bidi="ar_AE"/>
        </w:rPr>
      </w:r>
      <w:r>
        <w:rPr>
          <w:rtl/>
          <w:cs/>
          <w:lang w:val="ar_AE" w:bidi="ar_AE"/>
        </w:rPr>
        <w:t>بدأ الغزو على الجانب الشرقي من نهر الأردن في عهد موسى. بعد موت موسى، قاد يشوع إسرائيل عَبْر النهر، واستولى أوَّلًا على المدينتَيْن المُحَصَّنَتَيْن المُمَثَّلتَيْن في أريحا وعاي. أتاح هذان الانتصاران الاستراتي</w:t>
      </w:r>
      <w:r>
        <w:rPr>
          <w:rtl/>
          <w:cs/>
          <w:lang w:val="ar_AE" w:bidi="ar_AE"/>
        </w:rPr>
        <w:t>چِ</w:t>
      </w:r>
      <w:r>
        <w:rPr>
          <w:rtl/>
          <w:cs/>
          <w:lang w:val="ar_AE" w:bidi="ar_AE"/>
        </w:rPr>
        <w:t>يَّان الوصول إلى منطقة الجبل وفَتَحَا ثغرة في وَسَط كنعان. تَلَتْ ذلك حَمْلَتان رئيسيَّتان—حَمْلَة جنوبيَّة ثم حَمْلَة شماليَّة—فَازَتَا لإسرائيل في غضون سِتِّ سنوات بمُدُن كنعان الرئيسيَّة، هَازِمَتَيْن 31 مَلِكًا وخَاتِمَتَيْن المرحلة الأَوَّلِيَّة والرئيسيَّة من الغزو.</w:t>
      </w:r>
    </w:p>
    <w:p>
      <w:pPr>
        <w:bidi/>
      </w:pPr>
      <w:r>
        <w:rPr>
          <w:rtl/>
          <w:cs/>
          <w:lang w:val="ar_AE" w:bidi="ar_AE"/>
        </w:rPr>
      </w:r>
      <w:r>
        <w:rPr>
          <w:rtl/>
          <w:cs/>
          <w:lang w:val="ar_AE" w:bidi="ar_AE"/>
        </w:rPr>
        <w:t xml:space="preserve">يُسَجِّل </w:t>
      </w:r>
      <w:r>
        <w:rPr>
          <w:rtl/>
          <w:cs/>
          <w:lang w:val="ar_AE" w:bidi="ar_AE"/>
        </w:rPr>
        <w:t>عدد 32</w:t>
      </w:r>
      <w:r>
        <w:rPr>
          <w:rtl/>
          <w:cs/>
          <w:lang w:val="ar_AE" w:bidi="ar_AE"/>
        </w:rPr>
        <w:t xml:space="preserve"> التخصيص السابق للأراضي الواقعة شرق الأردن (جلعاد وباشان، اللتان تَمَّ الحصول عليهما بهزيمة مَلِكَيْن، سِيحُون مَلِك الأموريِّين وعُوج مَلِك باشان) لسِبْطَيْ رأوبين وجاد ونصف سِبْط مَنَسَّى، ومع أنَّ رجال هذه الأسباط كانوا قد حصلوا بالفعل على أرضهم، فَقَدْ كان لِزَامًا عليهم عبور الأردن مع البقيَّة للمشاركة في الغزو العسكري لكنعان نفسها.</w:t>
      </w:r>
    </w:p>
    <w:p>
      <w:pPr>
        <w:bidi/>
      </w:pPr>
      <w:r>
        <w:rPr>
          <w:rtl/>
          <w:cs/>
          <w:lang w:val="ar_AE" w:bidi="ar_AE"/>
        </w:rPr>
      </w:r>
      <w:r>
        <w:rPr>
          <w:rtl/>
          <w:cs/>
          <w:lang w:val="ar_AE" w:bidi="ar_AE"/>
        </w:rPr>
        <w:t xml:space="preserve">يُسَجِّل </w:t>
      </w:r>
      <w:r>
        <w:rPr>
          <w:rtl/>
          <w:cs/>
          <w:lang w:val="ar_AE" w:bidi="ar_AE"/>
        </w:rPr>
        <w:t>يشوع 2–8</w:t>
      </w:r>
      <w:r>
        <w:rPr>
          <w:rtl/>
          <w:cs/>
          <w:lang w:val="ar_AE" w:bidi="ar_AE"/>
        </w:rPr>
        <w:t xml:space="preserve"> الأحداث غير العاديَّة لتدمير أريحا وعاي في الدَّفْعَة الأَوَّلِيَّة غربًا، وأدَّى هذان الانتصاران إلى إضعاف معنويَّات مُدُن الأرض المُتَبَقِّية. يَصِف الإصحاحان </w:t>
      </w:r>
      <w:r>
        <w:rPr>
          <w:rtl/>
          <w:cs/>
          <w:lang w:val="ar_AE" w:bidi="ar_AE"/>
        </w:rPr>
        <w:t>9</w:t>
      </w:r>
      <w:r>
        <w:rPr>
          <w:rtl/>
          <w:cs/>
          <w:lang w:val="ar_AE" w:bidi="ar_AE"/>
        </w:rPr>
        <w:t xml:space="preserve"> و </w:t>
      </w:r>
      <w:r>
        <w:rPr>
          <w:rtl/>
          <w:cs/>
          <w:lang w:val="ar_AE" w:bidi="ar_AE"/>
        </w:rPr>
        <w:t>10</w:t>
      </w:r>
      <w:r>
        <w:rPr>
          <w:rtl/>
          <w:cs/>
          <w:lang w:val="ar_AE" w:bidi="ar_AE"/>
        </w:rPr>
        <w:t xml:space="preserve"> الحَمْلَة الجنوبيَّة، بما في ذلك حصول الجِبْعُونِيِّين على معاهدة عن طريق الخداع. يُمَثِّل </w:t>
      </w:r>
      <w:r>
        <w:rPr>
          <w:rtl/>
          <w:cs/>
          <w:lang w:val="ar_AE" w:bidi="ar_AE"/>
        </w:rPr>
        <w:t>يشوع 10</w:t>
      </w:r>
      <w:r>
        <w:rPr>
          <w:rtl/>
          <w:cs/>
          <w:lang w:val="ar_AE" w:bidi="ar_AE"/>
        </w:rPr>
        <w:t xml:space="preserve">، بِسَرْدِهِ للانكسار اللافت للنظر لقُوَّات العَدُوِّ (الآيات </w:t>
      </w:r>
      <w:r>
        <w:rPr>
          <w:rtl/>
          <w:cs/>
          <w:lang w:val="ar_AE" w:bidi="ar_AE"/>
        </w:rPr>
        <w:t>9–12</w:t>
      </w:r>
      <w:r>
        <w:rPr>
          <w:rtl/>
          <w:cs/>
          <w:lang w:val="ar_AE" w:bidi="ar_AE"/>
        </w:rPr>
        <w:t>) وإطالة النهار المُعجِزِيَّة، المقطع المركزي حول الحَمْلَة الجنوبيَّة. في المعركة اللاحقة، تَمَّ سَحْق تَحَالُف مُكَوَّن من خمسة ملوك أموريِّين، وقَتْل الملوك، وتدمير المُدُن الدُّوَل في المنطقة، باستثناء أورشليم (التي استولى عليها داود لاحقًا).</w:t>
      </w:r>
    </w:p>
    <w:p>
      <w:pPr>
        <w:bidi/>
      </w:pPr>
      <w:r>
        <w:rPr>
          <w:rtl/>
          <w:cs/>
          <w:lang w:val="ar_AE" w:bidi="ar_AE"/>
        </w:rPr>
      </w:r>
      <w:r>
        <w:rPr>
          <w:rtl/>
          <w:cs/>
          <w:lang w:val="ar_AE" w:bidi="ar_AE"/>
        </w:rPr>
        <w:t xml:space="preserve">في حَمْلَتِهِ الشماليَّة، واجه يشوع تَحَالُفًا أشد بأسًا، ومع ذلك، فحتَّى يَابِين، المَلِك القوي لحَاصُور، أكبر المُدُن الكنعانيَّة، مدعومًا من الملوك المَحَلِّيِّين التابعين له، لم يَكُنْ نِدًّا لجيوش إسرائيل. يَصِف </w:t>
      </w:r>
      <w:r>
        <w:rPr>
          <w:rtl/>
          <w:cs/>
          <w:lang w:val="ar_AE" w:bidi="ar_AE"/>
        </w:rPr>
        <w:t>يشوع 11</w:t>
      </w:r>
      <w:r>
        <w:rPr>
          <w:rtl/>
          <w:cs/>
          <w:lang w:val="ar_AE" w:bidi="ar_AE"/>
        </w:rPr>
        <w:t xml:space="preserve"> هذه المرحلة، ثُمَّ يُلَخِّص الغزو بأكمله في الآيات </w:t>
      </w:r>
      <w:r>
        <w:rPr>
          <w:rtl/>
          <w:cs/>
          <w:lang w:val="ar_AE" w:bidi="ar_AE"/>
        </w:rPr>
        <w:t>16–23</w:t>
      </w:r>
      <w:r>
        <w:rPr>
          <w:rtl/>
          <w:cs/>
          <w:lang w:val="ar_AE" w:bidi="ar_AE"/>
        </w:rPr>
        <w:t xml:space="preserve"> وحَتَّى الإصحاح </w:t>
      </w:r>
      <w:r>
        <w:rPr>
          <w:rtl/>
          <w:cs/>
          <w:lang w:val="ar_AE" w:bidi="ar_AE"/>
        </w:rPr>
        <w:t>12</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تقسيم الأرض</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الغفران، الصفح، المغفرة</w:t>
      </w:r>
      <w:r>
        <w:rPr>
          <w:rtl/>
          <w:cs/>
          <w:lang w:val="ar_AE" w:bidi="ar_AE"/>
        </w:rPr>
      </w:r>
    </w:p>
    <w:p>
      <w:pPr>
        <w:bidi/>
      </w:pPr>
      <w:r>
        <w:rPr>
          <w:rtl/>
          <w:cs/>
          <w:lang w:val="ar_AE" w:bidi="ar_AE"/>
        </w:rPr>
      </w:r>
      <w:r>
        <w:rPr>
          <w:rtl/>
          <w:cs/>
          <w:lang w:val="ar_AE" w:bidi="ar_AE"/>
        </w:rPr>
        <w:t>العفو، يشمل استعادة العلاقات المحطمة؛ والتوقف عن الشعور بالاستياء من الأخطاء والإساءات. في المقام الأول، الغفران من أعمال الله، إذ يحرر الخطاة من الدينونة ويحررهم من العقاب الإلهي على خطاياهم. بما أن الله وحده هو القدوس، فالله وحده يمكن أن يغفر الخطية (</w:t>
      </w:r>
      <w:r>
        <w:rPr>
          <w:rtl/>
          <w:cs/>
          <w:lang w:val="ar_AE" w:bidi="ar_AE"/>
        </w:rPr>
        <w:t>مرقس 2: 7</w:t>
      </w:r>
      <w:r>
        <w:rPr>
          <w:rtl/>
          <w:cs/>
          <w:lang w:val="ar_AE" w:bidi="ar_AE"/>
        </w:rPr>
        <w:t xml:space="preserve">؛ </w:t>
      </w:r>
      <w:r>
        <w:rPr>
          <w:rtl/>
          <w:cs/>
          <w:lang w:val="ar_AE" w:bidi="ar_AE"/>
        </w:rPr>
        <w:t>لوقا 5: 21</w:t>
      </w:r>
      <w:r>
        <w:rPr>
          <w:rtl/>
          <w:cs/>
          <w:lang w:val="ar_AE" w:bidi="ar_AE"/>
        </w:rPr>
        <w:t>). الغفران أيضًا عمل بشري يموجه نحو القريب - وهو مظهر من مظاهر إدراك المرء لغفران الله واكتسابه. ومن ثم، الغفران عقيدة مسيحية فريدة.</w:t>
      </w:r>
    </w:p>
    <w:p>
      <w:pPr>
        <w:bidi/>
      </w:pPr>
      <w:r>
        <w:rPr>
          <w:rtl/>
          <w:cs/>
          <w:lang w:val="ar_AE" w:bidi="ar_AE"/>
        </w:rPr>
      </w:r>
      <w:r>
        <w:rPr>
          <w:rtl/>
          <w:cs/>
          <w:lang w:val="ar_AE" w:bidi="ar_AE"/>
        </w:rPr>
        <w:t>في الديانات الأخرى، لا يحمل الغفران القوة نفسها. في مذهب الروحانية، ما من وعي بالعلاقة الشخصية مع الله. وفي الهندوسية، يجب على الجميع تحمل العواقب الحتمية للكارما في دورة التناسخ. بالمثل لا تعرف البوذية شيئًا عن الله الغفور. والفكرة موجودة في الإسلام، لكنه دين خاليًا من الإله الشخصي والأب. حتى في اليهودية، يبقى الغفران تجربة محدودة، على الرغم من أن الغفران كما ورد في العهد الجديد يُضيف بعدًا إلى تعاليم العهد القديم.</w:t>
      </w:r>
    </w:p>
    <w:p>
      <w:pPr>
        <w:pStyle w:val="Heading3"/>
        <w:bidi/>
      </w:pPr>
      <w:r>
        <w:rPr>
          <w:rtl/>
          <w:cs/>
          <w:lang w:val="ar_AE" w:bidi="ar_AE"/>
        </w:rPr>
        <w:t>تعبيرات الغفران في العهد القديم</w:t>
      </w:r>
    </w:p>
    <w:p>
      <w:pPr>
        <w:bidi/>
      </w:pPr>
      <w:r>
        <w:rPr>
          <w:rtl/>
          <w:cs/>
          <w:lang w:val="ar_AE" w:bidi="ar_AE"/>
        </w:rPr>
      </w:r>
      <w:r>
        <w:rPr>
          <w:rtl/>
          <w:cs/>
          <w:lang w:val="ar_AE" w:bidi="ar_AE"/>
        </w:rPr>
        <w:t>إن فكرة الغفران معبَّر عنها في استعارات مختلفة. في وصية ناسا</w:t>
      </w:r>
      <w:r>
        <w:rPr>
          <w:i/>
          <w:rtl/>
          <w:cs/>
          <w:lang w:val="ar_AE" w:bidi="ar_AE"/>
        </w:rPr>
        <w:t>،</w:t>
      </w:r>
      <w:r>
        <w:rPr>
          <w:rtl/>
          <w:cs/>
          <w:lang w:val="ar_AE" w:bidi="ar_AE"/>
        </w:rPr>
        <w:t xml:space="preserve"> "أرسله بعيدًا"، كما يُرسل كبش الفداء إلى البرية ليحمل خطايا بني إسرائيل. كما أنها تُرجم "رَحِيمًا" (</w:t>
      </w:r>
      <w:r>
        <w:rPr>
          <w:rtl/>
          <w:cs/>
          <w:lang w:val="ar_AE" w:bidi="ar_AE"/>
        </w:rPr>
        <w:t>لاويين 4: 20</w:t>
      </w:r>
      <w:r>
        <w:rPr>
          <w:rtl/>
          <w:cs/>
          <w:lang w:val="ar_AE" w:bidi="ar_AE"/>
        </w:rPr>
        <w:t xml:space="preserve">؛ </w:t>
      </w:r>
      <w:r>
        <w:rPr>
          <w:rtl/>
          <w:cs/>
          <w:lang w:val="ar_AE" w:bidi="ar_AE"/>
        </w:rPr>
        <w:t>1 ملوك 8: 30، 34</w:t>
      </w:r>
      <w:r>
        <w:rPr>
          <w:rtl/>
          <w:cs/>
          <w:lang w:val="ar_AE" w:bidi="ar_AE"/>
        </w:rPr>
        <w:t xml:space="preserve">؛ </w:t>
      </w:r>
      <w:r>
        <w:rPr>
          <w:rtl/>
          <w:cs/>
          <w:lang w:val="ar_AE" w:bidi="ar_AE"/>
        </w:rPr>
        <w:t>مزمور 86: 5</w:t>
      </w:r>
      <w:r>
        <w:rPr>
          <w:rtl/>
          <w:cs/>
          <w:lang w:val="ar_AE" w:bidi="ar_AE"/>
        </w:rPr>
        <w:t xml:space="preserve">؛ </w:t>
      </w:r>
      <w:r>
        <w:rPr>
          <w:rtl/>
          <w:cs/>
          <w:lang w:val="ar_AE" w:bidi="ar_AE"/>
        </w:rPr>
        <w:t>103: 3</w:t>
      </w:r>
      <w:r>
        <w:rPr>
          <w:rtl/>
          <w:cs/>
          <w:lang w:val="ar_AE" w:bidi="ar_AE"/>
        </w:rPr>
        <w:t>). تُستخدم الكلمة العبرية كافار عادةً بمعنى الكفارة، أي "ستر"، إذ إن الذبيحة قدمت لتستر نواقص العابد (</w:t>
      </w:r>
      <w:r>
        <w:rPr>
          <w:rtl/>
          <w:cs/>
          <w:lang w:val="ar_AE" w:bidi="ar_AE"/>
        </w:rPr>
        <w:t>خروج 29: 36</w:t>
      </w:r>
      <w:r>
        <w:rPr>
          <w:rtl/>
          <w:cs/>
          <w:lang w:val="ar_AE" w:bidi="ar_AE"/>
        </w:rPr>
        <w:t xml:space="preserve">؛ </w:t>
      </w:r>
      <w:r>
        <w:rPr>
          <w:rtl/>
          <w:cs/>
          <w:lang w:val="ar_AE" w:bidi="ar_AE"/>
        </w:rPr>
        <w:t>تثنية 21: 8</w:t>
      </w:r>
      <w:r>
        <w:rPr>
          <w:rtl/>
          <w:cs/>
          <w:lang w:val="ar_AE" w:bidi="ar_AE"/>
        </w:rPr>
        <w:t xml:space="preserve">؛ </w:t>
      </w:r>
      <w:r>
        <w:rPr>
          <w:rtl/>
          <w:cs/>
          <w:lang w:val="ar_AE" w:bidi="ar_AE"/>
        </w:rPr>
        <w:t>إرميا 18: 23</w:t>
      </w:r>
      <w:r>
        <w:rPr>
          <w:rtl/>
          <w:cs/>
          <w:lang w:val="ar_AE" w:bidi="ar_AE"/>
        </w:rPr>
        <w:t>؛</w:t>
      </w:r>
      <w:r>
        <w:rPr>
          <w:rtl/>
          <w:cs/>
          <w:lang w:val="ar_AE" w:bidi="ar_AE"/>
        </w:rPr>
        <w:t xml:space="preserve"> حزقيال 43: 20</w:t>
      </w:r>
      <w:r>
        <w:rPr>
          <w:rtl/>
          <w:cs/>
          <w:lang w:val="ar_AE" w:bidi="ar_AE"/>
        </w:rPr>
        <w:t xml:space="preserve">؛ </w:t>
      </w:r>
      <w:r>
        <w:rPr>
          <w:rtl/>
          <w:cs/>
          <w:lang w:val="ar_AE" w:bidi="ar_AE"/>
        </w:rPr>
        <w:t>45: 20</w:t>
      </w:r>
      <w:r>
        <w:rPr>
          <w:rtl/>
          <w:cs/>
          <w:lang w:val="ar_AE" w:bidi="ar_AE"/>
        </w:rPr>
        <w:t>). تشير دائمًا "صلاح" إلى غفران الله (</w:t>
      </w:r>
      <w:r>
        <w:rPr>
          <w:rtl/>
          <w:cs/>
          <w:lang w:val="ar_AE" w:bidi="ar_AE"/>
        </w:rPr>
        <w:t>عدد 30: 5، 8، 12</w:t>
      </w:r>
      <w:r>
        <w:rPr>
          <w:rtl/>
          <w:cs/>
          <w:lang w:val="ar_AE" w:bidi="ar_AE"/>
        </w:rPr>
        <w:t xml:space="preserve">؛ </w:t>
      </w:r>
      <w:r>
        <w:rPr>
          <w:rtl/>
          <w:cs/>
          <w:lang w:val="ar_AE" w:bidi="ar_AE"/>
        </w:rPr>
        <w:t>مزمور 86: 5</w:t>
      </w:r>
      <w:r>
        <w:rPr>
          <w:rtl/>
          <w:cs/>
          <w:lang w:val="ar_AE" w:bidi="ar_AE"/>
        </w:rPr>
        <w:t xml:space="preserve">؛ </w:t>
      </w:r>
      <w:r>
        <w:rPr>
          <w:rtl/>
          <w:cs/>
          <w:lang w:val="ar_AE" w:bidi="ar_AE"/>
        </w:rPr>
        <w:t>130: 4</w:t>
      </w:r>
      <w:r>
        <w:rPr>
          <w:rtl/>
          <w:cs/>
          <w:lang w:val="ar_AE" w:bidi="ar_AE"/>
        </w:rPr>
        <w:t xml:space="preserve">؛ </w:t>
      </w:r>
      <w:r>
        <w:rPr>
          <w:rtl/>
          <w:cs/>
          <w:lang w:val="ar_AE" w:bidi="ar_AE"/>
        </w:rPr>
        <w:t>دانيال 9: 9</w:t>
      </w:r>
      <w:r>
        <w:rPr>
          <w:rtl/>
          <w:cs/>
          <w:lang w:val="ar_AE" w:bidi="ar_AE"/>
        </w:rPr>
        <w:t>). يتغاضى الله عن المعصية؛ بل يمحيها. تعبير آخر هو محا</w:t>
      </w:r>
      <w:r>
        <w:rPr>
          <w:i/>
          <w:rtl/>
          <w:cs/>
          <w:lang w:val="ar_AE" w:bidi="ar_AE"/>
        </w:rPr>
        <w:t>،</w:t>
      </w:r>
      <w:r>
        <w:rPr>
          <w:rtl/>
          <w:cs/>
          <w:lang w:val="ar_AE" w:bidi="ar_AE"/>
        </w:rPr>
        <w:t xml:space="preserve"> "مَحى" (</w:t>
      </w:r>
      <w:r>
        <w:rPr>
          <w:rtl/>
          <w:cs/>
          <w:lang w:val="ar_AE" w:bidi="ar_AE"/>
        </w:rPr>
        <w:t>مزمور 51: 1، 7</w:t>
      </w:r>
      <w:r>
        <w:rPr>
          <w:rtl/>
          <w:cs/>
          <w:lang w:val="ar_AE" w:bidi="ar_AE"/>
        </w:rPr>
        <w:t xml:space="preserve">؛ </w:t>
      </w:r>
      <w:r>
        <w:rPr>
          <w:rtl/>
          <w:cs/>
          <w:lang w:val="ar_AE" w:bidi="ar_AE"/>
        </w:rPr>
        <w:t>إشعياء 43: 25</w:t>
      </w:r>
      <w:r>
        <w:rPr>
          <w:rtl/>
          <w:cs/>
          <w:lang w:val="ar_AE" w:bidi="ar_AE"/>
        </w:rPr>
        <w:t xml:space="preserve">؛ </w:t>
      </w:r>
      <w:r>
        <w:rPr>
          <w:rtl/>
          <w:cs/>
          <w:lang w:val="ar_AE" w:bidi="ar_AE"/>
        </w:rPr>
        <w:t>44: 22</w:t>
      </w:r>
      <w:r>
        <w:rPr>
          <w:rtl/>
          <w:cs/>
          <w:lang w:val="ar_AE" w:bidi="ar_AE"/>
        </w:rPr>
        <w:t>).</w:t>
      </w:r>
    </w:p>
    <w:p>
      <w:pPr>
        <w:bidi/>
      </w:pPr>
      <w:r>
        <w:rPr>
          <w:rtl/>
          <w:cs/>
          <w:lang w:val="ar_AE" w:bidi="ar_AE"/>
        </w:rPr>
      </w:r>
      <w:r>
        <w:rPr>
          <w:rtl/>
          <w:cs/>
          <w:lang w:val="ar_AE" w:bidi="ar_AE"/>
        </w:rPr>
        <w:t>يُعلِّم العهد القديم أن الله إله غفور (</w:t>
      </w:r>
      <w:r>
        <w:rPr>
          <w:rtl/>
          <w:cs/>
          <w:lang w:val="ar_AE" w:bidi="ar_AE"/>
        </w:rPr>
        <w:t>خروج 34: 6–7</w:t>
      </w:r>
      <w:r>
        <w:rPr>
          <w:rtl/>
          <w:cs/>
          <w:lang w:val="ar_AE" w:bidi="ar_AE"/>
        </w:rPr>
        <w:t xml:space="preserve">؛ </w:t>
      </w:r>
      <w:r>
        <w:rPr>
          <w:rtl/>
          <w:cs/>
          <w:lang w:val="ar_AE" w:bidi="ar_AE"/>
        </w:rPr>
        <w:t>نحميا 9: 17</w:t>
      </w:r>
      <w:r>
        <w:rPr>
          <w:rtl/>
          <w:cs/>
          <w:lang w:val="ar_AE" w:bidi="ar_AE"/>
        </w:rPr>
        <w:t xml:space="preserve">؛ </w:t>
      </w:r>
      <w:r>
        <w:rPr>
          <w:rtl/>
          <w:cs/>
          <w:lang w:val="ar_AE" w:bidi="ar_AE"/>
        </w:rPr>
        <w:t>دانيال 9: 9</w:t>
      </w:r>
      <w:r>
        <w:rPr>
          <w:rtl/>
          <w:cs/>
          <w:lang w:val="ar_AE" w:bidi="ar_AE"/>
        </w:rPr>
        <w:t>)، ومع ذلك فهو عادل ويعاقب الخطية. كما تُذكر العديد من الحوادث التي يرفض فيها الله الغفران عندما لا تتحقق الشروط الصحيحة، أو عندما تُرتكب بعض التعديات الخطيرة (</w:t>
      </w:r>
      <w:r>
        <w:rPr>
          <w:rtl/>
          <w:cs/>
          <w:lang w:val="ar_AE" w:bidi="ar_AE"/>
        </w:rPr>
        <w:t>تثنية 29: 20</w:t>
      </w:r>
      <w:r>
        <w:rPr>
          <w:rtl/>
          <w:cs/>
          <w:lang w:val="ar_AE" w:bidi="ar_AE"/>
        </w:rPr>
        <w:t xml:space="preserve">؛ </w:t>
      </w:r>
      <w:r>
        <w:rPr>
          <w:rtl/>
          <w:cs/>
          <w:lang w:val="ar_AE" w:bidi="ar_AE"/>
        </w:rPr>
        <w:t>2 ملوك 24: 4</w:t>
      </w:r>
      <w:r>
        <w:rPr>
          <w:rtl/>
          <w:cs/>
          <w:lang w:val="ar_AE" w:bidi="ar_AE"/>
        </w:rPr>
        <w:t xml:space="preserve">؛ </w:t>
      </w:r>
      <w:r>
        <w:rPr>
          <w:rtl/>
          <w:cs/>
          <w:lang w:val="ar_AE" w:bidi="ar_AE"/>
        </w:rPr>
        <w:t>إرميا 5: 7</w:t>
      </w:r>
      <w:r>
        <w:rPr>
          <w:rtl/>
          <w:cs/>
          <w:lang w:val="ar_AE" w:bidi="ar_AE"/>
        </w:rPr>
        <w:t>). الغفران متجذر في شخصية الله، لكن غفرانه ليس أبدًا عشوائيًا، لأن البشر بدورهم يشعرون بالندم. يستخدم العهد القديم صورًا حية للإشارة إلى عظمة غفران الله. تُلقى الخطية "في أعماق البحر" (</w:t>
      </w:r>
      <w:r>
        <w:rPr>
          <w:rtl/>
          <w:cs/>
          <w:lang w:val="ar_AE" w:bidi="ar_AE"/>
        </w:rPr>
        <w:t>ميخا 7: 19</w:t>
      </w:r>
      <w:r>
        <w:rPr>
          <w:rtl/>
          <w:cs/>
          <w:lang w:val="ar_AE" w:bidi="ar_AE"/>
        </w:rPr>
        <w:t>)، "من ناحية الشرق من الغرب" (</w:t>
      </w:r>
      <w:r>
        <w:rPr>
          <w:rtl/>
          <w:cs/>
          <w:lang w:val="ar_AE" w:bidi="ar_AE"/>
        </w:rPr>
        <w:t>مزمور 103: 12</w:t>
      </w:r>
      <w:r>
        <w:rPr>
          <w:rtl/>
          <w:cs/>
          <w:lang w:val="ar_AE" w:bidi="ar_AE"/>
        </w:rPr>
        <w:t>)، مختبة خلف ظهر الله (</w:t>
      </w:r>
      <w:r>
        <w:rPr>
          <w:rtl/>
          <w:cs/>
          <w:lang w:val="ar_AE" w:bidi="ar_AE"/>
        </w:rPr>
        <w:t>إشعياء 38: 17</w:t>
      </w:r>
      <w:r>
        <w:rPr>
          <w:rtl/>
          <w:cs/>
          <w:lang w:val="ar_AE" w:bidi="ar_AE"/>
        </w:rPr>
        <w:t>)، "لا تُذكر بعد" (</w:t>
      </w:r>
      <w:r>
        <w:rPr>
          <w:rtl/>
          <w:cs/>
          <w:lang w:val="ar_AE" w:bidi="ar_AE"/>
        </w:rPr>
        <w:t>إرميا 31: 34</w:t>
      </w:r>
      <w:r>
        <w:rPr>
          <w:rtl/>
          <w:cs/>
          <w:lang w:val="ar_AE" w:bidi="ar_AE"/>
        </w:rPr>
        <w:t>). إِنْ كَانَتْ خَطَايَاكُمْ كَٱلْقِرْمِزِ تَبْيَضُّ كَٱلثَّلْجِ (</w:t>
      </w:r>
      <w:r>
        <w:rPr>
          <w:rtl/>
          <w:cs/>
          <w:lang w:val="ar_AE" w:bidi="ar_AE"/>
        </w:rPr>
        <w:t>إشعياء 1: 18</w:t>
      </w:r>
      <w:r>
        <w:rPr>
          <w:rtl/>
          <w:cs/>
          <w:lang w:val="ar_AE" w:bidi="ar_AE"/>
        </w:rPr>
        <w:t>). إن الخطية، التي تثقل الكاهلين، قد رُفعت ومُحيت.</w:t>
      </w:r>
    </w:p>
    <w:p>
      <w:pPr>
        <w:bidi/>
      </w:pPr>
      <w:r>
        <w:rPr>
          <w:rtl/>
          <w:cs/>
          <w:lang w:val="ar_AE" w:bidi="ar_AE"/>
        </w:rPr>
      </w:r>
      <w:r>
        <w:rPr>
          <w:rtl/>
          <w:cs/>
          <w:lang w:val="ar_AE" w:bidi="ar_AE"/>
        </w:rPr>
        <w:t>وهكذا فإن فاعلية الغفران في العهد القديم تحرر الخاطي من ماضيه. إن أعمال الخطية السابقة وأفعالها لا تُنكَر، لكن ربطاها قد انحل. الغفران يحرر.</w:t>
      </w:r>
    </w:p>
    <w:p>
      <w:pPr>
        <w:pStyle w:val="Heading3"/>
        <w:bidi/>
      </w:pPr>
      <w:r>
        <w:rPr>
          <w:rtl/>
          <w:cs/>
          <w:lang w:val="ar_AE" w:bidi="ar_AE"/>
        </w:rPr>
        <w:t>الغفران في العهد الجديد</w:t>
      </w:r>
    </w:p>
    <w:p>
      <w:pPr>
        <w:bidi/>
      </w:pPr>
      <w:r>
        <w:rPr>
          <w:rtl/>
          <w:cs/>
          <w:lang w:val="ar_AE" w:bidi="ar_AE"/>
        </w:rPr>
      </w:r>
      <w:r>
        <w:rPr>
          <w:rtl/>
          <w:cs/>
          <w:lang w:val="ar_AE" w:bidi="ar_AE"/>
        </w:rPr>
        <w:t>في العهد الجديد، يُعزِّز مفهوم غفران الله غير المستحق بحقيقة أن الله غفر خطايانا عندما مات المسيح من أجلنا. كل إنسان يحمل دينًا يعسره (</w:t>
      </w:r>
      <w:r>
        <w:rPr>
          <w:rtl/>
          <w:cs/>
          <w:lang w:val="ar_AE" w:bidi="ar_AE"/>
        </w:rPr>
        <w:t>متى 18: 23–35</w:t>
      </w:r>
      <w:r>
        <w:rPr>
          <w:rtl/>
          <w:cs/>
          <w:lang w:val="ar_AE" w:bidi="ar_AE"/>
        </w:rPr>
        <w:t>) ليس لديه أمل في رده. أيها الخطاة، لا يمكننا حفظ الناموس أو خلاص أنفسنا (</w:t>
      </w:r>
      <w:r>
        <w:rPr>
          <w:rtl/>
          <w:cs/>
          <w:lang w:val="ar_AE" w:bidi="ar_AE"/>
        </w:rPr>
        <w:t>مرقس 10: 26–27</w:t>
      </w:r>
      <w:r>
        <w:rPr>
          <w:rtl/>
          <w:cs/>
          <w:lang w:val="ar_AE" w:bidi="ar_AE"/>
        </w:rPr>
        <w:t>). يُسلِّط هذا الضوء على تعاليم العهد الجديد القائلة بأن الغفران موجود في شخص المسيح نفسه. هو وحده الذي لديه القدرة على غفران الخطايا (</w:t>
      </w:r>
      <w:r>
        <w:rPr>
          <w:rtl/>
          <w:cs/>
          <w:lang w:val="ar_AE" w:bidi="ar_AE"/>
        </w:rPr>
        <w:t>2: 5–10</w:t>
      </w:r>
      <w:r>
        <w:rPr>
          <w:rtl/>
          <w:cs/>
          <w:lang w:val="ar_AE" w:bidi="ar_AE"/>
        </w:rPr>
        <w:t>). إنه موته الفادي (</w:t>
      </w:r>
      <w:r>
        <w:rPr>
          <w:rtl/>
          <w:cs/>
          <w:lang w:val="ar_AE" w:bidi="ar_AE"/>
        </w:rPr>
        <w:t>متى 26: 28</w:t>
      </w:r>
      <w:r>
        <w:rPr>
          <w:rtl/>
          <w:cs/>
          <w:lang w:val="ar_AE" w:bidi="ar_AE"/>
        </w:rPr>
        <w:t xml:space="preserve">؛ </w:t>
      </w:r>
      <w:r>
        <w:rPr>
          <w:rtl/>
          <w:cs/>
          <w:lang w:val="ar_AE" w:bidi="ar_AE"/>
        </w:rPr>
        <w:t>مرقس 10: 45</w:t>
      </w:r>
      <w:r>
        <w:rPr>
          <w:rtl/>
          <w:cs/>
          <w:lang w:val="ar_AE" w:bidi="ar_AE"/>
        </w:rPr>
        <w:t>) ودمه أساس العهد الجديد (</w:t>
      </w:r>
      <w:r>
        <w:rPr>
          <w:rtl/>
          <w:cs/>
          <w:lang w:val="ar_AE" w:bidi="ar_AE"/>
        </w:rPr>
        <w:t>1 كورنثوس 11: 25</w:t>
      </w:r>
      <w:r>
        <w:rPr>
          <w:rtl/>
          <w:cs/>
          <w:lang w:val="ar_AE" w:bidi="ar_AE"/>
        </w:rPr>
        <w:t>). فمن خلاله للمرء تذوق الغفران الحي (</w:t>
      </w:r>
      <w:r>
        <w:rPr>
          <w:rtl/>
          <w:cs/>
          <w:lang w:val="ar_AE" w:bidi="ar_AE"/>
        </w:rPr>
        <w:t>عبرانيين 9: 15، 22</w:t>
      </w:r>
      <w:r>
        <w:rPr>
          <w:rtl/>
          <w:cs/>
          <w:lang w:val="ar_AE" w:bidi="ar_AE"/>
        </w:rPr>
        <w:t>). لذلك الغفران لا ينفصل عن البشارة بيسوع المسيح (</w:t>
      </w:r>
      <w:r>
        <w:rPr>
          <w:rtl/>
          <w:cs/>
          <w:lang w:val="ar_AE" w:bidi="ar_AE"/>
        </w:rPr>
        <w:t>أعمال الرسل 13: 38</w:t>
      </w:r>
      <w:r>
        <w:rPr>
          <w:rtl/>
          <w:cs/>
          <w:lang w:val="ar_AE" w:bidi="ar_AE"/>
        </w:rPr>
        <w:t xml:space="preserve">؛ </w:t>
      </w:r>
      <w:r>
        <w:rPr>
          <w:rtl/>
          <w:cs/>
          <w:lang w:val="ar_AE" w:bidi="ar_AE"/>
        </w:rPr>
        <w:t>أفسس 1: 7</w:t>
      </w:r>
      <w:r>
        <w:rPr>
          <w:rtl/>
          <w:cs/>
          <w:lang w:val="ar_AE" w:bidi="ar_AE"/>
        </w:rPr>
        <w:t xml:space="preserve">؛ </w:t>
      </w:r>
      <w:r>
        <w:rPr>
          <w:rtl/>
          <w:cs/>
          <w:lang w:val="ar_AE" w:bidi="ar_AE"/>
        </w:rPr>
        <w:t>كولوسي 1: 14</w:t>
      </w:r>
      <w:r>
        <w:rPr>
          <w:rtl/>
          <w:cs/>
          <w:lang w:val="ar_AE" w:bidi="ar_AE"/>
        </w:rPr>
        <w:t xml:space="preserve">؛ </w:t>
      </w:r>
      <w:r>
        <w:rPr>
          <w:rtl/>
          <w:cs/>
          <w:lang w:val="ar_AE" w:bidi="ar_AE"/>
        </w:rPr>
        <w:t>1 يوحنا 2: 12</w:t>
      </w:r>
      <w:r>
        <w:rPr>
          <w:rtl/>
          <w:cs/>
          <w:lang w:val="ar_AE" w:bidi="ar_AE"/>
        </w:rPr>
        <w:t>).</w:t>
      </w:r>
    </w:p>
    <w:p>
      <w:pPr>
        <w:bidi/>
      </w:pPr>
      <w:r>
        <w:rPr>
          <w:rtl/>
          <w:cs/>
          <w:lang w:val="ar_AE" w:bidi="ar_AE"/>
        </w:rPr>
      </w:r>
      <w:r>
        <w:rPr>
          <w:rtl/>
          <w:cs/>
          <w:lang w:val="ar_AE" w:bidi="ar_AE"/>
        </w:rPr>
        <w:t>يزخر العهد الجديد بمفاهيم أخرى خاصة بالغفران. إن الكلمة اليونانية كاريزوماي</w:t>
      </w:r>
      <w:r>
        <w:rPr>
          <w:i/>
          <w:rtl/>
          <w:cs/>
          <w:lang w:val="ar_AE" w:bidi="ar_AE"/>
        </w:rPr>
        <w:t>،</w:t>
      </w:r>
      <w:r>
        <w:rPr>
          <w:rtl/>
          <w:cs/>
          <w:lang w:val="ar_AE" w:bidi="ar_AE"/>
        </w:rPr>
        <w:t xml:space="preserve"> التي تعني "غفران الخطايا"، قد طوّرها بولس بامتياز في تعبيره عن نعمة غفران الله (</w:t>
      </w:r>
      <w:r>
        <w:rPr>
          <w:rtl/>
          <w:cs/>
          <w:lang w:val="ar_AE" w:bidi="ar_AE"/>
        </w:rPr>
        <w:t>2 كورنثوس 2: 7</w:t>
      </w:r>
      <w:r>
        <w:rPr>
          <w:rtl/>
          <w:cs/>
          <w:lang w:val="ar_AE" w:bidi="ar_AE"/>
        </w:rPr>
        <w:t xml:space="preserve">؛ </w:t>
      </w:r>
      <w:r>
        <w:rPr>
          <w:rtl/>
          <w:cs/>
          <w:lang w:val="ar_AE" w:bidi="ar_AE"/>
        </w:rPr>
        <w:t>12: 13</w:t>
      </w:r>
      <w:r>
        <w:rPr>
          <w:rtl/>
          <w:cs/>
          <w:lang w:val="ar_AE" w:bidi="ar_AE"/>
        </w:rPr>
        <w:t xml:space="preserve">؛ </w:t>
      </w:r>
      <w:r>
        <w:rPr>
          <w:rtl/>
          <w:cs/>
          <w:lang w:val="ar_AE" w:bidi="ar_AE"/>
        </w:rPr>
        <w:t>أفسس 4: 32</w:t>
      </w:r>
      <w:r>
        <w:rPr>
          <w:rtl/>
          <w:cs/>
          <w:lang w:val="ar_AE" w:bidi="ar_AE"/>
        </w:rPr>
        <w:t xml:space="preserve">؛ </w:t>
      </w:r>
      <w:r>
        <w:rPr>
          <w:rtl/>
          <w:cs/>
          <w:lang w:val="ar_AE" w:bidi="ar_AE"/>
        </w:rPr>
        <w:t>كولوسي 2: 13</w:t>
      </w:r>
      <w:r>
        <w:rPr>
          <w:rtl/>
          <w:cs/>
          <w:lang w:val="ar_AE" w:bidi="ar_AE"/>
        </w:rPr>
        <w:t xml:space="preserve">؛ </w:t>
      </w:r>
      <w:r>
        <w:rPr>
          <w:rtl/>
          <w:cs/>
          <w:lang w:val="ar_AE" w:bidi="ar_AE"/>
        </w:rPr>
        <w:t>3: 13</w:t>
      </w:r>
      <w:r>
        <w:rPr>
          <w:rtl/>
          <w:cs/>
          <w:lang w:val="ar_AE" w:bidi="ar_AE"/>
        </w:rPr>
        <w:t xml:space="preserve">). تُعد الخطية دينًا، والألفاظ تعني إبراء دين ("محوه" - انظر </w:t>
      </w:r>
      <w:r>
        <w:rPr>
          <w:rtl/>
          <w:cs/>
          <w:lang w:val="ar_AE" w:bidi="ar_AE"/>
        </w:rPr>
        <w:t>لوقا 6: 37</w:t>
      </w:r>
      <w:r>
        <w:rPr>
          <w:rtl/>
          <w:cs/>
          <w:lang w:val="ar_AE" w:bidi="ar_AE"/>
        </w:rPr>
        <w:t>). يُعامل الغفران أيضًا على أنه صفح أو تخطي ("غفران الغفران"). لم يقم الله بالقصاص الكامل الذي دعت إليه الخطية (</w:t>
      </w:r>
      <w:r>
        <w:rPr>
          <w:rtl/>
          <w:cs/>
          <w:lang w:val="ar_AE" w:bidi="ar_AE"/>
        </w:rPr>
        <w:t>أعمال الرسل 14: 16</w:t>
      </w:r>
      <w:r>
        <w:rPr>
          <w:rtl/>
          <w:cs/>
          <w:lang w:val="ar_AE" w:bidi="ar_AE"/>
        </w:rPr>
        <w:t xml:space="preserve">؛ </w:t>
      </w:r>
      <w:r>
        <w:rPr>
          <w:rtl/>
          <w:cs/>
          <w:lang w:val="ar_AE" w:bidi="ar_AE"/>
        </w:rPr>
        <w:t>17: 30</w:t>
      </w:r>
      <w:r>
        <w:rPr>
          <w:rtl/>
          <w:cs/>
          <w:lang w:val="ar_AE" w:bidi="ar_AE"/>
        </w:rPr>
        <w:t>)؛ بل إنه بدلاً من ذلك، أظهر رحمة.</w:t>
      </w:r>
    </w:p>
    <w:p>
      <w:pPr>
        <w:bidi/>
      </w:pPr>
      <w:r>
        <w:rPr>
          <w:rtl/>
          <w:cs/>
          <w:lang w:val="ar_AE" w:bidi="ar_AE"/>
        </w:rPr>
      </w:r>
      <w:r>
        <w:rPr>
          <w:rtl/>
          <w:cs/>
          <w:lang w:val="ar_AE" w:bidi="ar_AE"/>
        </w:rPr>
        <w:t>ومع ذلك، يتحدث العهد الجديد عن حدَّين للغفران. إحداهما الخطية التي لا تغتفر (</w:t>
      </w:r>
      <w:r>
        <w:rPr>
          <w:rtl/>
          <w:cs/>
          <w:lang w:val="ar_AE" w:bidi="ar_AE"/>
        </w:rPr>
        <w:t>متى 12: 31–32</w:t>
      </w:r>
      <w:r>
        <w:rPr>
          <w:rtl/>
          <w:cs/>
          <w:lang w:val="ar_AE" w:bidi="ar_AE"/>
        </w:rPr>
        <w:t xml:space="preserve">؛ </w:t>
      </w:r>
      <w:r>
        <w:rPr>
          <w:rtl/>
          <w:cs/>
          <w:lang w:val="ar_AE" w:bidi="ar_AE"/>
        </w:rPr>
        <w:t>مرقس 3: 28</w:t>
      </w:r>
      <w:r>
        <w:rPr>
          <w:rtl/>
          <w:cs/>
          <w:lang w:val="ar_AE" w:bidi="ar_AE"/>
        </w:rPr>
        <w:t xml:space="preserve">-30؛ </w:t>
      </w:r>
      <w:r>
        <w:rPr>
          <w:rtl/>
          <w:cs/>
          <w:lang w:val="ar_AE" w:bidi="ar_AE"/>
        </w:rPr>
        <w:t>لوقا 12: 10</w:t>
      </w:r>
      <w:r>
        <w:rPr>
          <w:rtl/>
          <w:cs/>
          <w:lang w:val="ar_AE" w:bidi="ar_AE"/>
        </w:rPr>
        <w:t>). فعنها يتحدَّث المسيح الرب عن الذين هم مثل الفريسيين المعوجين في أحكامهم الأخلاقية إذ لا يميزون بين أعمال الشيطان وأعمال المسيح الصالحة. وهناك أيضًا "الخطية ضد الروح القدس" التيهي "الخطية التي للموت" (</w:t>
      </w:r>
      <w:r>
        <w:rPr>
          <w:rtl/>
          <w:cs/>
          <w:lang w:val="ar_AE" w:bidi="ar_AE"/>
        </w:rPr>
        <w:t>1 يوحنا 5: 16</w:t>
      </w:r>
      <w:r>
        <w:rPr>
          <w:rtl/>
          <w:cs/>
          <w:lang w:val="ar_AE" w:bidi="ar_AE"/>
        </w:rPr>
        <w:t>). إن هذه الخطية غير محددة حرفيًا، لكن يبدو أن جوهرها هو رفض قاطع لنعمة الله.</w:t>
      </w:r>
    </w:p>
    <w:p>
      <w:pPr>
        <w:bidi/>
      </w:pPr>
      <w:r>
        <w:rPr>
          <w:rtl/>
          <w:cs/>
          <w:lang w:val="ar_AE" w:bidi="ar_AE"/>
        </w:rPr>
      </w:r>
      <w:r>
        <w:rPr>
          <w:rtl/>
          <w:cs/>
          <w:lang w:val="ar_AE" w:bidi="ar_AE"/>
        </w:rPr>
        <w:t>لا تصر أخلاقيات الغفران في العهد الجديد على الندم والنوبة وحدهما شرطين للغفران (</w:t>
      </w:r>
      <w:r>
        <w:rPr>
          <w:rtl/>
          <w:cs/>
          <w:lang w:val="ar_AE" w:bidi="ar_AE"/>
        </w:rPr>
        <w:t>2 كورنثوس 7: 10</w:t>
      </w:r>
      <w:r>
        <w:rPr>
          <w:rtl/>
          <w:cs/>
          <w:lang w:val="ar_AE" w:bidi="ar_AE"/>
        </w:rPr>
        <w:t>)، بل أيضًا على الحاجة إلى غفران الآخرين (</w:t>
      </w:r>
      <w:r>
        <w:rPr>
          <w:rtl/>
          <w:cs/>
          <w:lang w:val="ar_AE" w:bidi="ar_AE"/>
        </w:rPr>
        <w:t>متى 6: 14–15</w:t>
      </w:r>
      <w:r>
        <w:rPr>
          <w:rtl/>
          <w:cs/>
          <w:lang w:val="ar_AE" w:bidi="ar_AE"/>
        </w:rPr>
        <w:t>). إذا لم يغفر أحد للآخرين أثناء تلقي المغفرة، فهذه علامة واضحة على أن التوبة ليست كاملة. في عدة مرات في أمثاله، يصر الرب على أن الاستعداد لغفران الآخرين علامة على التوبة الحقيقية (</w:t>
      </w:r>
      <w:r>
        <w:rPr>
          <w:rtl/>
          <w:cs/>
          <w:lang w:val="ar_AE" w:bidi="ar_AE"/>
        </w:rPr>
        <w:t>متى 18: 23–35</w:t>
      </w:r>
      <w:r>
        <w:rPr>
          <w:rtl/>
          <w:cs/>
          <w:lang w:val="ar_AE" w:bidi="ar_AE"/>
        </w:rPr>
        <w:t xml:space="preserve">؛ </w:t>
      </w:r>
      <w:r>
        <w:rPr>
          <w:rtl/>
          <w:cs/>
          <w:lang w:val="ar_AE" w:bidi="ar_AE"/>
        </w:rPr>
        <w:t>لوقا 6: 37</w:t>
      </w:r>
      <w:r>
        <w:rPr>
          <w:rtl/>
          <w:cs/>
          <w:lang w:val="ar_AE" w:bidi="ar_AE"/>
        </w:rPr>
        <w:t>). لذلك علَّم المسيح أن الغفران واجب، ولا يمكن وضع حدود له. يجب أن يُعطى بلا تحفظ، حتى 70 مرة 7 مرات (</w:t>
      </w:r>
      <w:r>
        <w:rPr>
          <w:rtl/>
          <w:cs/>
          <w:lang w:val="ar_AE" w:bidi="ar_AE"/>
        </w:rPr>
        <w:t>متى 18: 21–22</w:t>
      </w:r>
      <w:r>
        <w:rPr>
          <w:rtl/>
          <w:cs/>
          <w:lang w:val="ar_AE" w:bidi="ar_AE"/>
        </w:rPr>
        <w:t>). الغفران جزء من العلاقة المتبادلة بين المؤمنين: بما أن الجميع يعتمدون على غفران الله، فالكل مطالب بأن يغفر بعضهم لبعض. " كَمَا غَفَرَ لَكُمُ ٱلْمَسِيحُ هَكَذَا أَنْتُمْ أَيْضًا" (</w:t>
      </w:r>
      <w:r>
        <w:rPr>
          <w:rtl/>
          <w:cs/>
          <w:lang w:val="ar_AE" w:bidi="ar_AE"/>
        </w:rPr>
        <w:t>كولوسي 3: 13</w:t>
      </w:r>
      <w:r>
        <w:rPr>
          <w:rtl/>
          <w:cs/>
          <w:lang w:val="ar_AE" w:bidi="ar_AE"/>
        </w:rPr>
        <w:t>).</w:t>
      </w:r>
    </w:p>
    <w:p>
      <w:pPr>
        <w:bidi/>
      </w:pPr>
      <w:r>
        <w:rPr>
          <w:rtl/>
          <w:cs/>
          <w:lang w:val="ar_AE" w:bidi="ar_AE"/>
        </w:rPr>
      </w:r>
      <w:r>
        <w:rPr>
          <w:i/>
          <w:rtl/>
          <w:cs/>
          <w:lang w:val="ar_AE" w:bidi="ar_AE"/>
        </w:rPr>
        <w:t xml:space="preserve">اُنْظُرْ أيضًا </w:t>
      </w:r>
      <w:r>
        <w:rPr>
          <w:rtl/>
          <w:cs/>
          <w:lang w:val="ar_AE" w:bidi="ar_AE"/>
        </w:rPr>
        <w:t>الاعتراف</w:t>
      </w:r>
      <w:r>
        <w:rPr>
          <w:rtl/>
          <w:cs/>
          <w:lang w:val="ar_AE" w:bidi="ar_AE"/>
        </w:rPr>
        <w:t xml:space="preserve">؛ </w:t>
      </w:r>
      <w:r>
        <w:rPr>
          <w:rtl/>
          <w:cs/>
          <w:lang w:val="ar_AE" w:bidi="ar_AE"/>
        </w:rPr>
        <w:t>التوبة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الغنى</w:t>
      </w:r>
      <w:r>
        <w:rPr>
          <w:rtl/>
          <w:cs/>
          <w:lang w:val="ar_AE" w:bidi="ar_AE"/>
        </w:rPr>
      </w:r>
    </w:p>
    <w:p>
      <w:pPr>
        <w:bidi/>
      </w:pPr>
      <w:r>
        <w:rPr>
          <w:rtl/>
          <w:cs/>
          <w:lang w:val="ar_AE" w:bidi="ar_AE"/>
        </w:rPr>
      </w:r>
      <w:r>
        <w:rPr>
          <w:rtl/>
          <w:cs/>
          <w:lang w:val="ar_AE" w:bidi="ar_AE"/>
        </w:rPr>
        <w:t>كانت الثروة تُقاس بالمال أو كم الممتلكات، سواء كانت أرضًا ومبان (</w:t>
      </w:r>
      <w:r>
        <w:rPr>
          <w:rtl/>
          <w:cs/>
          <w:lang w:val="ar_AE" w:bidi="ar_AE"/>
        </w:rPr>
        <w:t>إشعياء ٥: ٨–١٠</w:t>
      </w:r>
      <w:r>
        <w:rPr>
          <w:rtl/>
          <w:cs/>
          <w:lang w:val="ar_AE" w:bidi="ar_AE"/>
        </w:rPr>
        <w:t>) أم مواشيًا (</w:t>
      </w:r>
      <w:r>
        <w:rPr>
          <w:rtl/>
          <w:cs/>
          <w:lang w:val="ar_AE" w:bidi="ar_AE"/>
        </w:rPr>
        <w:t>١ صموئيل ٢٥: ٢–٣</w:t>
      </w:r>
      <w:r>
        <w:rPr>
          <w:rtl/>
          <w:cs/>
          <w:lang w:val="ar_AE" w:bidi="ar_AE"/>
        </w:rPr>
        <w:t>)، أو عبيدًا (</w:t>
      </w:r>
      <w:r>
        <w:rPr>
          <w:rtl/>
          <w:cs/>
          <w:lang w:val="ar_AE" w:bidi="ar_AE"/>
        </w:rPr>
        <w:t>٨: ١١–١٨</w:t>
      </w:r>
      <w:r>
        <w:rPr>
          <w:rtl/>
          <w:cs/>
          <w:lang w:val="ar_AE" w:bidi="ar_AE"/>
        </w:rPr>
        <w:t>). جلبت الثروات العظيمة تأثيرًا وقوة عظيمين، كما تتضمن كلمة ثروة العبرية.</w:t>
      </w:r>
    </w:p>
    <w:p>
      <w:pPr>
        <w:bidi/>
      </w:pPr>
      <w:r>
        <w:rPr>
          <w:rtl/>
          <w:cs/>
          <w:lang w:val="ar_AE" w:bidi="ar_AE"/>
        </w:rPr>
      </w:r>
      <w:r>
        <w:rPr>
          <w:rtl/>
          <w:cs/>
          <w:lang w:val="ar_AE" w:bidi="ar_AE"/>
        </w:rPr>
        <w:t xml:space="preserve">يبدو أن الكتاب المقدس يتحدث بصوتين عن موضوع الغنى، أحياناً يصف الثروة المادية بأنها علامة على بركة الله واستحسانه (على سبيل المثال، </w:t>
      </w:r>
      <w:r>
        <w:rPr>
          <w:rtl/>
          <w:cs/>
          <w:lang w:val="ar_AE" w:bidi="ar_AE"/>
        </w:rPr>
        <w:t>تكوين ٢٤: ٣٥</w:t>
      </w:r>
      <w:r>
        <w:rPr>
          <w:rtl/>
          <w:cs/>
          <w:lang w:val="ar_AE" w:bidi="ar_AE"/>
        </w:rPr>
        <w:t xml:space="preserve">)، وفي أوقات أخرى أخرى يربط الغنى تقريبًا بالأشرار (على سبيل المثال، </w:t>
      </w:r>
      <w:r>
        <w:rPr>
          <w:rtl/>
          <w:cs/>
          <w:lang w:val="ar_AE" w:bidi="ar_AE"/>
        </w:rPr>
        <w:t>مزمور ٣٧: ٧، ١٦</w:t>
      </w:r>
      <w:r>
        <w:rPr>
          <w:rtl/>
          <w:cs/>
          <w:lang w:val="ar_AE" w:bidi="ar_AE"/>
        </w:rPr>
        <w:t>).</w:t>
      </w:r>
    </w:p>
    <w:p>
      <w:pPr>
        <w:bidi/>
      </w:pPr>
      <w:r>
        <w:rPr>
          <w:rtl/>
          <w:cs/>
          <w:lang w:val="ar_AE" w:bidi="ar_AE"/>
        </w:rPr>
      </w:r>
      <w:r>
        <w:rPr>
          <w:rtl/>
          <w:cs/>
          <w:lang w:val="ar_AE" w:bidi="ar_AE"/>
        </w:rPr>
        <w:t>لقد خلق الله كل شيء ليتمتع به الإنسان (</w:t>
      </w:r>
      <w:r>
        <w:rPr>
          <w:rtl/>
          <w:cs/>
          <w:lang w:val="ar_AE" w:bidi="ar_AE"/>
        </w:rPr>
        <w:t>١ تيموثاوس ٦: ١٧</w:t>
      </w:r>
      <w:r>
        <w:rPr>
          <w:rtl/>
          <w:cs/>
          <w:lang w:val="ar_AE" w:bidi="ar_AE"/>
        </w:rPr>
        <w:t>). فعلى الأغنياء أن يشكروا الله، لا أن يتكبّروا أو يتّكلوا على غناهم. فكل ما في العالم هو ملكٌ لله الخالق (</w:t>
      </w:r>
      <w:r>
        <w:rPr>
          <w:rtl/>
          <w:cs/>
          <w:lang w:val="ar_AE" w:bidi="ar_AE"/>
        </w:rPr>
        <w:t>مزمور ٢٤: ١</w:t>
      </w:r>
      <w:r>
        <w:rPr>
          <w:rtl/>
          <w:cs/>
          <w:lang w:val="ar_AE" w:bidi="ar_AE"/>
        </w:rPr>
        <w:t>). ومع أن الغنى قد يُعدّ أحيانًا بركة، إلا أن الكتاب يُحذّر من ثرواتٍ تُبنى على الظلم، وليست بركة من الله (</w:t>
      </w:r>
      <w:r>
        <w:rPr>
          <w:rtl/>
          <w:cs/>
          <w:lang w:val="ar_AE" w:bidi="ar_AE"/>
        </w:rPr>
        <w:t>حبقوق 2:9–11</w:t>
      </w:r>
      <w:r>
        <w:rPr>
          <w:rtl/>
          <w:cs/>
          <w:lang w:val="ar_AE" w:bidi="ar_AE"/>
        </w:rPr>
        <w:t xml:space="preserve">؛ </w:t>
      </w:r>
      <w:r>
        <w:rPr>
          <w:rtl/>
          <w:cs/>
          <w:lang w:val="ar_AE" w:bidi="ar_AE"/>
        </w:rPr>
        <w:t>عاموس 8:4–6</w:t>
      </w:r>
      <w:r>
        <w:rPr>
          <w:rtl/>
          <w:cs/>
          <w:lang w:val="ar_AE" w:bidi="ar_AE"/>
        </w:rPr>
        <w:t xml:space="preserve">؛ </w:t>
      </w:r>
      <w:r>
        <w:rPr>
          <w:rtl/>
          <w:cs/>
          <w:lang w:val="ar_AE" w:bidi="ar_AE"/>
        </w:rPr>
        <w:t>إرميا 22:13</w:t>
      </w:r>
      <w:r>
        <w:rPr>
          <w:rtl/>
          <w:cs/>
          <w:lang w:val="ar_AE" w:bidi="ar_AE"/>
        </w:rPr>
        <w:t>).</w:t>
      </w:r>
    </w:p>
    <w:p>
      <w:pPr>
        <w:bidi/>
      </w:pPr>
      <w:r>
        <w:rPr>
          <w:rtl/>
          <w:cs/>
          <w:lang w:val="ar_AE" w:bidi="ar_AE"/>
        </w:rPr>
      </w:r>
      <w:r>
        <w:rPr>
          <w:rtl/>
          <w:cs/>
          <w:lang w:val="ar_AE" w:bidi="ar_AE"/>
        </w:rPr>
        <w:t xml:space="preserve"> وعندما تُكتسب الثروة بطرقٍ مستقيمة، يمكن اعتبارها عطية من الله، كما أظهر الملك داود حين قال في صلاته:: "وَٱلْغِنَى وَٱلْكَرَامَةُ مِنْ لَدُنْكَ" (</w:t>
      </w:r>
      <w:r>
        <w:rPr>
          <w:rtl/>
          <w:cs/>
          <w:lang w:val="ar_AE" w:bidi="ar_AE"/>
        </w:rPr>
        <w:t>١ أخبار الأيام ٢٩: ١٢</w:t>
      </w:r>
      <w:r>
        <w:rPr>
          <w:rtl/>
          <w:cs/>
          <w:lang w:val="ar_AE" w:bidi="ar_AE"/>
        </w:rPr>
        <w:t>). حتى حين تأتي الثروة نتيجة للعمل الجاد، فإن الكتاب يُعلّم أن المواهب والموارد مصدرها الله. وقد علّم الرب يسوع هذه الحقيقة في مثل الوزنات العشر (</w:t>
      </w:r>
      <w:r>
        <w:rPr>
          <w:rtl/>
          <w:cs/>
          <w:lang w:val="ar_AE" w:bidi="ar_AE"/>
        </w:rPr>
        <w:t>متى ٢٥: ١٤–٣٠</w:t>
      </w:r>
      <w:r>
        <w:rPr>
          <w:rtl/>
          <w:cs/>
          <w:lang w:val="ar_AE" w:bidi="ar_AE"/>
        </w:rPr>
        <w:t>) ومثل الأمناء العشرة (</w:t>
      </w:r>
      <w:r>
        <w:rPr>
          <w:rtl/>
          <w:cs/>
          <w:lang w:val="ar_AE" w:bidi="ar_AE"/>
        </w:rPr>
        <w:t>لوقا ١٩: ١١–٢٦</w:t>
      </w:r>
      <w:r>
        <w:rPr>
          <w:rtl/>
          <w:cs/>
          <w:lang w:val="ar_AE" w:bidi="ar_AE"/>
        </w:rPr>
        <w:t>).</w:t>
      </w:r>
    </w:p>
    <w:p>
      <w:pPr>
        <w:bidi/>
      </w:pPr>
      <w:r>
        <w:rPr>
          <w:rtl/>
          <w:cs/>
          <w:lang w:val="ar_AE" w:bidi="ar_AE"/>
        </w:rPr>
      </w:r>
      <w:r>
        <w:rPr>
          <w:rtl/>
          <w:cs/>
          <w:lang w:val="ar_AE" w:bidi="ar_AE"/>
        </w:rPr>
        <w:t>لا يقول الكتاب المقدس في أي مكان أن امتلاك الممتلكات وأن تصبح غنيًا هما خطأٌ في حد ذاته. لن يكون هناك فائدة في حظر الوصايا العشر على السرقة والغش إذا كان من الخطأ أن يمتلك شعب الله أي شيء على الإطلاق. لم يعلِّم الرب يسوع نفسه أبدًا من الشر أن تكون غنيًا.</w:t>
      </w:r>
    </w:p>
    <w:p>
      <w:pPr>
        <w:bidi/>
      </w:pPr>
      <w:r>
        <w:rPr>
          <w:rtl/>
          <w:cs/>
          <w:lang w:val="ar_AE" w:bidi="ar_AE"/>
        </w:rPr>
      </w:r>
      <w:r>
        <w:rPr>
          <w:rtl/>
          <w:cs/>
          <w:lang w:val="ar_AE" w:bidi="ar_AE"/>
        </w:rPr>
        <w:t>مع ذلك، حذَّر الرب يسوع من أن الغنى يمكن أن يُبعدَ الشخص عن الملكوت: "مَا أَعْسَرَ دُخُولَ ذَوِي ٱلْأَمْوَالِ إِلَى مَلَكُوتِ ٱللهِ!" (</w:t>
      </w:r>
      <w:r>
        <w:rPr>
          <w:rtl/>
          <w:cs/>
          <w:lang w:val="ar_AE" w:bidi="ar_AE"/>
        </w:rPr>
        <w:t>مرقس ١٠: ٢٣</w:t>
      </w:r>
      <w:r>
        <w:rPr>
          <w:rtl/>
          <w:cs/>
          <w:lang w:val="ar_AE" w:bidi="ar_AE"/>
        </w:rPr>
        <w:t>). لقد علَّم الرب أن الغنى قد يدمر السلام (</w:t>
      </w:r>
      <w:r>
        <w:rPr>
          <w:rtl/>
          <w:cs/>
          <w:lang w:val="ar_AE" w:bidi="ar_AE"/>
        </w:rPr>
        <w:t>متى ٦: ٢٤–٣٤</w:t>
      </w:r>
      <w:r>
        <w:rPr>
          <w:rtl/>
          <w:cs/>
          <w:lang w:val="ar_AE" w:bidi="ar_AE"/>
        </w:rPr>
        <w:t>)، وأن يعمي الشعب عن احتياجات الآخرين (</w:t>
      </w:r>
      <w:r>
        <w:rPr>
          <w:rtl/>
          <w:cs/>
          <w:lang w:val="ar_AE" w:bidi="ar_AE"/>
        </w:rPr>
        <w:t>لوقا ١٦: ١٩–٣١</w:t>
      </w:r>
      <w:r>
        <w:rPr>
          <w:rtl/>
          <w:cs/>
          <w:lang w:val="ar_AE" w:bidi="ar_AE"/>
        </w:rPr>
        <w:t>)، وأن يقف بين الأفراد وبوابة الحياة الأبدية (</w:t>
      </w:r>
      <w:r>
        <w:rPr>
          <w:rtl/>
          <w:cs/>
          <w:lang w:val="ar_AE" w:bidi="ar_AE"/>
        </w:rPr>
        <w:t>مرقس ١٠: ١٧–٢٧</w:t>
      </w:r>
      <w:r>
        <w:rPr>
          <w:rtl/>
          <w:cs/>
          <w:lang w:val="ar_AE" w:bidi="ar_AE"/>
        </w:rPr>
        <w:t>)، وأن يجلب دينونة الله (</w:t>
      </w:r>
      <w:r>
        <w:rPr>
          <w:rtl/>
          <w:cs/>
          <w:lang w:val="ar_AE" w:bidi="ar_AE"/>
        </w:rPr>
        <w:t>لوقا ١٢: ١٦–٢١</w:t>
      </w:r>
      <w:r>
        <w:rPr>
          <w:rtl/>
          <w:cs/>
          <w:lang w:val="ar_AE" w:bidi="ar_AE"/>
        </w:rPr>
        <w:t>). لقد أخبر تلاميذه ألا يكنزوا ثروة الشخصية (</w:t>
      </w:r>
      <w:r>
        <w:rPr>
          <w:rtl/>
          <w:cs/>
          <w:lang w:val="ar_AE" w:bidi="ar_AE"/>
        </w:rPr>
        <w:t>متى ٦: ١٩</w:t>
      </w:r>
      <w:r>
        <w:rPr>
          <w:rtl/>
          <w:cs/>
          <w:lang w:val="ar_AE" w:bidi="ar_AE"/>
        </w:rPr>
        <w:t>)، وأَثنى على الذين يتخلِّون عن ممتلكاتهم (</w:t>
      </w:r>
      <w:r>
        <w:rPr>
          <w:rtl/>
          <w:cs/>
          <w:lang w:val="ar_AE" w:bidi="ar_AE"/>
        </w:rPr>
        <w:t>١٩: ٢٩</w:t>
      </w:r>
      <w:r>
        <w:rPr>
          <w:rtl/>
          <w:cs/>
          <w:lang w:val="ar_AE" w:bidi="ar_AE"/>
        </w:rPr>
        <w:t>).</w:t>
      </w:r>
    </w:p>
    <w:p>
      <w:pPr>
        <w:bidi/>
      </w:pPr>
      <w:r>
        <w:rPr>
          <w:rtl/>
          <w:cs/>
          <w:lang w:val="ar_AE" w:bidi="ar_AE"/>
        </w:rPr>
      </w:r>
      <w:r>
        <w:rPr>
          <w:rtl/>
          <w:cs/>
          <w:lang w:val="ar_AE" w:bidi="ar_AE"/>
        </w:rPr>
        <w:t>في الواقع، ليست تحذيرات الرب يسوع ضد الغنى في حد ذاتها. إن ما يدينه هو التوجهات الخاطئة لدى الكثير من الناس نحو اكتساب الثروة، والطرق الخاطئة التي يستخدمونها بها. إن الشوق إلى الغنى، وعدم الحصول عليه، يخنق الحياة الروحيَّة مثل الحسك وسط الحنطة (</w:t>
      </w:r>
      <w:r>
        <w:rPr>
          <w:rtl/>
          <w:cs/>
          <w:lang w:val="ar_AE" w:bidi="ar_AE"/>
        </w:rPr>
        <w:t>متى ١٣: ٢٢</w:t>
      </w:r>
      <w:r>
        <w:rPr>
          <w:rtl/>
          <w:cs/>
          <w:lang w:val="ar_AE" w:bidi="ar_AE"/>
        </w:rPr>
        <w:t>). إن الرغبة الجشعة في الحصول على المزيد من الثروة تقضي على العبد الذي لا يغفر (</w:t>
      </w:r>
      <w:r>
        <w:rPr>
          <w:rtl/>
          <w:cs/>
          <w:lang w:val="ar_AE" w:bidi="ar_AE"/>
        </w:rPr>
        <w:t>18: 23–35</w:t>
      </w:r>
      <w:r>
        <w:rPr>
          <w:rtl/>
          <w:cs/>
          <w:lang w:val="ar_AE" w:bidi="ar_AE"/>
        </w:rPr>
        <w:t>). وأنانيَّة الغني، لا ثروته، قررت مصيره (</w:t>
      </w:r>
      <w:r>
        <w:rPr>
          <w:rtl/>
          <w:cs/>
          <w:lang w:val="ar_AE" w:bidi="ar_AE"/>
        </w:rPr>
        <w:t>لوقا ١٦: ١٩–٢٦</w:t>
      </w:r>
      <w:r>
        <w:rPr>
          <w:rtl/>
          <w:cs/>
          <w:lang w:val="ar_AE" w:bidi="ar_AE"/>
        </w:rPr>
        <w:t>). لقد ركز بولس على الموضوع الرئيس في هذه الأمثال عندما قال: "</w:t>
      </w:r>
      <w:r>
        <w:rPr>
          <w:i/>
          <w:rtl/>
          <w:cs/>
          <w:lang w:val="ar_AE" w:bidi="ar_AE"/>
        </w:rPr>
        <w:t xml:space="preserve">مَحَبَّةَ </w:t>
      </w:r>
      <w:r>
        <w:rPr>
          <w:rtl/>
          <w:cs/>
          <w:lang w:val="ar_AE" w:bidi="ar_AE"/>
        </w:rPr>
        <w:t>ٱلْمَالِ أَصْلٌ لِكُلِّ ٱلشُّرُورِ" (</w:t>
      </w:r>
      <w:r>
        <w:rPr>
          <w:rtl/>
          <w:cs/>
          <w:lang w:val="ar_AE" w:bidi="ar_AE"/>
        </w:rPr>
        <w:t>١ تيموثاوس ٦: ١٠</w:t>
      </w:r>
      <w:r>
        <w:rPr>
          <w:rtl/>
          <w:cs/>
          <w:lang w:val="ar_AE" w:bidi="ar_AE"/>
        </w:rPr>
        <w:t>).</w:t>
      </w:r>
    </w:p>
    <w:p>
      <w:pPr>
        <w:bidi/>
      </w:pPr>
      <w:r>
        <w:rPr>
          <w:rtl/>
          <w:cs/>
          <w:lang w:val="ar_AE" w:bidi="ar_AE"/>
        </w:rPr>
      </w:r>
      <w:r>
        <w:rPr>
          <w:rtl/>
          <w:cs/>
          <w:lang w:val="ar_AE" w:bidi="ar_AE"/>
        </w:rPr>
        <w:t>أكبر خطر هو أن يسيطر المال على حياة الإنسان. فالكتاب المقدس يُحذّر من جعل الأمور المادية صنمًا يُعبد (</w:t>
      </w:r>
      <w:r>
        <w:rPr>
          <w:rtl/>
          <w:cs/>
          <w:lang w:val="ar_AE" w:bidi="ar_AE"/>
        </w:rPr>
        <w:t>تثنية ٨: ١٧–١٨</w:t>
      </w:r>
      <w:r>
        <w:rPr>
          <w:rtl/>
          <w:cs/>
          <w:lang w:val="ar_AE" w:bidi="ar_AE"/>
        </w:rPr>
        <w:t xml:space="preserve">؛ </w:t>
      </w:r>
      <w:r>
        <w:rPr>
          <w:rtl/>
          <w:cs/>
          <w:lang w:val="ar_AE" w:bidi="ar_AE"/>
        </w:rPr>
        <w:t>لوقا ١٤: ١٥–٢٤</w:t>
      </w:r>
      <w:r>
        <w:rPr>
          <w:rtl/>
          <w:cs/>
          <w:lang w:val="ar_AE" w:bidi="ar_AE"/>
        </w:rPr>
        <w:t>). وقد جَرَّب الشيطان الرب يسوع ليختار الغنى والسلطان عوض طاعة الله (</w:t>
      </w:r>
      <w:r>
        <w:rPr>
          <w:rtl/>
          <w:cs/>
          <w:lang w:val="ar_AE" w:bidi="ar_AE"/>
        </w:rPr>
        <w:t>متى ٤: ٨–٩</w:t>
      </w:r>
      <w:r>
        <w:rPr>
          <w:rtl/>
          <w:cs/>
          <w:lang w:val="ar_AE" w:bidi="ar_AE"/>
        </w:rPr>
        <w:t>)، لكن يسوع حذّر من خدمة المال كسيدٍ متسلط (</w:t>
      </w:r>
      <w:r>
        <w:rPr>
          <w:rtl/>
          <w:cs/>
          <w:lang w:val="ar_AE" w:bidi="ar_AE"/>
        </w:rPr>
        <w:t>٦: ٢٤</w:t>
      </w:r>
      <w:r>
        <w:rPr>
          <w:rtl/>
          <w:cs/>
          <w:lang w:val="ar_AE" w:bidi="ar_AE"/>
        </w:rPr>
        <w:t>). وقد قال للشاب الغني أن يبيع كل ما له (</w:t>
      </w:r>
      <w:r>
        <w:rPr>
          <w:rtl/>
          <w:cs/>
          <w:lang w:val="ar_AE" w:bidi="ar_AE"/>
        </w:rPr>
        <w:t>مرقس ١٠: ١٧–٢٢</w:t>
      </w:r>
      <w:r>
        <w:rPr>
          <w:rtl/>
          <w:cs/>
          <w:lang w:val="ar_AE" w:bidi="ar_AE"/>
        </w:rPr>
        <w:t>)، لأنه سمح لأملاكه أن تتحكم به. أراد يسوع أن يُدرك هذا الرجل أن ثروته استعبدته، حتى يتخلى عنها ويتبع الله. لكنه فضّل التمسك بغناه ومضى حزينًا. ويُظهر هذا كم هو قوي إغراء المال، وقدرته على التسلّط على القلب.</w:t>
      </w:r>
    </w:p>
    <w:p>
      <w:pPr>
        <w:bidi/>
      </w:pPr>
      <w:r>
        <w:rPr>
          <w:rtl/>
          <w:cs/>
          <w:lang w:val="ar_AE" w:bidi="ar_AE"/>
        </w:rPr>
      </w:r>
      <w:r>
        <w:rPr>
          <w:rtl/>
          <w:cs/>
          <w:lang w:val="ar_AE" w:bidi="ar_AE"/>
        </w:rPr>
        <w:t>هذه التحذيرات الصريحة هي الجانب الأكثر لفتًا للانتباه في تعليم الرب يسوع عن الغنى. ولكن إلى جانب كشفه للمواقف الخاطئة، كان حريصًا على رسم الخطوط العريضة للسلوكيات الصحيحة. لقد علم أن أولئك الذين يدركون أنهم وكلاء الله (وليسوا مالكين) على ممتلكاتهم، سيجدون العديد من المنافذ القيمة لغناهم في خدمة الرب (</w:t>
      </w:r>
      <w:r>
        <w:rPr>
          <w:rtl/>
          <w:cs/>
          <w:lang w:val="ar_AE" w:bidi="ar_AE"/>
        </w:rPr>
        <w:t>لوقا ١٢: ٤٢–٤٤</w:t>
      </w:r>
      <w:r>
        <w:rPr>
          <w:rtl/>
          <w:cs/>
          <w:lang w:val="ar_AE" w:bidi="ar_AE"/>
        </w:rPr>
        <w:t>). وبدلاً من جعلهم مقيدين، يجب أن تسمح لهم ثرواتهم بالتعبير عن المحبة بعدة طرائق عملية (</w:t>
      </w:r>
      <w:r>
        <w:rPr>
          <w:rtl/>
          <w:cs/>
          <w:lang w:val="ar_AE" w:bidi="ar_AE"/>
        </w:rPr>
        <w:t>2 كورنثوس 8: 2</w:t>
      </w:r>
      <w:r>
        <w:rPr>
          <w:rtl/>
          <w:cs/>
          <w:lang w:val="ar_AE" w:bidi="ar_AE"/>
        </w:rPr>
        <w:t>). كما ينبغي أن تقودهم ثرواتهم إلى الاتكال على الله، لا أن تدفعهم إلى الاضطراب والهمّ (</w:t>
      </w:r>
      <w:r>
        <w:rPr>
          <w:rtl/>
          <w:cs/>
          <w:lang w:val="ar_AE" w:bidi="ar_AE"/>
        </w:rPr>
        <w:t>لوقا ١٢: ٢٩–٣١</w:t>
      </w:r>
      <w:r>
        <w:rPr>
          <w:rtl/>
          <w:cs/>
          <w:lang w:val="ar_AE" w:bidi="ar_AE"/>
        </w:rPr>
        <w:t xml:space="preserve">؛ </w:t>
      </w:r>
      <w:r>
        <w:rPr>
          <w:rtl/>
          <w:cs/>
          <w:lang w:val="ar_AE" w:bidi="ar_AE"/>
        </w:rPr>
        <w:t>١ تيموثاوس ٦: ١٧</w:t>
      </w:r>
      <w:r>
        <w:rPr>
          <w:rtl/>
          <w:cs/>
          <w:lang w:val="ar_AE" w:bidi="ar_AE"/>
        </w:rPr>
        <w:t>).</w:t>
      </w:r>
    </w:p>
    <w:p>
      <w:pPr>
        <w:bidi/>
      </w:pPr>
      <w:r>
        <w:rPr>
          <w:rtl/>
          <w:cs/>
          <w:lang w:val="ar_AE" w:bidi="ar_AE"/>
        </w:rPr>
      </w:r>
      <w:r>
        <w:rPr>
          <w:rtl/>
          <w:cs/>
          <w:lang w:val="ar_AE" w:bidi="ar_AE"/>
        </w:rPr>
        <w:t>إذن، بحسب الكتاب المقدس، تعتمد أخلاقيات الغنى بالكامل على السلوكيات الشخصية. ولا يظهر هذا في أي مكان أكثر من المقارنات المتكررة التي يجمعها الكتاب المقدس بين الثروة المادية والروحية. أولئك الذين يجعلون الثروة المادية هدفهم في الحياة يحملون قيم خاطئة. ومهما بدوا أثرياء، فإنهم فقراء في نظر الله (</w:t>
      </w:r>
      <w:r>
        <w:rPr>
          <w:rtl/>
          <w:cs/>
          <w:lang w:val="ar_AE" w:bidi="ar_AE"/>
        </w:rPr>
        <w:t>متى ١٦: ٢٦</w:t>
      </w:r>
      <w:r>
        <w:rPr>
          <w:rtl/>
          <w:cs/>
          <w:lang w:val="ar_AE" w:bidi="ar_AE"/>
        </w:rPr>
        <w:t xml:space="preserve">؛ </w:t>
      </w:r>
      <w:r>
        <w:rPr>
          <w:rtl/>
          <w:cs/>
          <w:lang w:val="ar_AE" w:bidi="ar_AE"/>
        </w:rPr>
        <w:t>رؤيا ٣: ١٧</w:t>
      </w:r>
      <w:r>
        <w:rPr>
          <w:rtl/>
          <w:cs/>
          <w:lang w:val="ar_AE" w:bidi="ar_AE"/>
        </w:rPr>
        <w:t>). في رأيه، الأغنياء حقًا هم أولئك الذين هدفهم الرئيس في الحياة هو خدمته كونه الملك (</w:t>
      </w:r>
      <w:r>
        <w:rPr>
          <w:rtl/>
          <w:cs/>
          <w:lang w:val="ar_AE" w:bidi="ar_AE"/>
        </w:rPr>
        <w:t>متى ١٣: ٤٤–٤٦</w:t>
      </w:r>
      <w:r>
        <w:rPr>
          <w:rtl/>
          <w:cs/>
          <w:lang w:val="ar_AE" w:bidi="ar_AE"/>
        </w:rPr>
        <w:t>). تقع ثرواتهم في عملة الإيمان والأعمال الصالحة (</w:t>
      </w:r>
      <w:r>
        <w:rPr>
          <w:rtl/>
          <w:cs/>
          <w:lang w:val="ar_AE" w:bidi="ar_AE"/>
        </w:rPr>
        <w:t>١ تيموثاوس ٦: ١٨</w:t>
      </w:r>
      <w:r>
        <w:rPr>
          <w:rtl/>
          <w:cs/>
          <w:lang w:val="ar_AE" w:bidi="ar_AE"/>
        </w:rPr>
        <w:t xml:space="preserve">؛ </w:t>
      </w:r>
      <w:r>
        <w:rPr>
          <w:rtl/>
          <w:cs/>
          <w:lang w:val="ar_AE" w:bidi="ar_AE"/>
        </w:rPr>
        <w:t>يعقوب ٢: ٥</w:t>
      </w:r>
      <w:r>
        <w:rPr>
          <w:rtl/>
          <w:cs/>
          <w:lang w:val="ar_AE" w:bidi="ar_AE"/>
        </w:rPr>
        <w:t>) - رصيد سماوي لا يمكن لأحد أن يسرقه ولا يمكن لأي شيء أن ينتزعه: "لِأَنَّهُ حَيْثُ يَكُونُ كَنْزُكَ هُنَاكَ يَكُونُ قَلْبُكَ أَيْضًا" (</w:t>
      </w:r>
      <w:r>
        <w:rPr>
          <w:rtl/>
          <w:cs/>
          <w:lang w:val="ar_AE" w:bidi="ar_AE"/>
        </w:rPr>
        <w:t>متى ٦: ٢١</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المال</w:t>
      </w:r>
      <w:r>
        <w:rPr>
          <w:rtl/>
          <w:cs/>
          <w:lang w:val="ar_AE" w:bidi="ar_AE"/>
        </w:rPr>
        <w:t xml:space="preserve">؛ </w:t>
      </w:r>
      <w:r>
        <w:rPr>
          <w:rtl/>
          <w:cs/>
          <w:lang w:val="ar_AE" w:bidi="ar_AE"/>
        </w:rPr>
        <w:t>الفقراء</w:t>
      </w:r>
      <w:r>
        <w:rPr>
          <w:rtl/>
          <w:cs/>
          <w:lang w:val="ar_AE" w:bidi="ar_AE"/>
        </w:rPr>
        <w:t xml:space="preserve">؛ </w:t>
      </w:r>
      <w:r>
        <w:rPr>
          <w:rtl/>
          <w:cs/>
          <w:lang w:val="ar_AE" w:bidi="ar_AE"/>
        </w:rPr>
        <w:t>الأجور</w:t>
      </w:r>
      <w:r>
        <w:rPr>
          <w:rtl/>
          <w:cs/>
          <w:lang w:val="ar_AE" w:bidi="ar_AE"/>
        </w:rPr>
        <w:t xml:space="preserve">؛ </w:t>
      </w:r>
      <w:r>
        <w:rPr>
          <w:rtl/>
          <w:cs/>
          <w:lang w:val="ar_AE" w:bidi="ar_AE"/>
        </w:rPr>
        <w:t>الثروة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الغيور</w:t>
      </w:r>
      <w:r>
        <w:rPr>
          <w:rtl/>
          <w:cs/>
          <w:lang w:val="ar_AE" w:bidi="ar_AE"/>
        </w:rPr>
      </w:r>
    </w:p>
    <w:p>
      <w:pPr>
        <w:bidi/>
      </w:pPr>
      <w:r>
        <w:rPr>
          <w:rtl/>
          <w:cs/>
          <w:lang w:val="ar_AE" w:bidi="ar_AE"/>
        </w:rPr>
      </w:r>
      <w:r>
        <w:rPr>
          <w:rtl/>
          <w:cs/>
          <w:lang w:val="ar_AE" w:bidi="ar_AE"/>
        </w:rPr>
        <w:t xml:space="preserve"> لقب سمعان، أحد الاثنا عشر، في </w:t>
      </w:r>
      <w:r>
        <w:rPr>
          <w:rtl/>
          <w:cs/>
          <w:lang w:val="ar_AE" w:bidi="ar_AE"/>
        </w:rPr>
        <w:t>لوقا 6: 15</w:t>
      </w:r>
      <w:r>
        <w:rPr>
          <w:rtl/>
          <w:cs/>
          <w:lang w:val="ar_AE" w:bidi="ar_AE"/>
        </w:rPr>
        <w:t xml:space="preserve"> و</w:t>
      </w:r>
      <w:r>
        <w:rPr>
          <w:rtl/>
          <w:cs/>
          <w:lang w:val="ar_AE" w:bidi="ar_AE"/>
        </w:rPr>
        <w:t>أعمال الرسل 1: 13</w:t>
      </w:r>
      <w:r>
        <w:rPr>
          <w:rtl/>
          <w:cs/>
          <w:lang w:val="ar_AE" w:bidi="ar_AE"/>
        </w:rPr>
        <w:t xml:space="preserve">. </w:t>
      </w:r>
      <w:r>
        <w:rPr>
          <w:b/>
          <w:rtl/>
          <w:cs/>
          <w:lang w:val="ar_AE" w:bidi="ar_AE"/>
        </w:rPr>
        <w:t>انظر</w:t>
      </w:r>
      <w:r>
        <w:rPr>
          <w:rtl/>
          <w:cs/>
          <w:lang w:val="ar_AE" w:bidi="ar_AE"/>
        </w:rPr>
        <w:t xml:space="preserve"> </w:t>
      </w:r>
      <w:r>
        <w:rPr>
          <w:rtl/>
          <w:cs/>
          <w:lang w:val="ar_AE" w:bidi="ar_AE"/>
        </w:rPr>
        <w:t>سمعان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غَالِيُونُ</w:t>
      </w:r>
      <w:r>
        <w:rPr>
          <w:rtl/>
          <w:cs/>
          <w:lang w:val="ar_AE" w:bidi="ar_AE"/>
        </w:rPr>
      </w:r>
    </w:p>
    <w:p>
      <w:pPr>
        <w:pStyle w:val="Heading2"/>
        <w:bidi/>
      </w:pPr>
      <w:r>
        <w:rPr>
          <w:rtl/>
          <w:cs/>
          <w:lang w:val="ar_AE" w:bidi="ar_AE"/>
        </w:rPr>
        <w:t>غَالِيُونُ</w:t>
      </w:r>
    </w:p>
    <w:p>
      <w:pPr>
        <w:bidi/>
      </w:pPr>
      <w:r>
        <w:rPr>
          <w:rtl/>
          <w:cs/>
          <w:lang w:val="ar_AE" w:bidi="ar_AE"/>
        </w:rPr>
      </w:r>
      <w:r>
        <w:rPr>
          <w:rtl/>
          <w:cs/>
          <w:lang w:val="ar_AE" w:bidi="ar_AE"/>
        </w:rPr>
        <w:t>هو ابن ماركوس أنايوس سينيكا، وشقيق الفيلسوف سينيكا. وقد عاش من عام 3 ق.م. وحتى عام 65 م. وُلِد غاليون في قرطبة في إسبانيا، وجاء إلى روما في عهد طيباريوس. وكان اسمه الأصلي هو ماركوس أنايوس نوفاتوس، لكنه اتخذ الاسم غاليون بعد تبنِّي الخطيب لوسيوس جونيوس غاليون له. وقد قام لوسيوس الثري بتدريبه على فنون الإدارة والحكم.</w:t>
      </w:r>
    </w:p>
    <w:p>
      <w:pPr>
        <w:bidi/>
      </w:pPr>
      <w:r>
        <w:rPr>
          <w:rtl/>
          <w:cs/>
          <w:lang w:val="ar_AE" w:bidi="ar_AE"/>
        </w:rPr>
      </w:r>
      <w:r>
        <w:rPr>
          <w:rtl/>
          <w:cs/>
          <w:lang w:val="ar_AE" w:bidi="ar_AE"/>
        </w:rPr>
        <w:t>شغل غاليون منصب الوالي الروماني لأخائية في وقتٍ ما بين عامي 51 و 53م. وخلال زيارة الرسول بولس الأولى إلى مدينة كورنثوس، جاء اليهود ببولس للمثول أمام هذا الوالي، متَّهمين إياه بإقناع الناس بممارسة عبادة الله بخلاف الناموس (</w:t>
      </w:r>
      <w:r>
        <w:rPr>
          <w:rtl/>
          <w:cs/>
          <w:lang w:val="ar_AE" w:bidi="ar_AE"/>
        </w:rPr>
        <w:t>أعمال الرسل 18:12–17</w:t>
      </w:r>
      <w:r>
        <w:rPr>
          <w:rtl/>
          <w:cs/>
          <w:lang w:val="ar_AE" w:bidi="ar_AE"/>
        </w:rPr>
        <w:t>). أسقط غاليون التهمة على الفور، لأنها كانت تتعلق بالناموس اليهودي وليس بالقانون الروماني. وإن تصرفه هذا عَكَس التوجُّه الذي تبنَّاه الولاة الرومان بوجه عام تجاه النزاعات الدينية.</w:t>
      </w:r>
    </w:p>
    <w:p>
      <w:pPr>
        <w:bidi/>
      </w:pPr>
      <w:r>
        <w:rPr>
          <w:rtl/>
          <w:cs/>
          <w:lang w:val="ar_AE" w:bidi="ar_AE"/>
        </w:rPr>
      </w:r>
      <w:r>
        <w:rPr>
          <w:rtl/>
          <w:cs/>
          <w:lang w:val="ar_AE" w:bidi="ar_AE"/>
        </w:rPr>
        <w:t>أُجبر غاليون على مغادرة أخائية بسبب المرض، وعاد إلى روما متوليًا منصب الوالي تحت حُكم نيرون. وأدَّى تورطه في مؤامرة ضد نيرون إلى صدور عفو مؤقت عنه، ثم في النهاية أُجبِر على الانتحار.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غايوس/غايس</w:t>
      </w:r>
      <w:r>
        <w:rPr>
          <w:rtl/>
          <w:cs/>
          <w:lang w:val="ar_AE" w:bidi="ar_AE"/>
        </w:rPr>
      </w:r>
    </w:p>
    <w:p>
      <w:pPr>
        <w:bidi/>
      </w:pPr>
      <w:r>
        <w:rPr>
          <w:rtl/>
          <w:cs/>
          <w:lang w:val="ar_AE" w:bidi="ar_AE"/>
        </w:rPr>
      </w:r>
      <w:r>
        <w:rPr>
          <w:rtl/>
          <w:cs/>
          <w:lang w:val="ar_AE" w:bidi="ar_AE"/>
        </w:rPr>
        <w:t xml:space="preserve">1. رجل مكدوني، كان من رفقاء بولس في رحلته التبشيرية الثالثة، وأُلقي القبض عليه هو </w:t>
      </w:r>
      <w:r>
        <w:rPr>
          <w:rtl/>
          <w:cs/>
          <w:lang w:val="ar_AE" w:bidi="ar_AE"/>
        </w:rPr>
        <w:t xml:space="preserve">وَأَرِسْتَرْخُسَ </w:t>
      </w:r>
      <w:r>
        <w:rPr>
          <w:rtl/>
          <w:cs/>
          <w:lang w:val="ar_AE" w:bidi="ar_AE"/>
        </w:rPr>
        <w:t xml:space="preserve">في أفسس خلال الشغب الذي أثاره </w:t>
      </w:r>
      <w:r>
        <w:rPr>
          <w:rtl/>
          <w:cs/>
          <w:lang w:val="ar_AE" w:bidi="ar_AE"/>
        </w:rPr>
        <w:t xml:space="preserve">دِيمِتْرِيُوسُ </w:t>
      </w:r>
      <w:r>
        <w:rPr>
          <w:rtl/>
          <w:cs/>
          <w:lang w:val="ar_AE" w:bidi="ar_AE"/>
        </w:rPr>
        <w:t>الصائغ (</w:t>
      </w:r>
      <w:r>
        <w:rPr>
          <w:rtl/>
          <w:cs/>
          <w:lang w:val="ar_AE" w:bidi="ar_AE"/>
        </w:rPr>
        <w:t>أعمال الرسل 19:29</w:t>
      </w:r>
      <w:r>
        <w:rPr>
          <w:rtl/>
          <w:cs/>
          <w:lang w:val="ar_AE" w:bidi="ar_AE"/>
        </w:rPr>
        <w:t>).</w:t>
      </w:r>
    </w:p>
    <w:p>
      <w:pPr>
        <w:bidi/>
      </w:pPr>
      <w:r>
        <w:rPr>
          <w:rtl/>
          <w:cs/>
          <w:lang w:val="ar_AE" w:bidi="ar_AE"/>
        </w:rPr>
      </w:r>
      <w:r>
        <w:rPr>
          <w:rtl/>
          <w:cs/>
          <w:lang w:val="ar_AE" w:bidi="ar_AE"/>
        </w:rPr>
        <w:t>2. رجل من دربة الواقعة في ليكأونية، ذهب مع بولس من أفسس إلى مكدونية (</w:t>
      </w:r>
      <w:r>
        <w:rPr>
          <w:rtl/>
          <w:cs/>
          <w:lang w:val="ar_AE" w:bidi="ar_AE"/>
        </w:rPr>
        <w:t>أعمال الرسل 20:4</w:t>
      </w:r>
      <w:r>
        <w:rPr>
          <w:rtl/>
          <w:cs/>
          <w:lang w:val="ar_AE" w:bidi="ar_AE"/>
        </w:rPr>
        <w:t>). قال البعض إنه هو الشخص نفسه المشار إليه أعلاه.</w:t>
      </w:r>
    </w:p>
    <w:p>
      <w:pPr>
        <w:bidi/>
      </w:pPr>
      <w:r>
        <w:rPr>
          <w:rtl/>
          <w:cs/>
          <w:lang w:val="ar_AE" w:bidi="ar_AE"/>
        </w:rPr>
      </w:r>
      <w:r>
        <w:rPr>
          <w:rtl/>
          <w:cs/>
          <w:lang w:val="ar_AE" w:bidi="ar_AE"/>
        </w:rPr>
        <w:t>3. أحد المؤمنين البارزين في كورنثوس، كان مضيفًا لبولس والكنيسة كلها هناك (</w:t>
      </w:r>
      <w:r>
        <w:rPr>
          <w:rtl/>
          <w:cs/>
          <w:lang w:val="ar_AE" w:bidi="ar_AE"/>
        </w:rPr>
        <w:t>رومية 16:23</w:t>
      </w:r>
      <w:r>
        <w:rPr>
          <w:rtl/>
          <w:cs/>
          <w:lang w:val="ar_AE" w:bidi="ar_AE"/>
        </w:rPr>
        <w:t xml:space="preserve">). وبما أن الرسالة إلى رومية كُتبت في كورنثوس، فإن غايس المذكور في </w:t>
      </w:r>
      <w:r>
        <w:rPr>
          <w:rtl/>
          <w:cs/>
          <w:lang w:val="ar_AE" w:bidi="ar_AE"/>
        </w:rPr>
        <w:t>1كورنثوس 1:14</w:t>
      </w:r>
      <w:r>
        <w:rPr>
          <w:rtl/>
          <w:cs/>
          <w:lang w:val="ar_AE" w:bidi="ar_AE"/>
        </w:rPr>
        <w:t xml:space="preserve"> هو على الأرجح الشخص نفسه. إذا كان هذا صحيحًا، فقد اعتمد هذا الرجل على يد بولس.</w:t>
      </w:r>
    </w:p>
    <w:p>
      <w:pPr>
        <w:bidi/>
      </w:pPr>
      <w:r>
        <w:rPr>
          <w:rtl/>
          <w:cs/>
          <w:lang w:val="ar_AE" w:bidi="ar_AE"/>
        </w:rPr>
      </w:r>
      <w:r>
        <w:rPr>
          <w:rtl/>
          <w:cs/>
          <w:lang w:val="ar_AE" w:bidi="ar_AE"/>
        </w:rPr>
        <w:t>٤. الرجل الذي وجَّه إليه يوحنا رسالته الثالثة (</w:t>
      </w:r>
      <w:r>
        <w:rPr>
          <w:rtl/>
          <w:cs/>
          <w:lang w:val="ar_AE" w:bidi="ar_AE"/>
        </w:rPr>
        <w:t>٣ يوحنا ١: 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غباء</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بُكم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غُرَاب</w:t>
      </w:r>
      <w:r>
        <w:rPr>
          <w:rtl/>
          <w:cs/>
          <w:lang w:val="ar_AE" w:bidi="ar_AE"/>
        </w:rPr>
      </w:r>
    </w:p>
    <w:p>
      <w:pPr>
        <w:bidi/>
      </w:pPr>
      <w:r>
        <w:rPr>
          <w:rtl/>
          <w:cs/>
          <w:lang w:val="ar_AE" w:bidi="ar_AE"/>
        </w:rPr>
      </w:r>
      <w:r>
        <w:rPr>
          <w:rtl/>
          <w:cs/>
          <w:lang w:val="ar_AE" w:bidi="ar_AE"/>
        </w:rPr>
        <w:t>أحد قادة مديان، إلى جانب ذئب، وقد قُتل على يد رجال من قبيلة أَفْرَايِم (</w:t>
      </w:r>
      <w:r>
        <w:rPr>
          <w:rtl/>
          <w:cs/>
          <w:lang w:val="ar_AE" w:bidi="ar_AE"/>
        </w:rPr>
        <w:t>قضاة 7:25</w:t>
      </w:r>
      <w:r>
        <w:rPr>
          <w:rtl/>
          <w:cs/>
          <w:lang w:val="ar_AE" w:bidi="ar_AE"/>
        </w:rPr>
        <w:t>). جاءت هذه الحادثة خلال هجوم جدعون المفاجئ على معسكر المديانيين عند تل مورة في وادي يَزرعِيل. حين حاول المديانيون الهروب شرقًا، أرسل جدعون إلى رجال أفرايم ليقطعوا عليهم الطريق عند معابر نهر الأردن. استجاب رجال أفرايم، وأمسكوا بمجموعة من الفارين، بينهم غُراب وذئب، فقاموا بقطع رأسيهما. ثم أرسلوا الرأسين إلى جدعون الذي كان لا يزال يتعقّب الأعداء على الضفة الشرقية للنهر (</w:t>
      </w:r>
      <w:r>
        <w:rPr>
          <w:rtl/>
          <w:cs/>
          <w:lang w:val="ar_AE" w:bidi="ar_AE"/>
        </w:rPr>
        <w:t>8:3</w:t>
      </w:r>
      <w:r>
        <w:rPr>
          <w:rtl/>
          <w:cs/>
          <w:lang w:val="ar_AE" w:bidi="ar_AE"/>
        </w:rPr>
        <w:t>).</w:t>
      </w:r>
    </w:p>
    <w:p>
      <w:pPr>
        <w:bidi/>
      </w:pPr>
      <w:r>
        <w:rPr>
          <w:rtl/>
          <w:cs/>
          <w:lang w:val="ar_AE" w:bidi="ar_AE"/>
        </w:rPr>
      </w:r>
      <w:r>
        <w:rPr>
          <w:rtl/>
          <w:cs/>
          <w:lang w:val="ar_AE" w:bidi="ar_AE"/>
        </w:rPr>
        <w:t xml:space="preserve">في وقت لاحق من تاريخ إسرائيل، أصبح مقتل غرَاب وذِئْب يُنظر إليه على أنه نصر إلهي عظيم على أعداء شعب الله. ففي </w:t>
      </w:r>
      <w:r>
        <w:rPr>
          <w:rtl/>
          <w:cs/>
          <w:lang w:val="ar_AE" w:bidi="ar_AE"/>
        </w:rPr>
        <w:t>مزمور 83:11</w:t>
      </w:r>
      <w:r>
        <w:rPr>
          <w:rtl/>
          <w:cs/>
          <w:lang w:val="ar_AE" w:bidi="ar_AE"/>
        </w:rPr>
        <w:t>، يصلي المرنم طالبًا من الله أن يُسقط قادة الأمم المعادية، كما فعل في الماضي مع قادة مديان. أما النبي إشعياء، فقد أكّد أن الله سيهزم الآشوريين كما هزم المديانيين عند صخرة غرَاب (</w:t>
      </w:r>
      <w:r>
        <w:rPr>
          <w:rtl/>
          <w:cs/>
          <w:lang w:val="ar_AE" w:bidi="ar_AE"/>
        </w:rPr>
        <w:t>إشعياء 9:4؛</w:t>
      </w:r>
      <w:r>
        <w:rPr>
          <w:rtl/>
          <w:cs/>
          <w:lang w:val="ar_AE" w:bidi="ar_AE"/>
        </w:rPr>
        <w:t xml:space="preserve"> </w:t>
      </w:r>
      <w:r>
        <w:rPr>
          <w:rtl/>
          <w:cs/>
          <w:lang w:val="ar_AE" w:bidi="ar_AE"/>
        </w:rPr>
        <w:t>10:26</w:t>
      </w:r>
      <w:r>
        <w:rPr>
          <w:rtl/>
          <w:cs/>
          <w:lang w:val="ar_AE" w:bidi="ar_AE"/>
        </w:rPr>
        <w:t>)، مما يدل على أن هذا النصر لم يكن مجرد مقتل رجلَين، بل ضربة حاسمة للجيش المدياني الغازي.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غُرَاب</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الطيور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غُراب، صخرة</w:t>
      </w:r>
      <w:r>
        <w:rPr>
          <w:rtl/>
          <w:cs/>
          <w:lang w:val="ar_AE" w:bidi="ar_AE"/>
        </w:rPr>
      </w:r>
    </w:p>
    <w:p>
      <w:pPr>
        <w:pStyle w:val="Heading2"/>
        <w:bidi/>
      </w:pPr>
      <w:r>
        <w:rPr>
          <w:b/>
          <w:rtl/>
          <w:cs/>
          <w:lang w:val="ar_AE" w:bidi="ar_AE"/>
        </w:rPr>
        <w:t>غُراب، صخرة</w:t>
      </w:r>
    </w:p>
    <w:p>
      <w:pPr>
        <w:bidi/>
      </w:pPr>
      <w:r>
        <w:rPr>
          <w:rtl/>
          <w:cs/>
          <w:lang w:val="ar_AE" w:bidi="ar_AE"/>
        </w:rPr>
      </w:r>
      <w:r>
        <w:rPr>
          <w:rtl/>
          <w:cs/>
          <w:lang w:val="ar_AE" w:bidi="ar_AE"/>
        </w:rPr>
        <w:t>المكان الذي قتل فيه رجال أفرايم غرابًا، أمير المديانيين (</w:t>
      </w:r>
      <w:r>
        <w:rPr>
          <w:rtl/>
          <w:cs/>
          <w:lang w:val="ar_AE" w:bidi="ar_AE"/>
        </w:rPr>
        <w:t>قضاة 7: 25؛</w:t>
      </w:r>
      <w:r>
        <w:rPr>
          <w:rtl/>
          <w:cs/>
          <w:lang w:val="ar_AE" w:bidi="ar_AE"/>
        </w:rPr>
        <w:t xml:space="preserve"> </w:t>
      </w:r>
      <w:r>
        <w:rPr>
          <w:rtl/>
          <w:cs/>
          <w:lang w:val="ar_AE" w:bidi="ar_AE"/>
        </w:rPr>
        <w:t>إشعياء 10: 26</w:t>
      </w:r>
      <w:r>
        <w:rPr>
          <w:rtl/>
          <w:cs/>
          <w:lang w:val="ar_AE" w:bidi="ar_AE"/>
        </w:rPr>
        <w:t xml:space="preserve">). انظر </w:t>
      </w:r>
      <w:r>
        <w:rPr>
          <w:rtl/>
          <w:cs/>
          <w:lang w:val="ar_AE" w:bidi="ar_AE"/>
        </w:rPr>
        <w:t>غُراب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غرغرينا</w:t>
      </w:r>
      <w:r>
        <w:rPr>
          <w:rtl/>
          <w:cs/>
          <w:lang w:val="ar_AE" w:bidi="ar_AE"/>
        </w:rPr>
      </w:r>
    </w:p>
    <w:p>
      <w:pPr>
        <w:bidi/>
      </w:pPr>
      <w:r>
        <w:rPr>
          <w:rtl/>
          <w:cs/>
          <w:lang w:val="ar_AE" w:bidi="ar_AE"/>
        </w:rPr>
      </w:r>
      <w:r>
        <w:rPr>
          <w:rtl/>
          <w:cs/>
          <w:lang w:val="ar_AE" w:bidi="ar_AE"/>
        </w:rPr>
        <w:t>موت الأنسجة بسبب فقدان الإمداد الدموي الحيوي لأي جزء من الجسم. غالبًا ما يتحول الطرف الأكثر بعدًا، مثل أطراف الأصابع أو أصابع القدم، إلى اللون الأسود مما يدفع الجراحين لبتر الجزء الميت لمنع الامتداد والضرر لبقية الطرف أو للحياة نفسها.</w:t>
      </w:r>
    </w:p>
    <w:p>
      <w:pPr>
        <w:bidi/>
      </w:pPr>
      <w:r>
        <w:rPr>
          <w:rtl/>
          <w:cs/>
          <w:lang w:val="ar_AE" w:bidi="ar_AE"/>
        </w:rPr>
      </w:r>
      <w:r>
        <w:rPr>
          <w:rtl/>
          <w:cs/>
          <w:lang w:val="ar_AE" w:bidi="ar_AE"/>
        </w:rPr>
        <w:t>لم يُذكر مصطلح "الغرغرينا" سوى مرة واحدة في الكتاب المقدس (</w:t>
      </w:r>
      <w:r>
        <w:rPr>
          <w:rtl/>
          <w:cs/>
          <w:lang w:val="ar_AE" w:bidi="ar_AE"/>
        </w:rPr>
        <w:t>2 تيموثاوس 2:17</w:t>
      </w:r>
      <w:r>
        <w:rPr>
          <w:rtl/>
          <w:cs/>
          <w:lang w:val="ar_AE" w:bidi="ar_AE"/>
        </w:rPr>
        <w:t>). يحذر بولس تيموثاوس من أن الحديث الفاسد سيشجع على المزيد من الفساد، تمامًا كما تنتشر الغرغرينا في الأنسجة المحيطة.</w:t>
      </w:r>
    </w:p>
    <w:p>
      <w:pPr>
        <w:bidi/>
      </w:pPr>
      <w:r>
        <w:rPr>
          <w:rtl/>
          <w:cs/>
          <w:lang w:val="ar_AE" w:bidi="ar_AE"/>
        </w:rPr>
      </w:r>
      <w:r>
        <w:rPr>
          <w:rtl/>
          <w:cs/>
          <w:lang w:val="ar_AE" w:bidi="ar_AE"/>
        </w:rPr>
        <w:t>على الرغم من عدم تحديده بالاسم، يمكن أن يكون مرض القدمين لآسَا (</w:t>
      </w:r>
      <w:r>
        <w:rPr>
          <w:rtl/>
          <w:cs/>
          <w:lang w:val="ar_AE" w:bidi="ar_AE"/>
        </w:rPr>
        <w:t>2 أخبار 16:12</w:t>
      </w:r>
      <w:r>
        <w:rPr>
          <w:rtl/>
          <w:cs/>
          <w:lang w:val="ar_AE" w:bidi="ar_AE"/>
        </w:rPr>
        <w:t>) هو الغرغرينا. تم تشبيه جذام مَرْيَمَ بلحم جثة ميتة متحللة ومصابة بالغرغرينا (</w:t>
      </w:r>
      <w:r>
        <w:rPr>
          <w:rtl/>
          <w:cs/>
          <w:lang w:val="ar_AE" w:bidi="ar_AE"/>
        </w:rPr>
        <w:t>عدد 12:12</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الطب والممارسة الطبية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غَريب</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الأجنبي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غَزَال</w:t>
      </w:r>
      <w:r>
        <w:rPr>
          <w:rtl/>
          <w:cs/>
          <w:lang w:val="ar_AE" w:bidi="ar_AE"/>
        </w:rPr>
      </w:r>
    </w:p>
    <w:p>
      <w:pPr>
        <w:bidi/>
      </w:pPr>
      <w:r>
        <w:rPr>
          <w:rtl/>
          <w:cs/>
          <w:lang w:val="ar_AE" w:bidi="ar_AE"/>
        </w:rPr>
      </w:r>
      <w:r>
        <w:rPr>
          <w:rtl/>
          <w:cs/>
          <w:lang w:val="ar_AE" w:bidi="ar_AE"/>
        </w:rPr>
        <w:t>الغزال هو حيوان رشيق من فصيلة الظباء، ويعيش في مناطق مختلفة من قارة آسيا وأفريقيا. ويشتهر الغزال بكونه سريع الحركة وذو مظهر جميل وأنيق.</w:t>
      </w:r>
    </w:p>
    <w:p>
      <w:pPr>
        <w:bidi/>
      </w:pPr>
      <w:r>
        <w:rPr>
          <w:rtl/>
          <w:cs/>
          <w:lang w:val="ar_AE" w:bidi="ar_AE"/>
        </w:rPr>
      </w:r>
      <w:r>
        <w:rPr>
          <w:rtl/>
          <w:cs/>
          <w:lang w:val="ar_AE" w:bidi="ar_AE"/>
        </w:rPr>
        <w:t xml:space="preserve">تعيش في </w:t>
      </w:r>
      <w:r>
        <w:rPr>
          <w:b/>
          <w:rtl/>
          <w:cs/>
          <w:lang w:val="ar_AE" w:bidi="ar_AE"/>
        </w:rPr>
        <w:t>فلسطين</w:t>
      </w:r>
      <w:r>
        <w:rPr>
          <w:rtl/>
          <w:cs/>
          <w:lang w:val="ar_AE" w:bidi="ar_AE"/>
        </w:rPr>
        <w:t xml:space="preserve"> و</w:t>
      </w:r>
      <w:r>
        <w:rPr>
          <w:b/>
          <w:rtl/>
          <w:cs/>
          <w:lang w:val="ar_AE" w:bidi="ar_AE"/>
        </w:rPr>
        <w:t>إسرائيل</w:t>
      </w:r>
      <w:r>
        <w:rPr>
          <w:rtl/>
          <w:cs/>
          <w:lang w:val="ar_AE" w:bidi="ar_AE"/>
        </w:rPr>
        <w:t xml:space="preserve"> </w:t>
      </w:r>
      <w:r>
        <w:rPr>
          <w:b/>
          <w:rtl/>
          <w:cs/>
          <w:lang w:val="ar_AE" w:bidi="ar_AE"/>
        </w:rPr>
        <w:t>نوعان من الغزلان</w:t>
      </w:r>
      <w:r>
        <w:rPr>
          <w:rtl/>
          <w:cs/>
          <w:lang w:val="ar_AE" w:bidi="ar_AE"/>
        </w:rPr>
        <w:t xml:space="preserve">، ويتميز </w:t>
      </w:r>
      <w:r>
        <w:rPr>
          <w:b/>
          <w:rtl/>
          <w:cs/>
          <w:lang w:val="ar_AE" w:bidi="ar_AE"/>
        </w:rPr>
        <w:t>الذكور والإناث</w:t>
      </w:r>
      <w:r>
        <w:rPr>
          <w:rtl/>
          <w:cs/>
          <w:lang w:val="ar_AE" w:bidi="ar_AE"/>
        </w:rPr>
        <w:t xml:space="preserve"> منهما بوجود </w:t>
      </w:r>
      <w:r>
        <w:rPr>
          <w:b/>
          <w:rtl/>
          <w:cs/>
          <w:lang w:val="ar_AE" w:bidi="ar_AE"/>
        </w:rPr>
        <w:t>قرون منحنية الشكل</w:t>
      </w:r>
      <w:r>
        <w:rPr>
          <w:rtl/>
          <w:cs/>
          <w:lang w:val="ar_AE" w:bidi="ar_AE"/>
        </w:rPr>
        <w:t xml:space="preserve">. النوع الأول هو </w:t>
      </w:r>
      <w:r>
        <w:rPr>
          <w:b/>
          <w:rtl/>
          <w:cs/>
          <w:lang w:val="ar_AE" w:bidi="ar_AE"/>
        </w:rPr>
        <w:t>غزال الدوركاس</w:t>
      </w:r>
      <w:r>
        <w:rPr>
          <w:rtl/>
          <w:cs/>
          <w:lang w:val="ar_AE" w:bidi="ar_AE"/>
        </w:rPr>
        <w:t xml:space="preserve">، لونه </w:t>
      </w:r>
      <w:r>
        <w:rPr>
          <w:b/>
          <w:rtl/>
          <w:cs/>
          <w:lang w:val="ar_AE" w:bidi="ar_AE"/>
        </w:rPr>
        <w:t>بني فاتح</w:t>
      </w:r>
      <w:r>
        <w:rPr>
          <w:rtl/>
          <w:cs/>
          <w:lang w:val="ar_AE" w:bidi="ar_AE"/>
        </w:rPr>
        <w:t xml:space="preserve">، ويصل طوله إلى حوالي </w:t>
      </w:r>
      <w:r>
        <w:rPr>
          <w:b/>
          <w:rtl/>
          <w:cs/>
          <w:lang w:val="ar_AE" w:bidi="ar_AE"/>
        </w:rPr>
        <w:t>56 سم</w:t>
      </w:r>
      <w:r>
        <w:rPr>
          <w:rtl/>
          <w:cs/>
          <w:lang w:val="ar_AE" w:bidi="ar_AE"/>
        </w:rPr>
        <w:t xml:space="preserve">. والنوع الثاني هو </w:t>
      </w:r>
      <w:r>
        <w:rPr>
          <w:b/>
          <w:rtl/>
          <w:cs/>
          <w:lang w:val="ar_AE" w:bidi="ar_AE"/>
        </w:rPr>
        <w:t>الغزال العربي</w:t>
      </w:r>
      <w:r>
        <w:rPr>
          <w:rtl/>
          <w:cs/>
          <w:lang w:val="ar_AE" w:bidi="ar_AE"/>
        </w:rPr>
        <w:t xml:space="preserve">، ولونه </w:t>
      </w:r>
      <w:r>
        <w:rPr>
          <w:b/>
          <w:rtl/>
          <w:cs/>
          <w:lang w:val="ar_AE" w:bidi="ar_AE"/>
        </w:rPr>
        <w:t>أغمق قليلاً</w:t>
      </w:r>
      <w:r>
        <w:rPr>
          <w:rtl/>
          <w:cs/>
          <w:lang w:val="ar_AE" w:bidi="ar_AE"/>
        </w:rPr>
        <w:t xml:space="preserve">، وقد يبلغ طوله </w:t>
      </w:r>
      <w:r>
        <w:rPr>
          <w:b/>
          <w:rtl/>
          <w:cs/>
          <w:lang w:val="ar_AE" w:bidi="ar_AE"/>
        </w:rPr>
        <w:t>نحو 63.5 سم</w:t>
      </w:r>
      <w:r>
        <w:rPr>
          <w:rtl/>
          <w:cs/>
          <w:lang w:val="ar_AE" w:bidi="ar_AE"/>
        </w:rPr>
        <w:t>.</w:t>
      </w:r>
    </w:p>
    <w:p>
      <w:pPr>
        <w:bidi/>
      </w:pPr>
      <w:r>
        <w:rPr>
          <w:rtl/>
          <w:cs/>
          <w:lang w:val="ar_AE" w:bidi="ar_AE"/>
        </w:rPr>
      </w:r>
      <w:r>
        <w:rPr>
          <w:rtl/>
          <w:cs/>
          <w:lang w:val="ar_AE" w:bidi="ar_AE"/>
        </w:rPr>
        <w:t xml:space="preserve">تعيش الغزلان بكثرة في </w:t>
      </w:r>
      <w:r>
        <w:rPr>
          <w:b/>
          <w:rtl/>
          <w:cs/>
          <w:lang w:val="ar_AE" w:bidi="ar_AE"/>
        </w:rPr>
        <w:t>المناطق الصحراوية والسهلية من الأرض المقدسة</w:t>
      </w:r>
      <w:r>
        <w:rPr>
          <w:rtl/>
          <w:cs/>
          <w:lang w:val="ar_AE" w:bidi="ar_AE"/>
        </w:rPr>
        <w:t xml:space="preserve">، خاصة في </w:t>
      </w:r>
      <w:r>
        <w:rPr>
          <w:b/>
          <w:rtl/>
          <w:cs/>
          <w:lang w:val="ar_AE" w:bidi="ar_AE"/>
        </w:rPr>
        <w:t>صحراء النقب</w:t>
      </w:r>
      <w:r>
        <w:rPr>
          <w:rtl/>
          <w:cs/>
          <w:lang w:val="ar_AE" w:bidi="ar_AE"/>
        </w:rPr>
        <w:t xml:space="preserve">. وتكون القطعان غالبًا </w:t>
      </w:r>
      <w:r>
        <w:rPr>
          <w:b/>
          <w:rtl/>
          <w:cs/>
          <w:lang w:val="ar_AE" w:bidi="ar_AE"/>
        </w:rPr>
        <w:t>صغيرة العدد</w:t>
      </w:r>
      <w:r>
        <w:rPr>
          <w:rtl/>
          <w:cs/>
          <w:lang w:val="ar_AE" w:bidi="ar_AE"/>
        </w:rPr>
        <w:t xml:space="preserve">، من </w:t>
      </w:r>
      <w:r>
        <w:rPr>
          <w:b/>
          <w:rtl/>
          <w:cs/>
          <w:lang w:val="ar_AE" w:bidi="ar_AE"/>
        </w:rPr>
        <w:t>5 إلى 10 أفراد</w:t>
      </w:r>
      <w:r>
        <w:rPr>
          <w:rtl/>
          <w:cs/>
          <w:lang w:val="ar_AE" w:bidi="ar_AE"/>
        </w:rPr>
        <w:t xml:space="preserve">، لكن في </w:t>
      </w:r>
      <w:r>
        <w:rPr>
          <w:b/>
          <w:rtl/>
          <w:cs/>
          <w:lang w:val="ar_AE" w:bidi="ar_AE"/>
        </w:rPr>
        <w:t>فصل الخريف</w:t>
      </w:r>
      <w:r>
        <w:rPr>
          <w:rtl/>
          <w:cs/>
          <w:lang w:val="ar_AE" w:bidi="ar_AE"/>
        </w:rPr>
        <w:t xml:space="preserve">، قد </w:t>
      </w:r>
      <w:r>
        <w:rPr>
          <w:b/>
          <w:rtl/>
          <w:cs/>
          <w:lang w:val="ar_AE" w:bidi="ar_AE"/>
        </w:rPr>
        <w:t>تجتمع أعداد كبيرة منها</w:t>
      </w:r>
      <w:r>
        <w:rPr>
          <w:rtl/>
          <w:cs/>
          <w:lang w:val="ar_AE" w:bidi="ar_AE"/>
        </w:rPr>
        <w:t xml:space="preserve"> وتتحرك نحو </w:t>
      </w:r>
      <w:r>
        <w:rPr>
          <w:b/>
          <w:rtl/>
          <w:cs/>
          <w:lang w:val="ar_AE" w:bidi="ar_AE"/>
        </w:rPr>
        <w:t>أماكن أوطأ بحثًا عن الطعام</w:t>
      </w:r>
      <w:r>
        <w:rPr>
          <w:rtl/>
          <w:cs/>
          <w:lang w:val="ar_AE" w:bidi="ar_AE"/>
        </w:rPr>
        <w:t xml:space="preserve">. تتغذى الغزلان على </w:t>
      </w:r>
      <w:r>
        <w:rPr>
          <w:b/>
          <w:rtl/>
          <w:cs/>
          <w:lang w:val="ar_AE" w:bidi="ar_AE"/>
        </w:rPr>
        <w:t>الأعشاب والنباتات</w:t>
      </w:r>
      <w:r>
        <w:rPr>
          <w:rtl/>
          <w:cs/>
          <w:lang w:val="ar_AE" w:bidi="ar_AE"/>
        </w:rPr>
        <w:t xml:space="preserve">، وهي </w:t>
      </w:r>
      <w:r>
        <w:rPr>
          <w:b/>
          <w:rtl/>
          <w:cs/>
          <w:lang w:val="ar_AE" w:bidi="ar_AE"/>
        </w:rPr>
        <w:t>حذرة بطبعها</w:t>
      </w:r>
      <w:r>
        <w:rPr>
          <w:rtl/>
          <w:cs/>
          <w:lang w:val="ar_AE" w:bidi="ar_AE"/>
        </w:rPr>
        <w:t xml:space="preserve">، لذلك </w:t>
      </w:r>
      <w:r>
        <w:rPr>
          <w:b/>
          <w:rtl/>
          <w:cs/>
          <w:lang w:val="ar_AE" w:bidi="ar_AE"/>
        </w:rPr>
        <w:t>تُعيّن أفرادًا يراقبون أي تهديدات محتملة</w:t>
      </w:r>
      <w:r>
        <w:rPr>
          <w:rtl/>
          <w:cs/>
          <w:lang w:val="ar_AE" w:bidi="ar_AE"/>
        </w:rPr>
        <w:t>.</w:t>
      </w:r>
    </w:p>
    <w:p>
      <w:pPr>
        <w:bidi/>
      </w:pPr>
      <w:r>
        <w:rPr>
          <w:rtl/>
          <w:cs/>
          <w:lang w:val="ar_AE" w:bidi="ar_AE"/>
        </w:rPr>
      </w:r>
      <w:r>
        <w:rPr>
          <w:rtl/>
          <w:cs/>
          <w:lang w:val="ar_AE" w:bidi="ar_AE"/>
        </w:rPr>
        <w:t xml:space="preserve">في زمن الكتاب المقدس، كان </w:t>
      </w:r>
      <w:r>
        <w:rPr>
          <w:b/>
          <w:rtl/>
          <w:cs/>
          <w:lang w:val="ar_AE" w:bidi="ar_AE"/>
        </w:rPr>
        <w:t>صيد الغزلان شائعًا جدًا بين اليهود</w:t>
      </w:r>
      <w:r>
        <w:rPr>
          <w:rtl/>
          <w:cs/>
          <w:lang w:val="ar_AE" w:bidi="ar_AE"/>
        </w:rPr>
        <w:t>،</w:t>
        <w:br/>
      </w:r>
      <w:r>
        <w:rPr>
          <w:rtl/>
          <w:cs/>
          <w:lang w:val="ar_AE" w:bidi="ar_AE"/>
        </w:rPr>
        <w:t xml:space="preserve">ويُحتمل أنه كان </w:t>
      </w:r>
      <w:r>
        <w:rPr>
          <w:b/>
          <w:rtl/>
          <w:cs/>
          <w:lang w:val="ar_AE" w:bidi="ar_AE"/>
        </w:rPr>
        <w:t>أكثر الحيوانات البرية التي يُصطاد لأجلها</w:t>
      </w:r>
      <w:r>
        <w:rPr>
          <w:rtl/>
          <w:cs/>
          <w:lang w:val="ar_AE" w:bidi="ar_AE"/>
        </w:rPr>
        <w:t xml:space="preserve"> (</w:t>
      </w:r>
      <w:r>
        <w:rPr>
          <w:rtl/>
          <w:cs/>
          <w:lang w:val="ar_AE" w:bidi="ar_AE"/>
        </w:rPr>
        <w:t>الأمثال 6:5؛</w:t>
      </w:r>
      <w:r>
        <w:rPr>
          <w:rtl/>
          <w:cs/>
          <w:lang w:val="ar_AE" w:bidi="ar_AE"/>
        </w:rPr>
        <w:t xml:space="preserve"> </w:t>
      </w:r>
      <w:r>
        <w:rPr>
          <w:rtl/>
          <w:cs/>
          <w:lang w:val="ar_AE" w:bidi="ar_AE"/>
        </w:rPr>
        <w:t>إِشَعْيَاء 13:14</w:t>
      </w:r>
      <w:r>
        <w:rPr>
          <w:rtl/>
          <w:cs/>
          <w:lang w:val="ar_AE" w:bidi="ar_AE"/>
        </w:rPr>
        <w:t xml:space="preserve">). حتى </w:t>
      </w:r>
      <w:r>
        <w:rPr>
          <w:b/>
          <w:rtl/>
          <w:cs/>
          <w:lang w:val="ar_AE" w:bidi="ar_AE"/>
        </w:rPr>
        <w:t>الفرعون توت عنخ آمون</w:t>
      </w:r>
      <w:r>
        <w:rPr>
          <w:rtl/>
          <w:cs/>
          <w:lang w:val="ar_AE" w:bidi="ar_AE"/>
        </w:rPr>
        <w:t xml:space="preserve"> اشتهر بصيد </w:t>
      </w:r>
      <w:r>
        <w:rPr>
          <w:b/>
          <w:rtl/>
          <w:cs/>
          <w:lang w:val="ar_AE" w:bidi="ar_AE"/>
        </w:rPr>
        <w:t>الغزلان والنعام</w:t>
      </w:r>
      <w:r>
        <w:rPr>
          <w:rtl/>
          <w:cs/>
          <w:lang w:val="ar_AE" w:bidi="ar_AE"/>
        </w:rPr>
        <w:t xml:space="preserve">. أما في </w:t>
      </w:r>
      <w:r>
        <w:rPr>
          <w:b/>
          <w:rtl/>
          <w:cs/>
          <w:lang w:val="ar_AE" w:bidi="ar_AE"/>
        </w:rPr>
        <w:t>قصر الملك سليمان</w:t>
      </w:r>
      <w:r>
        <w:rPr>
          <w:rtl/>
          <w:cs/>
          <w:lang w:val="ar_AE" w:bidi="ar_AE"/>
        </w:rPr>
        <w:t xml:space="preserve">، فكان الناس </w:t>
      </w:r>
      <w:r>
        <w:rPr>
          <w:b/>
          <w:rtl/>
          <w:cs/>
          <w:lang w:val="ar_AE" w:bidi="ar_AE"/>
        </w:rPr>
        <w:t>يجلبون الغزلان لتُقدَّم طعامًا</w:t>
      </w:r>
      <w:r>
        <w:rPr>
          <w:rtl/>
          <w:cs/>
          <w:lang w:val="ar_AE" w:bidi="ar_AE"/>
        </w:rPr>
        <w:t xml:space="preserve"> (</w:t>
      </w:r>
      <w:r>
        <w:rPr>
          <w:rtl/>
          <w:cs/>
          <w:lang w:val="ar_AE" w:bidi="ar_AE"/>
        </w:rPr>
        <w:t>1 ملوك 4:23</w:t>
      </w:r>
      <w:r>
        <w:rPr>
          <w:rtl/>
          <w:cs/>
          <w:lang w:val="ar_AE" w:bidi="ar_AE"/>
        </w:rPr>
        <w:t>).</w:t>
      </w:r>
    </w:p>
    <w:p>
      <w:pPr>
        <w:bidi/>
      </w:pPr>
      <w:r>
        <w:rPr>
          <w:rtl/>
          <w:cs/>
          <w:lang w:val="ar_AE" w:bidi="ar_AE"/>
        </w:rPr>
      </w:r>
      <w:r>
        <w:rPr>
          <w:rtl/>
          <w:cs/>
          <w:lang w:val="ar_AE" w:bidi="ar_AE"/>
        </w:rPr>
        <w:t>كانت الغزلان سريعة جدًا، ولذلك لم يكن من السهل على الصيادين الإمساك بها (</w:t>
      </w:r>
      <w:r>
        <w:rPr>
          <w:rtl/>
          <w:cs/>
          <w:lang w:val="ar_AE" w:bidi="ar_AE"/>
        </w:rPr>
        <w:t>2 صَموئِيلَ 2:18؛</w:t>
      </w:r>
      <w:r>
        <w:rPr>
          <w:rtl/>
          <w:cs/>
          <w:lang w:val="ar_AE" w:bidi="ar_AE"/>
        </w:rPr>
        <w:t xml:space="preserve"> </w:t>
      </w:r>
      <w:r>
        <w:rPr>
          <w:rtl/>
          <w:cs/>
          <w:lang w:val="ar_AE" w:bidi="ar_AE"/>
        </w:rPr>
        <w:t>1 أخبار الأيام 12:8؛</w:t>
      </w:r>
      <w:r>
        <w:rPr>
          <w:rtl/>
          <w:cs/>
          <w:lang w:val="ar_AE" w:bidi="ar_AE"/>
        </w:rPr>
        <w:t xml:space="preserve"> </w:t>
      </w:r>
      <w:r>
        <w:rPr>
          <w:rtl/>
          <w:cs/>
          <w:lang w:val="ar_AE" w:bidi="ar_AE"/>
        </w:rPr>
        <w:t>أمثال 6:5</w:t>
      </w:r>
      <w:r>
        <w:rPr>
          <w:rtl/>
          <w:cs/>
          <w:lang w:val="ar_AE" w:bidi="ar_AE"/>
        </w:rPr>
        <w:t>). وكانت الغزلان أسرع من الأيائل. ولصيدها، كان الناس يستخدمون الفخاخ والشباك والحُفر، أو يسوقونها إلى وادٍ ضيق لاصطيادها بسهولة. أما البدو، فكان لهم أسلوبهم الخاص: يستخدمون الصقور التي تهاجم رأس الغزال وتُضعفه، ثم تأتي الكلاب لتتمكن من اللحاق به والسيطرة عليه.</w:t>
      </w:r>
    </w:p>
    <w:p>
      <w:pPr>
        <w:bidi/>
      </w:pPr>
      <w:r>
        <w:rPr>
          <w:rtl/>
          <w:cs/>
          <w:lang w:val="ar_AE" w:bidi="ar_AE"/>
        </w:rPr>
      </w:r>
      <w:r>
        <w:rPr>
          <w:rtl/>
          <w:cs/>
          <w:lang w:val="ar_AE" w:bidi="ar_AE"/>
        </w:rPr>
        <w:t>يُشار إلى الغزال في نشيد الأنشاد حيث يُعدّ صورة للجمال الأنثوي (</w:t>
      </w:r>
      <w:r>
        <w:rPr>
          <w:rtl/>
          <w:cs/>
          <w:lang w:val="ar_AE" w:bidi="ar_AE"/>
        </w:rPr>
        <w:t>نشيد الأنشاد 2:9، 17</w:t>
      </w:r>
      <w:r>
        <w:rPr>
          <w:rtl/>
          <w:cs/>
          <w:lang w:val="ar_AE" w:bidi="ar_AE"/>
        </w:rPr>
        <w:t xml:space="preserve">؛ </w:t>
      </w:r>
      <w:r>
        <w:rPr>
          <w:rtl/>
          <w:cs/>
          <w:lang w:val="ar_AE" w:bidi="ar_AE"/>
        </w:rPr>
        <w:t>4:5</w:t>
      </w:r>
      <w:r>
        <w:rPr>
          <w:rtl/>
          <w:cs/>
          <w:lang w:val="ar_AE" w:bidi="ar_AE"/>
        </w:rPr>
        <w:t xml:space="preserve">؛ </w:t>
      </w:r>
      <w:r>
        <w:rPr>
          <w:rtl/>
          <w:cs/>
          <w:lang w:val="ar_AE" w:bidi="ar_AE"/>
        </w:rPr>
        <w:t>7:3</w:t>
      </w:r>
      <w:r>
        <w:rPr>
          <w:rtl/>
          <w:cs/>
          <w:lang w:val="ar_AE" w:bidi="ar_AE"/>
        </w:rPr>
        <w:t xml:space="preserve">؛ </w:t>
      </w:r>
      <w:r>
        <w:rPr>
          <w:rtl/>
          <w:cs/>
          <w:lang w:val="ar_AE" w:bidi="ar_AE"/>
        </w:rPr>
        <w:t>8:14</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الظبي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غزّال، يغزل</w:t>
      </w:r>
      <w:r>
        <w:rPr>
          <w:rtl/>
          <w:cs/>
          <w:lang w:val="ar_AE" w:bidi="ar_AE"/>
        </w:rPr>
      </w:r>
    </w:p>
    <w:p>
      <w:pPr>
        <w:bidi/>
      </w:pPr>
      <w:r>
        <w:rPr>
          <w:rtl/>
          <w:cs/>
          <w:lang w:val="ar_AE" w:bidi="ar_AE"/>
        </w:rPr>
      </w:r>
      <w:r>
        <w:rPr>
          <w:rtl/>
          <w:cs/>
          <w:lang w:val="ar_AE" w:bidi="ar_AE"/>
        </w:rPr>
        <w:t xml:space="preserve">لقد كانت النساء يغزلن الخيوط في جميع فترات تاريخ إسرائيل، ولكن ظهرت فئة من النساء المتخصصات في الغزل بجانبهن. وتم ذكر النساء الغزّالات في </w:t>
      </w:r>
      <w:r>
        <w:rPr>
          <w:rtl/>
          <w:cs/>
          <w:lang w:val="ar_AE" w:bidi="ar_AE"/>
        </w:rPr>
        <w:t>خروج 35:25–26</w:t>
      </w:r>
      <w:r>
        <w:rPr>
          <w:rtl/>
          <w:cs/>
          <w:lang w:val="ar_AE" w:bidi="ar_AE"/>
        </w:rPr>
        <w:t xml:space="preserve">. كما كان من بين فضائل الزوجة الصالحة المتعددة، في </w:t>
      </w:r>
      <w:r>
        <w:rPr>
          <w:rtl/>
          <w:cs/>
          <w:lang w:val="ar_AE" w:bidi="ar_AE"/>
        </w:rPr>
        <w:t>أمثال 31</w:t>
      </w:r>
      <w:r>
        <w:rPr>
          <w:rtl/>
          <w:cs/>
          <w:lang w:val="ar_AE" w:bidi="ar_AE"/>
        </w:rPr>
        <w:t xml:space="preserve"> إنها كانت تشارك في الغزل (</w:t>
      </w:r>
      <w:r>
        <w:rPr>
          <w:rtl/>
          <w:cs/>
          <w:lang w:val="ar_AE" w:bidi="ar_AE"/>
        </w:rPr>
        <w:t>أم 31:19</w:t>
      </w:r>
      <w:r>
        <w:rPr>
          <w:rtl/>
          <w:cs/>
          <w:lang w:val="ar_AE" w:bidi="ar_AE"/>
        </w:rPr>
        <w:t>). ويسوع عن زنابق الحقل التي لم تكن بحاجة إلى الغزل (</w:t>
      </w:r>
      <w:r>
        <w:rPr>
          <w:rtl/>
          <w:cs/>
          <w:lang w:val="ar_AE" w:bidi="ar_AE"/>
        </w:rPr>
        <w:t>مت 6:28</w:t>
      </w:r>
      <w:r>
        <w:rPr>
          <w:rtl/>
          <w:cs/>
          <w:lang w:val="ar_AE" w:bidi="ar_AE"/>
        </w:rPr>
        <w:t xml:space="preserve">; </w:t>
      </w:r>
      <w:r>
        <w:rPr>
          <w:rtl/>
          <w:cs/>
          <w:lang w:val="ar_AE" w:bidi="ar_AE"/>
        </w:rPr>
        <w:t>لو 12:27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غزة</w:t>
      </w:r>
      <w:r>
        <w:rPr>
          <w:rtl/>
          <w:cs/>
          <w:lang w:val="ar_AE" w:bidi="ar_AE"/>
        </w:rPr>
      </w:r>
    </w:p>
    <w:p>
      <w:pPr>
        <w:bidi/>
      </w:pPr>
      <w:r>
        <w:rPr>
          <w:rtl/>
          <w:cs/>
          <w:lang w:val="ar_AE" w:bidi="ar_AE"/>
        </w:rPr>
      </w:r>
      <w:r>
        <w:rPr>
          <w:rtl/>
          <w:cs/>
          <w:lang w:val="ar_AE" w:bidi="ar_AE"/>
        </w:rPr>
        <w:t>مدينة بالقرب من الساحل الفلسطيني، على بعد حوالي 50 ميلاً (80.5 كيلومتر) غرب-جنوب غرب أورشليم. لقد كانت محتلة بشكل شبه مستمر منذ العصور القديمة؛ لعبت غزة الحديثة دوراً مهماً في الصراع بين العرب والإسرائيليين. غزي وغزاوي هما أسماء كتابية لسكان المدينة.</w:t>
      </w:r>
    </w:p>
    <w:p>
      <w:pPr>
        <w:bidi/>
      </w:pPr>
      <w:r>
        <w:rPr>
          <w:rtl/>
          <w:cs/>
          <w:lang w:val="ar_AE" w:bidi="ar_AE"/>
        </w:rPr>
      </w:r>
      <w:r>
        <w:rPr>
          <w:rtl/>
          <w:cs/>
          <w:lang w:val="ar_AE" w:bidi="ar_AE"/>
        </w:rPr>
        <w:t>تقع في منتصف طول سهل فلسطين، كانت غزة منطقة زراعية غنية حيث كان يزدهر القمح والحبوب المماثلة. تقع على بعد نحو ثلاثة أميال (4.8 كيلومترات) من البحر الأبيض المتوسط، لم تكن مكانة غزة كمركز تجاري أعظم في فلسطين القديمة تأتي من البحر بل من الطرق السريعة، التي جلبت القوافل من جميع أنحاء الهلال الخصيب. كانت هذه السهولة أيضًا عائقًا، لأن الطرق على طول الساحل كانت أسهل طريق لجيوش مصر، آشور، بابل، فارس، اليونان، وروما. غالبًا ما كانت غزة ضحية لمرورهم.</w:t>
      </w:r>
    </w:p>
    <w:p>
      <w:pPr>
        <w:bidi/>
      </w:pPr>
      <w:r>
        <w:rPr>
          <w:rtl/>
          <w:cs/>
          <w:lang w:val="ar_AE" w:bidi="ar_AE"/>
        </w:rPr>
      </w:r>
      <w:r>
        <w:rPr>
          <w:rtl/>
          <w:cs/>
          <w:lang w:val="ar_AE" w:bidi="ar_AE"/>
        </w:rPr>
        <w:t>في سجلات التاريخ العلماني، تظهر غزة لأول مرة في حوليات تحتمس الثالث في معبد الكرنك. حدد تحتمس بحكمة حملاته الآسيوية بعد الحصاد المصري مباشرة وفي الوقت المناسب للاستيلاء على حصاد فلسطين.</w:t>
      </w:r>
    </w:p>
    <w:p>
      <w:pPr>
        <w:bidi/>
      </w:pPr>
      <w:r>
        <w:rPr>
          <w:rtl/>
          <w:cs/>
          <w:lang w:val="ar_AE" w:bidi="ar_AE"/>
        </w:rPr>
      </w:r>
      <w:r>
        <w:rPr>
          <w:rtl/>
          <w:cs/>
          <w:lang w:val="ar_AE" w:bidi="ar_AE"/>
        </w:rPr>
        <w:t>في الرسالة العمارنية 289، اعترف عبدو-هبا من أورشليم بأن غزة كانت مخلصة لملك مصر لكنه اشتكى من أن أدايا، الحاكم المصري لفلسطين الذي كان يقيم في غزة، قد أخذ الحامية التي أرسلها الفرعون إلى القدس. من أواخر القرن الثالث عشر قبل الميلاد، هناك رسالة ساخرة كتبت كتمرين لتدريب الكتبة. في هذه الرسالة، التي كتبت من كاتب لتحقير آخر، تم تتبع مسارات مختلفة، بما في ذلك واحد من حدود مصر إلى غزة.</w:t>
      </w:r>
    </w:p>
    <w:p>
      <w:pPr>
        <w:bidi/>
      </w:pPr>
      <w:r>
        <w:rPr>
          <w:rtl/>
          <w:cs/>
          <w:lang w:val="ar_AE" w:bidi="ar_AE"/>
        </w:rPr>
      </w:r>
      <w:r>
        <w:rPr>
          <w:rtl/>
          <w:cs/>
          <w:lang w:val="ar_AE" w:bidi="ar_AE"/>
        </w:rPr>
        <w:t xml:space="preserve">فرعون نخو (610–595 قبل الميلاد) استولى على غزة وعاقبها وعاقب أشقلون في عهد يوشيا ويهوذا (قارن </w:t>
      </w:r>
      <w:r>
        <w:rPr>
          <w:rtl/>
          <w:cs/>
          <w:lang w:val="ar_AE" w:bidi="ar_AE"/>
        </w:rPr>
        <w:t>إرميا 47:1، 5</w:t>
      </w:r>
      <w:r>
        <w:rPr>
          <w:rtl/>
          <w:cs/>
          <w:lang w:val="ar_AE" w:bidi="ar_AE"/>
        </w:rPr>
        <w:t>).</w:t>
      </w:r>
    </w:p>
    <w:p>
      <w:pPr>
        <w:bidi/>
      </w:pPr>
      <w:r>
        <w:rPr>
          <w:rtl/>
          <w:cs/>
          <w:lang w:val="ar_AE" w:bidi="ar_AE"/>
        </w:rPr>
      </w:r>
      <w:r>
        <w:rPr>
          <w:rtl/>
          <w:cs/>
          <w:lang w:val="ar_AE" w:bidi="ar_AE"/>
        </w:rPr>
        <w:t>تيغلاث فلاصر الثالث (745–727 قبل الميلاد) يشير إلى حنّو من غزة، الذي فر إلى مصر قبيل استيلاء الآشوريين على غزة. على مسلة المبادئ الشرقية ومسلة تايلور، يروي سنحاريب (705–681 قبل الميلاد) عن غزوه لفلسطين وكيف حاصر حزقيا "مثل طائر في قفص". استولى على 46 من مدن حزقيا المحصنة وأعطاها لثلاثة ملوك صغار، بما في ذلك سيليبل من غزة، الذي ذكره أيضًا أسرحدون (681–669 قبل الميلاد) وآشوربانيبال (669–633 قبل الميلاد). يظهر الإشارة إلى "ملك غزة" أيضًا في سجلات نبوخذ نصر الثاني من بابل (604–562 قبل الميلاد).</w:t>
      </w:r>
    </w:p>
    <w:p>
      <w:pPr>
        <w:bidi/>
      </w:pPr>
      <w:r>
        <w:rPr>
          <w:rtl/>
          <w:cs/>
          <w:lang w:val="ar_AE" w:bidi="ar_AE"/>
        </w:rPr>
      </w:r>
      <w:r>
        <w:rPr>
          <w:rtl/>
          <w:cs/>
          <w:lang w:val="ar_AE" w:bidi="ar_AE"/>
        </w:rPr>
        <w:t>في عام 332 قبل الميلاد، استولى الاسكندر الأكبر على غزة وعاقبها. كان غاضبًا لأنها صمدت ضده لمدة شهرين، فقتل جميع الرجال وباع النساء والأطفال كعبيد. خلال الفترة المكابية، استولى عليها ألكسندر جانيوس، الذي ذبح سكانها.</w:t>
      </w:r>
    </w:p>
    <w:p>
      <w:pPr>
        <w:bidi/>
      </w:pPr>
      <w:r>
        <w:rPr>
          <w:rtl/>
          <w:cs/>
          <w:lang w:val="ar_AE" w:bidi="ar_AE"/>
        </w:rPr>
      </w:r>
      <w:r>
        <w:rPr>
          <w:rtl/>
          <w:cs/>
          <w:lang w:val="ar_AE" w:bidi="ar_AE"/>
        </w:rPr>
        <w:t xml:space="preserve">في الكتاب المقدس، تم ذكر غزة لأول مرة في </w:t>
      </w:r>
      <w:r>
        <w:rPr>
          <w:rtl/>
          <w:cs/>
          <w:lang w:val="ar_AE" w:bidi="ar_AE"/>
        </w:rPr>
        <w:t>تكوين 10:19</w:t>
      </w:r>
      <w:r>
        <w:rPr>
          <w:rtl/>
          <w:cs/>
          <w:lang w:val="ar_AE" w:bidi="ar_AE"/>
        </w:rPr>
        <w:t>، حيث قيل إن أراضي الكنعانيين امتدت من صيدا إلى غزة. في ملخص فتوحات يشوع، أحد أبعاد المنطقة المحتلة هو "من قادش برنيع إلى غزة" (</w:t>
      </w:r>
      <w:r>
        <w:rPr>
          <w:rtl/>
          <w:cs/>
          <w:lang w:val="ar_AE" w:bidi="ar_AE"/>
        </w:rPr>
        <w:t>يش 10:41</w:t>
      </w:r>
      <w:r>
        <w:rPr>
          <w:rtl/>
          <w:cs/>
          <w:lang w:val="ar_AE" w:bidi="ar_AE"/>
        </w:rPr>
        <w:t>). دمر يشوع جميع العناقيين في الأرض، لكن بعضهم بقوا في غزة ومدن فلسطينية أخرى (</w:t>
      </w:r>
      <w:r>
        <w:rPr>
          <w:rtl/>
          <w:cs/>
          <w:lang w:val="ar_AE" w:bidi="ar_AE"/>
        </w:rPr>
        <w:t>11:22</w:t>
      </w:r>
      <w:r>
        <w:rPr>
          <w:rtl/>
          <w:cs/>
          <w:lang w:val="ar_AE" w:bidi="ar_AE"/>
        </w:rPr>
        <w:t>). شعب قديم آخر، العويين، "الذين عاشوا في القرى حتى غزة"، تم إبادتهم واستبدالهم بالكفتوريين من كفتور، أو كريت (</w:t>
      </w:r>
      <w:r>
        <w:rPr>
          <w:rtl/>
          <w:cs/>
          <w:lang w:val="ar_AE" w:bidi="ar_AE"/>
        </w:rPr>
        <w:t>تثنية 2:23</w:t>
      </w:r>
      <w:r>
        <w:rPr>
          <w:rtl/>
          <w:cs/>
          <w:lang w:val="ar_AE" w:bidi="ar_AE"/>
        </w:rPr>
        <w:t>). تم إدراج غزة، مع مدنها وقراها، ضمن ميراث سبط يهوذا (</w:t>
      </w:r>
      <w:r>
        <w:rPr>
          <w:rtl/>
          <w:cs/>
          <w:lang w:val="ar_AE" w:bidi="ar_AE"/>
        </w:rPr>
        <w:t>يشوع 15:47</w:t>
      </w:r>
      <w:r>
        <w:rPr>
          <w:rtl/>
          <w:cs/>
          <w:lang w:val="ar_AE" w:bidi="ar_AE"/>
        </w:rPr>
        <w:t>). في وقت شيخوخة يشوع، قيل إن غزة والمدن الأربع الأخرى من المدن الخمس الفلسطينية كانت من بين الأراضي التي لم تُحتل بعد (</w:t>
      </w:r>
      <w:r>
        <w:rPr>
          <w:rtl/>
          <w:cs/>
          <w:lang w:val="ar_AE" w:bidi="ar_AE"/>
        </w:rPr>
        <w:t>13:3</w:t>
      </w:r>
      <w:r>
        <w:rPr>
          <w:rtl/>
          <w:cs/>
          <w:lang w:val="ar_AE" w:bidi="ar_AE"/>
        </w:rPr>
        <w:t xml:space="preserve">)؛ ومع ذلك، في </w:t>
      </w:r>
      <w:r>
        <w:rPr>
          <w:rtl/>
          <w:cs/>
          <w:lang w:val="ar_AE" w:bidi="ar_AE"/>
        </w:rPr>
        <w:t>قضاة 1:18–19</w:t>
      </w:r>
      <w:r>
        <w:rPr>
          <w:rtl/>
          <w:cs/>
          <w:lang w:val="ar_AE" w:bidi="ar_AE"/>
        </w:rPr>
        <w:t>، تم الإبلاغ أن يهوذا أخذها.</w:t>
      </w:r>
    </w:p>
    <w:p>
      <w:pPr>
        <w:bidi/>
      </w:pPr>
      <w:r>
        <w:rPr>
          <w:rtl/>
          <w:cs/>
          <w:lang w:val="ar_AE" w:bidi="ar_AE"/>
        </w:rPr>
      </w:r>
      <w:r>
        <w:rPr>
          <w:rtl/>
          <w:cs/>
          <w:lang w:val="ar_AE" w:bidi="ar_AE"/>
        </w:rPr>
        <w:t>في زمن القضاة، اجتاح غزاة المديانيين إسرائيل، ينهبون ويدمرون، حتى وصلوا إلى غزة (</w:t>
      </w:r>
      <w:r>
        <w:rPr>
          <w:rtl/>
          <w:cs/>
          <w:lang w:val="ar_AE" w:bidi="ar_AE"/>
        </w:rPr>
        <w:t>قضاة 6:4</w:t>
      </w:r>
      <w:r>
        <w:rPr>
          <w:rtl/>
          <w:cs/>
          <w:lang w:val="ar_AE" w:bidi="ar_AE"/>
        </w:rPr>
        <w:t>). في هذه الفترة كان الاهتمام الكتابي الرئيسي بغزة يتركز على حياة شمشون وأعماله. كانت النساء الفلسطينيات نقطة ضعف شمشون. ذهب إلى غزة ووجد عاهرة أقام معها علاقة (</w:t>
      </w:r>
      <w:r>
        <w:rPr>
          <w:rtl/>
          <w:cs/>
          <w:lang w:val="ar_AE" w:bidi="ar_AE"/>
        </w:rPr>
        <w:t>16:1</w:t>
      </w:r>
      <w:r>
        <w:rPr>
          <w:rtl/>
          <w:cs/>
          <w:lang w:val="ar_AE" w:bidi="ar_AE"/>
        </w:rPr>
        <w:t>). علم أهل غزة بوجوده هناك وقرروا قتله في الصباح، لكن شمشون نهض في منتصف الليل وذهب إلى بوابة المدينة، وأخذ الأبواب والأعمدة وقضيب البوابة وحملها إلى قمة تلة تواجه حبرون.</w:t>
      </w:r>
    </w:p>
    <w:p>
      <w:pPr>
        <w:bidi/>
      </w:pPr>
      <w:r>
        <w:rPr>
          <w:rtl/>
          <w:cs/>
          <w:lang w:val="ar_AE" w:bidi="ar_AE"/>
        </w:rPr>
      </w:r>
      <w:r>
        <w:rPr>
          <w:rtl/>
          <w:cs/>
          <w:lang w:val="ar_AE" w:bidi="ar_AE"/>
        </w:rPr>
        <w:t>تسببت علاقته بامرأة فلسطينية أخرى، دليلة، في أسره من قبل الفلسطينيين، الذين قلعوا عينيه وأخذوه إلى غزة (</w:t>
      </w:r>
      <w:r>
        <w:rPr>
          <w:rtl/>
          <w:cs/>
          <w:lang w:val="ar_AE" w:bidi="ar_AE"/>
        </w:rPr>
        <w:t>قضاة 16:21</w:t>
      </w:r>
      <w:r>
        <w:rPr>
          <w:rtl/>
          <w:cs/>
          <w:lang w:val="ar_AE" w:bidi="ar_AE"/>
        </w:rPr>
        <w:t>)، حيث تم تقييده وأجبر على الطحن في مطحنة السجن. في يوم احتفالي في معبد داجون، دعا العابدون المحتفلون لإحضار شمشون لكي يسخروا منه. كانت قوته تعود، واستجاب الله لدعائه للانتقام. أزاح شمشون العمودين اللذين كانا يدعمان سقف المعبد الوثني الحجري، فمات شمشون مع عدد كبير من الغزيين.</w:t>
      </w:r>
    </w:p>
    <w:p>
      <w:pPr>
        <w:bidi/>
      </w:pPr>
      <w:r>
        <w:rPr>
          <w:rtl/>
          <w:cs/>
          <w:lang w:val="ar_AE" w:bidi="ar_AE"/>
        </w:rPr>
      </w:r>
      <w:r>
        <w:rPr>
          <w:rtl/>
          <w:cs/>
          <w:lang w:val="ar_AE" w:bidi="ar_AE"/>
        </w:rPr>
        <w:t>غزة تُسمى الحدود الجنوبية لإسرائيل خلال زمن سليمان، الذي حكم "</w:t>
      </w:r>
      <w:r>
        <w:rPr>
          <w:rtl/>
          <w:cs/>
          <w:lang w:val="ar_AE" w:bidi="ar_AE"/>
        </w:rPr>
        <w:t>كُلِّ مَا عَبْرَ ٱلنَّهْرِ مِنْ تَفْسَحَ إِلَى غَزَّةَ</w:t>
      </w:r>
      <w:r>
        <w:rPr>
          <w:rtl/>
          <w:cs/>
          <w:lang w:val="ar_AE" w:bidi="ar_AE"/>
        </w:rPr>
        <w:t>" (</w:t>
      </w:r>
      <w:r>
        <w:rPr>
          <w:rtl/>
          <w:cs/>
          <w:lang w:val="ar_AE" w:bidi="ar_AE"/>
        </w:rPr>
        <w:t>1 ملوك 4:24</w:t>
      </w:r>
      <w:r>
        <w:rPr>
          <w:rtl/>
          <w:cs/>
          <w:lang w:val="ar_AE" w:bidi="ar_AE"/>
        </w:rPr>
        <w:t>). حزقيا هزم الفلسطينيين حتى غزة (</w:t>
      </w:r>
      <w:r>
        <w:rPr>
          <w:rtl/>
          <w:cs/>
          <w:lang w:val="ar_AE" w:bidi="ar_AE"/>
        </w:rPr>
        <w:t>2 ملوك 18:8</w:t>
      </w:r>
      <w:r>
        <w:rPr>
          <w:rtl/>
          <w:cs/>
          <w:lang w:val="ar_AE" w:bidi="ar_AE"/>
        </w:rPr>
        <w:t>). عندما تمرد ضد آشور، جاء سنحاريب وأخذ 46 من مدن حزقيا وأعطاها لملك غزة وملكين آخرين.</w:t>
      </w:r>
    </w:p>
    <w:p>
      <w:pPr>
        <w:bidi/>
      </w:pPr>
      <w:r>
        <w:rPr>
          <w:rtl/>
          <w:cs/>
          <w:lang w:val="ar_AE" w:bidi="ar_AE"/>
        </w:rPr>
      </w:r>
      <w:r>
        <w:rPr>
          <w:rtl/>
          <w:cs/>
          <w:lang w:val="ar_AE" w:bidi="ar_AE"/>
        </w:rPr>
        <w:t>إرميا 47</w:t>
      </w:r>
      <w:r>
        <w:rPr>
          <w:rtl/>
          <w:cs/>
          <w:lang w:val="ar_AE" w:bidi="ar_AE"/>
        </w:rPr>
        <w:t xml:space="preserve"> يسجل نبوءة ضد الفلسطينيين، التي أعطاها الرب للنبي قبل أن يهاجم فرعون غزة (ع </w:t>
      </w:r>
      <w:r>
        <w:rPr>
          <w:rtl/>
          <w:cs/>
          <w:lang w:val="ar_AE" w:bidi="ar_AE"/>
        </w:rPr>
        <w:t>1؛</w:t>
      </w:r>
      <w:r>
        <w:rPr>
          <w:rtl/>
          <w:cs/>
          <w:lang w:val="ar_AE" w:bidi="ar_AE"/>
        </w:rPr>
        <w:t xml:space="preserve"> قارن ع </w:t>
      </w:r>
      <w:r>
        <w:rPr>
          <w:rtl/>
          <w:cs/>
          <w:lang w:val="ar_AE" w:bidi="ar_AE"/>
        </w:rPr>
        <w:t>5؛</w:t>
      </w:r>
      <w:r>
        <w:rPr>
          <w:rtl/>
          <w:cs/>
          <w:lang w:val="ar_AE" w:bidi="ar_AE"/>
        </w:rPr>
        <w:t xml:space="preserve"> انظر نكو أعلاه). عاموس يعطي نبوءات محددة عن الحكم ضد غزة (</w:t>
      </w:r>
      <w:r>
        <w:rPr>
          <w:rtl/>
          <w:cs/>
          <w:lang w:val="ar_AE" w:bidi="ar_AE"/>
        </w:rPr>
        <w:t>عا 1:6–7</w:t>
      </w:r>
      <w:r>
        <w:rPr>
          <w:rtl/>
          <w:cs/>
          <w:lang w:val="ar_AE" w:bidi="ar_AE"/>
        </w:rPr>
        <w:t>). صفنيا يذكر أيضًا أن غزة ستصبح مهجورة (</w:t>
      </w:r>
      <w:r>
        <w:rPr>
          <w:rtl/>
          <w:cs/>
          <w:lang w:val="ar_AE" w:bidi="ar_AE"/>
        </w:rPr>
        <w:t>صف 2:4</w:t>
      </w:r>
      <w:r>
        <w:rPr>
          <w:rtl/>
          <w:cs/>
          <w:lang w:val="ar_AE" w:bidi="ar_AE"/>
        </w:rPr>
        <w:t xml:space="preserve">). </w:t>
      </w:r>
      <w:r>
        <w:rPr>
          <w:rtl/>
          <w:cs/>
          <w:lang w:val="ar_AE" w:bidi="ar_AE"/>
        </w:rPr>
        <w:t>زكريا 9</w:t>
      </w:r>
      <w:r>
        <w:rPr>
          <w:rtl/>
          <w:cs/>
          <w:lang w:val="ar_AE" w:bidi="ar_AE"/>
        </w:rPr>
        <w:t xml:space="preserve"> يعطي نبوءة حكم يُقال فيها أن غزة ستعاني وأن ملكها سيهلك.</w:t>
      </w:r>
    </w:p>
    <w:p>
      <w:pPr>
        <w:bidi/>
      </w:pPr>
      <w:r>
        <w:rPr>
          <w:rtl/>
          <w:cs/>
          <w:lang w:val="ar_AE" w:bidi="ar_AE"/>
        </w:rPr>
      </w:r>
      <w:r>
        <w:rPr>
          <w:rtl/>
          <w:cs/>
          <w:lang w:val="ar_AE" w:bidi="ar_AE"/>
        </w:rPr>
        <w:t>في العهد الجديد هناك إشارة واحدة فقط إلى غزة (</w:t>
      </w:r>
      <w:r>
        <w:rPr>
          <w:rtl/>
          <w:cs/>
          <w:lang w:val="ar_AE" w:bidi="ar_AE"/>
        </w:rPr>
        <w:t>أعمال الرسل 8:26</w:t>
      </w:r>
      <w:r>
        <w:rPr>
          <w:rtl/>
          <w:cs/>
          <w:lang w:val="ar_AE" w:bidi="ar_AE"/>
        </w:rPr>
        <w:t>). فيلبس، الذي كان يكرز في السامرة، أُخبر من قبل ملاك أن يذهب جنوبًا إلى "</w:t>
      </w:r>
      <w:r>
        <w:rPr>
          <w:rtl/>
          <w:cs/>
          <w:lang w:val="ar_AE" w:bidi="ar_AE"/>
        </w:rPr>
        <w:t>ٱلطَّرِيقِ ٱلْمُنْحَدِرَةِ مِنْ أُورُشَلِيمَ إِلَى غَزَّةَ</w:t>
      </w:r>
      <w:r>
        <w:rPr>
          <w:rtl/>
          <w:cs/>
          <w:lang w:val="ar_AE" w:bidi="ar_AE"/>
        </w:rPr>
        <w:t xml:space="preserve">". هنا التقى وزير مالية ملكة الحبشة، الذي كان يقرأ </w:t>
      </w:r>
      <w:r>
        <w:rPr>
          <w:rtl/>
          <w:cs/>
          <w:lang w:val="ar_AE" w:bidi="ar_AE"/>
        </w:rPr>
        <w:t>إشعياء 53</w:t>
      </w:r>
      <w:r>
        <w:rPr>
          <w:rtl/>
          <w:cs/>
          <w:lang w:val="ar_AE" w:bidi="ar_AE"/>
        </w:rPr>
        <w:t xml:space="preserve"> وهو يركب في مركبته. بشر فيلبس هذا الرجل بالإنجيل وعمّده.</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فلسطين، الفلسطينيون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غَزِّيّ</w:t>
      </w:r>
      <w:r>
        <w:rPr>
          <w:rtl/>
          <w:cs/>
          <w:lang w:val="ar_AE" w:bidi="ar_AE"/>
        </w:rPr>
      </w:r>
    </w:p>
    <w:p>
      <w:pPr>
        <w:pStyle w:val="Heading2"/>
        <w:bidi/>
      </w:pPr>
      <w:r>
        <w:rPr>
          <w:b/>
          <w:rtl/>
          <w:cs/>
          <w:lang w:val="ar_AE" w:bidi="ar_AE"/>
        </w:rPr>
        <w:t>الْغَزِّيّ*</w:t>
      </w:r>
    </w:p>
    <w:p>
      <w:pPr>
        <w:bidi/>
      </w:pPr>
      <w:r>
        <w:rPr>
          <w:rtl/>
          <w:cs/>
          <w:lang w:val="ar_AE" w:bidi="ar_AE"/>
        </w:rPr>
      </w:r>
      <w:r>
        <w:rPr>
          <w:rtl/>
          <w:cs/>
          <w:lang w:val="ar_AE" w:bidi="ar_AE"/>
        </w:rPr>
        <w:t>لقب يشير إلى سكان مدينة غزة (</w:t>
      </w:r>
      <w:r>
        <w:rPr>
          <w:rtl/>
          <w:cs/>
          <w:lang w:val="ar_AE" w:bidi="ar_AE"/>
        </w:rPr>
        <w:t>يشوع 13: 3</w:t>
      </w:r>
      <w:r>
        <w:rPr>
          <w:rtl/>
          <w:cs/>
          <w:lang w:val="ar_AE" w:bidi="ar_AE"/>
        </w:rPr>
        <w:t xml:space="preserve">). انظر </w:t>
      </w:r>
      <w:r>
        <w:rPr>
          <w:rtl/>
          <w:cs/>
          <w:lang w:val="ar_AE" w:bidi="ar_AE"/>
        </w:rPr>
        <w:t>غَزَّة؛</w:t>
      </w:r>
      <w:r>
        <w:rPr>
          <w:rtl/>
          <w:cs/>
          <w:lang w:val="ar_AE" w:bidi="ar_AE"/>
        </w:rPr>
        <w:t xml:space="preserve"> </w:t>
      </w:r>
      <w:r>
        <w:rPr>
          <w:rtl/>
          <w:cs/>
          <w:lang w:val="ar_AE" w:bidi="ar_AE"/>
        </w:rPr>
        <w:t>الغَزِّيُّون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غُصن - فرع</w:t>
      </w:r>
      <w:r>
        <w:rPr>
          <w:rtl/>
          <w:cs/>
          <w:lang w:val="ar_AE" w:bidi="ar_AE"/>
        </w:rPr>
      </w:r>
    </w:p>
    <w:p>
      <w:pPr>
        <w:bidi/>
      </w:pPr>
      <w:r>
        <w:rPr>
          <w:rtl/>
          <w:cs/>
          <w:lang w:val="ar_AE" w:bidi="ar_AE"/>
        </w:rPr>
      </w:r>
      <w:r>
        <w:rPr>
          <w:rtl/>
          <w:cs/>
          <w:lang w:val="ar_AE" w:bidi="ar_AE"/>
        </w:rPr>
        <w:t>حرفيًا، هو بُرعم أو نبتة من شجرة أو شجيرة؛ ومجازيًا، هو استعارة مسيّانية أو روحية أخرى. يُستخدم للإشارة إلى المجموعات الثلاث من ال</w:t>
      </w:r>
      <w:r>
        <w:rPr>
          <w:rtl/>
          <w:cs/>
          <w:lang w:val="ar_AE" w:bidi="ar_AE"/>
        </w:rPr>
        <w:t>شُعَب</w:t>
      </w:r>
      <w:r>
        <w:rPr>
          <w:rtl/>
          <w:cs/>
          <w:lang w:val="ar_AE" w:bidi="ar_AE"/>
        </w:rPr>
        <w:t xml:space="preserve"> التي تتفرع من العمود الرئيسي لمنارة الذهب في خيمة الاجتماع (مثلًا، </w:t>
      </w:r>
      <w:r>
        <w:rPr>
          <w:rtl/>
          <w:cs/>
          <w:lang w:val="ar_AE" w:bidi="ar_AE"/>
        </w:rPr>
        <w:t>خروج 25: 31–36</w:t>
      </w:r>
      <w:r>
        <w:rPr>
          <w:rtl/>
          <w:cs/>
          <w:lang w:val="ar_AE" w:bidi="ar_AE"/>
        </w:rPr>
        <w:t>) وسعف النخل الذي بُنيت منه المظال للاحتفال بعيد المظال اليهودي القديم (</w:t>
      </w:r>
      <w:r>
        <w:rPr>
          <w:rtl/>
          <w:cs/>
          <w:lang w:val="ar_AE" w:bidi="ar_AE"/>
        </w:rPr>
        <w:t>لاويين 23: 40–43</w:t>
      </w:r>
      <w:r>
        <w:rPr>
          <w:rtl/>
          <w:cs/>
          <w:lang w:val="ar_AE" w:bidi="ar_AE"/>
        </w:rPr>
        <w:t>).</w:t>
      </w:r>
    </w:p>
    <w:p>
      <w:pPr>
        <w:bidi/>
      </w:pPr>
      <w:r>
        <w:rPr>
          <w:rtl/>
          <w:cs/>
          <w:lang w:val="ar_AE" w:bidi="ar_AE"/>
        </w:rPr>
      </w:r>
      <w:r>
        <w:rPr>
          <w:rtl/>
          <w:cs/>
          <w:lang w:val="ar_AE" w:bidi="ar_AE"/>
        </w:rPr>
        <w:t>يُوجد التعبير مجازيًا في بعض النصوص حيث تُوصَف إسرائيل بأنها شجرة زيتون (</w:t>
      </w:r>
      <w:r>
        <w:rPr>
          <w:rtl/>
          <w:cs/>
          <w:lang w:val="ar_AE" w:bidi="ar_AE"/>
        </w:rPr>
        <w:t>هوشع 14: 6</w:t>
      </w:r>
      <w:r>
        <w:rPr>
          <w:rtl/>
          <w:cs/>
          <w:lang w:val="ar_AE" w:bidi="ar_AE"/>
        </w:rPr>
        <w:t>)، و</w:t>
      </w:r>
      <w:r>
        <w:rPr>
          <w:rtl/>
          <w:cs/>
          <w:lang w:val="ar_AE" w:bidi="ar_AE"/>
        </w:rPr>
        <w:t>أَرْز</w:t>
      </w:r>
      <w:r>
        <w:rPr>
          <w:rtl/>
          <w:cs/>
          <w:lang w:val="ar_AE" w:bidi="ar_AE"/>
        </w:rPr>
        <w:t xml:space="preserve"> (</w:t>
      </w:r>
      <w:r>
        <w:rPr>
          <w:rtl/>
          <w:cs/>
          <w:lang w:val="ar_AE" w:bidi="ar_AE"/>
        </w:rPr>
        <w:t>حزقيال 17: 23</w:t>
      </w:r>
      <w:r>
        <w:rPr>
          <w:rtl/>
          <w:cs/>
          <w:lang w:val="ar_AE" w:bidi="ar_AE"/>
        </w:rPr>
        <w:t>)، وكَرْمَة (</w:t>
      </w:r>
      <w:r>
        <w:rPr>
          <w:rtl/>
          <w:cs/>
          <w:lang w:val="ar_AE" w:bidi="ar_AE"/>
        </w:rPr>
        <w:t>حزقيال 17: 6</w:t>
      </w:r>
      <w:r>
        <w:rPr>
          <w:rtl/>
          <w:cs/>
          <w:lang w:val="ar_AE" w:bidi="ar_AE"/>
        </w:rPr>
        <w:t xml:space="preserve">؛ قارن </w:t>
      </w:r>
      <w:r>
        <w:rPr>
          <w:rtl/>
          <w:cs/>
          <w:lang w:val="ar_AE" w:bidi="ar_AE"/>
        </w:rPr>
        <w:t>مزمور 80: 8–11</w:t>
      </w:r>
      <w:r>
        <w:rPr>
          <w:rtl/>
          <w:cs/>
          <w:lang w:val="ar_AE" w:bidi="ar_AE"/>
        </w:rPr>
        <w:t>). "الفرع"، إلى جانب دلالته على النمو الجديد، يمكن أن يعني الازدهار (</w:t>
      </w:r>
      <w:r>
        <w:rPr>
          <w:rtl/>
          <w:cs/>
          <w:lang w:val="ar_AE" w:bidi="ar_AE"/>
        </w:rPr>
        <w:t>تكوين 49: 22</w:t>
      </w:r>
      <w:r>
        <w:rPr>
          <w:rtl/>
          <w:cs/>
          <w:lang w:val="ar_AE" w:bidi="ar_AE"/>
        </w:rPr>
        <w:t xml:space="preserve">؛ </w:t>
      </w:r>
      <w:r>
        <w:rPr>
          <w:rtl/>
          <w:cs/>
          <w:lang w:val="ar_AE" w:bidi="ar_AE"/>
        </w:rPr>
        <w:t>أيوب 8: 16</w:t>
      </w:r>
      <w:r>
        <w:rPr>
          <w:rtl/>
          <w:cs/>
          <w:lang w:val="ar_AE" w:bidi="ar_AE"/>
        </w:rPr>
        <w:t xml:space="preserve">؛ </w:t>
      </w:r>
      <w:r>
        <w:rPr>
          <w:rtl/>
          <w:cs/>
          <w:lang w:val="ar_AE" w:bidi="ar_AE"/>
        </w:rPr>
        <w:t>مزمور 80: 8–11</w:t>
      </w:r>
      <w:r>
        <w:rPr>
          <w:rtl/>
          <w:cs/>
          <w:lang w:val="ar_AE" w:bidi="ar_AE"/>
        </w:rPr>
        <w:t xml:space="preserve">؛ </w:t>
      </w:r>
      <w:r>
        <w:rPr>
          <w:rtl/>
          <w:cs/>
          <w:lang w:val="ar_AE" w:bidi="ar_AE"/>
        </w:rPr>
        <w:t>حزقيال 36: 8</w:t>
      </w:r>
      <w:r>
        <w:rPr>
          <w:rtl/>
          <w:cs/>
          <w:lang w:val="ar_AE" w:bidi="ar_AE"/>
        </w:rPr>
        <w:t>). يمكن قطع الفروع أو كسرها؛ ومن ثم، قد تشير الكلمة إلى الدينونة (</w:t>
      </w:r>
      <w:r>
        <w:rPr>
          <w:rtl/>
          <w:cs/>
          <w:lang w:val="ar_AE" w:bidi="ar_AE"/>
        </w:rPr>
        <w:t>أيوب 18: 16</w:t>
      </w:r>
      <w:r>
        <w:rPr>
          <w:rtl/>
          <w:cs/>
          <w:lang w:val="ar_AE" w:bidi="ar_AE"/>
        </w:rPr>
        <w:t xml:space="preserve">؛ </w:t>
      </w:r>
      <w:r>
        <w:rPr>
          <w:rtl/>
          <w:cs/>
          <w:lang w:val="ar_AE" w:bidi="ar_AE"/>
        </w:rPr>
        <w:t>إشعياء 9: 14</w:t>
      </w:r>
      <w:r>
        <w:rPr>
          <w:rtl/>
          <w:cs/>
          <w:lang w:val="ar_AE" w:bidi="ar_AE"/>
        </w:rPr>
        <w:t xml:space="preserve">؛ </w:t>
      </w:r>
      <w:r>
        <w:rPr>
          <w:rtl/>
          <w:cs/>
          <w:lang w:val="ar_AE" w:bidi="ar_AE"/>
        </w:rPr>
        <w:t>إرميا 11: 16</w:t>
      </w:r>
      <w:r>
        <w:rPr>
          <w:rtl/>
          <w:cs/>
          <w:lang w:val="ar_AE" w:bidi="ar_AE"/>
        </w:rPr>
        <w:t>). تتحدث مثل هذه النصوص عن الذبول، والقطع، أو الحرق؛ وقد مزج يسوع الأفعال الثلاثة كلها في استعارة واحدة (</w:t>
      </w:r>
      <w:r>
        <w:rPr>
          <w:rtl/>
          <w:cs/>
          <w:lang w:val="ar_AE" w:bidi="ar_AE"/>
        </w:rPr>
        <w:t>يوحنا 15: 6</w:t>
      </w:r>
      <w:r>
        <w:rPr>
          <w:rtl/>
          <w:cs/>
          <w:lang w:val="ar_AE" w:bidi="ar_AE"/>
        </w:rPr>
        <w:t>). وكتب الرسول بولس بطريقة مشابهة، أنَّ اليهود الذين لم يؤمنوا سوف يُقطعون (</w:t>
      </w:r>
      <w:r>
        <w:rPr>
          <w:rtl/>
          <w:cs/>
          <w:lang w:val="ar_AE" w:bidi="ar_AE"/>
        </w:rPr>
        <w:t>رومية 11: 19–21</w:t>
      </w:r>
      <w:r>
        <w:rPr>
          <w:rtl/>
          <w:cs/>
          <w:lang w:val="ar_AE" w:bidi="ar_AE"/>
        </w:rPr>
        <w:t>).</w:t>
      </w:r>
    </w:p>
    <w:p>
      <w:pPr>
        <w:bidi/>
      </w:pPr>
      <w:r>
        <w:rPr>
          <w:rtl/>
          <w:cs/>
          <w:lang w:val="ar_AE" w:bidi="ar_AE"/>
        </w:rPr>
      </w:r>
      <w:r>
        <w:rPr>
          <w:rtl/>
          <w:cs/>
          <w:lang w:val="ar_AE" w:bidi="ar_AE"/>
        </w:rPr>
        <w:t>الاستخدام الرئيس والأوسع نطاقًا لمثل هذا الرمز إنما يشير إلى المسيّا من نسل داوُد. مع أنَّ ذلك الاستخدام "غصن" في الواقع ينبع من الحِقْبَة النبوية، فإنَّ جذوره تمتد إلى أبعد من ذلك بكثير. استُخدم المفهوم في إشارة إلى شخصية مؤثرة، مثل خادم شخصي للملك (</w:t>
      </w:r>
      <w:r>
        <w:rPr>
          <w:rtl/>
          <w:cs/>
          <w:lang w:val="ar_AE" w:bidi="ar_AE"/>
        </w:rPr>
        <w:t>تكوين 40: 9–13</w:t>
      </w:r>
      <w:r>
        <w:rPr>
          <w:rtl/>
          <w:cs/>
          <w:lang w:val="ar_AE" w:bidi="ar_AE"/>
        </w:rPr>
        <w:t>)، يُوسُف (</w:t>
      </w:r>
      <w:r>
        <w:rPr>
          <w:rtl/>
          <w:cs/>
          <w:lang w:val="ar_AE" w:bidi="ar_AE"/>
        </w:rPr>
        <w:t>49: 22</w:t>
      </w:r>
      <w:r>
        <w:rPr>
          <w:rtl/>
          <w:cs/>
          <w:lang w:val="ar_AE" w:bidi="ar_AE"/>
        </w:rPr>
        <w:t>)، أيوب (</w:t>
      </w:r>
      <w:r>
        <w:rPr>
          <w:rtl/>
          <w:cs/>
          <w:lang w:val="ar_AE" w:bidi="ar_AE"/>
        </w:rPr>
        <w:t>أيوب 29: 19</w:t>
      </w:r>
      <w:r>
        <w:rPr>
          <w:rtl/>
          <w:cs/>
          <w:lang w:val="ar_AE" w:bidi="ar_AE"/>
        </w:rPr>
        <w:t xml:space="preserve">)، أو الملك الأشوري </w:t>
      </w:r>
      <w:r>
        <w:rPr>
          <w:rtl/>
          <w:cs/>
          <w:lang w:val="ar_AE" w:bidi="ar_AE"/>
        </w:rPr>
        <w:t>نَبُوخَذْنَصَّر</w:t>
      </w:r>
      <w:r>
        <w:rPr>
          <w:rtl/>
          <w:cs/>
          <w:lang w:val="ar_AE" w:bidi="ar_AE"/>
        </w:rPr>
        <w:t xml:space="preserve"> (</w:t>
      </w:r>
      <w:r>
        <w:rPr>
          <w:rtl/>
          <w:cs/>
          <w:lang w:val="ar_AE" w:bidi="ar_AE"/>
        </w:rPr>
        <w:t>دانيال 4: 12</w:t>
      </w:r>
      <w:r>
        <w:rPr>
          <w:rtl/>
          <w:cs/>
          <w:lang w:val="ar_AE" w:bidi="ar_AE"/>
        </w:rPr>
        <w:t xml:space="preserve">). تتحدث نصوص مثل </w:t>
      </w:r>
      <w:r>
        <w:rPr>
          <w:rtl/>
          <w:cs/>
          <w:lang w:val="ar_AE" w:bidi="ar_AE"/>
        </w:rPr>
        <w:t>2 صموئيل 23: 4</w:t>
      </w:r>
      <w:r>
        <w:rPr>
          <w:rtl/>
          <w:cs/>
          <w:lang w:val="ar_AE" w:bidi="ar_AE"/>
        </w:rPr>
        <w:t xml:space="preserve"> و</w:t>
      </w:r>
      <w:r>
        <w:rPr>
          <w:rtl/>
          <w:cs/>
          <w:lang w:val="ar_AE" w:bidi="ar_AE"/>
        </w:rPr>
        <w:t>مزمور 132: 17</w:t>
      </w:r>
      <w:r>
        <w:rPr>
          <w:rtl/>
          <w:cs/>
          <w:lang w:val="ar_AE" w:bidi="ar_AE"/>
        </w:rPr>
        <w:t xml:space="preserve"> عن سلالة داوُد بأنها "تنمو" أو "تنبت" (المعنى الحرفي للأفعال العبرية). وأخيرًا، استُخدمت صور ازدهار الزراعة كبركات موعود بها للعصر المسيّاني (قارن </w:t>
      </w:r>
      <w:r>
        <w:rPr>
          <w:rtl/>
          <w:cs/>
          <w:lang w:val="ar_AE" w:bidi="ar_AE"/>
        </w:rPr>
        <w:t>لاويين 26</w:t>
      </w:r>
      <w:r>
        <w:rPr>
          <w:rtl/>
          <w:cs/>
          <w:lang w:val="ar_AE" w:bidi="ar_AE"/>
        </w:rPr>
        <w:t xml:space="preserve"> مع النصوص النبوية في الصفحة السابقة). لهذا يمكن فهم تخصيص مصطلح "الغصن" كإشارة عملية للمسيّا، كما هو موضح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غضب</w:t>
      </w:r>
      <w:r>
        <w:rPr>
          <w:rtl/>
          <w:cs/>
          <w:lang w:val="ar_AE" w:bidi="ar_AE"/>
        </w:rPr>
      </w:r>
    </w:p>
    <w:p>
      <w:pPr>
        <w:bidi/>
      </w:pPr>
      <w:r>
        <w:rPr>
          <w:rtl/>
          <w:cs/>
          <w:lang w:val="ar_AE" w:bidi="ar_AE"/>
        </w:rPr>
      </w:r>
      <w:r>
        <w:rPr>
          <w:rtl/>
          <w:cs/>
          <w:lang w:val="ar_AE" w:bidi="ar_AE"/>
        </w:rPr>
        <w:t>تُستخدم الكلمة عادةً في الكتاب المقدس للإشارة إلى السَّخط، والغيظ، والحَنَق. في معظم الحالات، يُعتبر الغضب أمرًا خاطئًا. على سبيل المثال، يأمرُ مزمور ٣٧: ٨: "كُفَّ عَنِ الْغَضَبِ! وَاتْرُكِ السَّخَطَ!" لقد قارن يسوع الغضب بالقتل عندما قال: "إِنَّ كُلَّ مَنْ يَغْضَبُ عَلَى أَخِيهِ بَاطِلًا يَكُونُ مُسْتَوْجِبَ الْحُكْمِ." (متى ٥: ٢٢) — كما لو أن الشخص ارتكب بالفعل جريمة القتل التي شعر بها في قلبه الغاضب. يَرِد في كل من أفسس ٤: ٣١ وكولوسي ٣: ٨ ذِكر الغضب، إلى جانب المرارة، والسَخَط، والخُبث، والتجديف، باعتبارها سلوكيات يجب أن يتخلص المؤمنون منها مرة واحدة وإلى الأبد. في قائمته التي تتضمن مواصفات الأسقف أو القس في الكنيسة، قال الرسول بولس إن القائد المسيحي ينبغي ألا يكون عُرضة للغضب، أي أن من السهل استفزازه (تيطس ١: ٧).</w:t>
      </w:r>
    </w:p>
    <w:p>
      <w:pPr>
        <w:bidi/>
      </w:pPr>
      <w:r>
        <w:rPr>
          <w:rtl/>
          <w:cs/>
          <w:lang w:val="ar_AE" w:bidi="ar_AE"/>
        </w:rPr>
      </w:r>
      <w:r>
        <w:rPr>
          <w:rtl/>
          <w:cs/>
          <w:lang w:val="ar_AE" w:bidi="ar_AE"/>
        </w:rPr>
        <w:t>يُقر الكتاب المُقدَّس بأن البشر يغضبون؛ فهو لا يُدين الغضب في حد ذاته بل يُدين ما يحدث في الغالب نتيجةً له. لدى البشر عادة في ترك غضبهم يَتغلَّب عليهم، مما يجعلهم يُخطئون. لهذا السبب قال الرسول بولس: "اِغْضَبُوا وَلاَ تُخْطِئُوا" (أفسس ٤: ٢٦). كلما طال السماح للغضب بالاستمرار، كلما ازداد خطر أن يَكتسب الشخص صفات خاطئة، مُعطيًا الشيطان موطئ قدم (انظر أفسس ٤: ٢٧).</w:t>
      </w:r>
    </w:p>
    <w:p>
      <w:pPr>
        <w:bidi/>
      </w:pPr>
      <w:r>
        <w:rPr>
          <w:rtl/>
          <w:cs/>
          <w:lang w:val="ar_AE" w:bidi="ar_AE"/>
        </w:rPr>
      </w:r>
      <w:r>
        <w:rPr>
          <w:rtl/>
          <w:cs/>
          <w:lang w:val="ar_AE" w:bidi="ar_AE"/>
        </w:rPr>
        <w:t>يَتحدَّث الكتاب المقدس أيضًا عن الغضب من النوع الجيد. يُشير "الغضب البار" إلى الاستياء الشديد الذي يُصيب قلب مُقدَّس غير قادر على التسامح مع أي خطية من أي نوع. يَنطوي غضب الله على هذا العنصر: ينبغي أن يكون البشر صالحين، لكنهم يفعلون الخطايا — والله غاضبٌ "لأَنَّهُمْ تَرَكُوا عَهْدَ الرَّبِّ إِلهِ آبَائِهِمِ الَّذِي قَطَعَهُ مَعَهُمْ حِينَ أَخْرَجَهُمْ مِنْ أَرْضِ مِصْرَ، وَذَهَبُوا وَعَبَدُوا آلِهَةً أُخْرَى وَسَجَدُوا لَهَا. آلِهَةً لَمْ يَعْرِفُوهَا وَلاَ قُسِمَتْ لَهُمْ." (تثنية ٢٩: ٢٥–٢٦). كان من ذلك المُنطلق أيضًا أن غضب موسى اشتعلَ على جبل سيناء ودفعه إلى تحطيم ألواح العهد على الأرض عندما رأى العجل الذهبي وعبادة إسرائيل الوثنيَّة (خروج ٣٢: ١٩).</w:t>
      </w:r>
    </w:p>
    <w:p>
      <w:pPr>
        <w:bidi/>
      </w:pPr>
      <w:r>
        <w:rPr>
          <w:rtl/>
          <w:cs/>
          <w:lang w:val="ar_AE" w:bidi="ar_AE"/>
        </w:rPr>
      </w:r>
      <w:r>
        <w:rPr>
          <w:rtl/>
          <w:cs/>
          <w:lang w:val="ar_AE" w:bidi="ar_AE"/>
        </w:rPr>
        <w:t>في العهد الجديد، يقول مرقس إن يسوع نظر بغضب إلى الفريسيين، الذين كانوا يأملون أن يُمسكوه وهو يُخالف شريعتهم (مرقس ٣: ٥). كذلك ظهرَ غضب يسوع في تطهيره للهيكل (يوحنا ٢: ١٣–٢٢)؛ كان ينبغي أن يكون الهيكل مكانًا للصلاة ولكن كان يُستخدم كمكان للعمل. لذلك "دَخَلَ يَسُوعُ إِلَى هَيْكَلِ اللهِ وَأَخْرَجَ جَمِيعَ الَّذِينَ كَانُوا يَبِيعُونَ وَيَشْتَرُونَ فِي الْهَيْكَلِ، وَقَلَبَ مَوَائِدَ الصَّيَارِفَةِ وَكَرَاسِيَّ بَاعَةِ الْحَمَامِ (متى ٢١: ١٢). لم يكن سَخَطه المقدس ضعفًا أو خطية. يُعتبر ذلك الغضب تجاوبًا مناسبًا مع الجور والظُلم، خاصةً عندما يبدو أن تلك الأمور تَمُر بلا عقاب.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غضب الله</w:t>
      </w:r>
      <w:r>
        <w:rPr>
          <w:rtl/>
          <w:cs/>
          <w:lang w:val="ar_AE" w:bidi="ar_AE"/>
        </w:rPr>
      </w:r>
    </w:p>
    <w:p>
      <w:pPr>
        <w:bidi/>
      </w:pPr>
      <w:r>
        <w:rPr>
          <w:rtl/>
          <w:cs/>
          <w:lang w:val="ar_AE" w:bidi="ar_AE"/>
        </w:rPr>
      </w:r>
      <w:r>
        <w:rPr>
          <w:rtl/>
          <w:cs/>
          <w:lang w:val="ar_AE" w:bidi="ar_AE"/>
        </w:rPr>
        <w:t>الغضب هو كلمة تَصِف استياء الله الشديد من البشر وأفعالهم الخاطئة. في اللغات الأصلية للكتاب المُقدَّس، تُستخدم العديد من الكلمات والعبارات المختلفة للحديث عن الغضب. تُعبِّر جميع هذه الكلمات عن فكرة الغضب المُبرَّر في تجاوبٍ مع الأفعال غير العادلة.</w:t>
      </w:r>
    </w:p>
    <w:p>
      <w:pPr>
        <w:pStyle w:val="Heading3"/>
        <w:bidi/>
      </w:pPr>
      <w:r>
        <w:rPr>
          <w:rtl/>
          <w:cs/>
          <w:lang w:val="ar_AE" w:bidi="ar_AE"/>
        </w:rPr>
        <w:t>في العهد القديم</w:t>
      </w:r>
    </w:p>
    <w:p>
      <w:pPr>
        <w:bidi/>
      </w:pPr>
      <w:r>
        <w:rPr>
          <w:rtl/>
          <w:cs/>
          <w:lang w:val="ar_AE" w:bidi="ar_AE"/>
        </w:rPr>
      </w:r>
      <w:r>
        <w:rPr>
          <w:rtl/>
          <w:cs/>
          <w:lang w:val="ar_AE" w:bidi="ar_AE"/>
        </w:rPr>
        <w:t>في العهد القديم، يُقال إن الله كان غاضبًا تجاه الأمم، والخطاة، وحتى شعبه العهدي. ظهرَ غضبُ الله أولًا تجاه إسرائيل بعد أن رفضوا تصديق كلمته بشأن دخول أرض الموعد. بعد أن تم إنقاذهم من مصر، وتلقيهم الوصايا العشر والعهد، ورؤية مجد الله، لم يصدقوا بعد (</w:t>
      </w:r>
      <w:r>
        <w:rPr>
          <w:rtl/>
          <w:cs/>
          <w:lang w:val="ar_AE" w:bidi="ar_AE"/>
        </w:rPr>
        <w:t>عدد ١١: ١٠</w:t>
      </w:r>
      <w:r>
        <w:rPr>
          <w:rtl/>
          <w:cs/>
          <w:lang w:val="ar_AE" w:bidi="ar_AE"/>
        </w:rPr>
        <w:t xml:space="preserve">؛ </w:t>
      </w:r>
      <w:r>
        <w:rPr>
          <w:rtl/>
          <w:cs/>
          <w:lang w:val="ar_AE" w:bidi="ar_AE"/>
        </w:rPr>
        <w:t>١٢: ٩</w:t>
      </w:r>
      <w:r>
        <w:rPr>
          <w:rtl/>
          <w:cs/>
          <w:lang w:val="ar_AE" w:bidi="ar_AE"/>
        </w:rPr>
        <w:t xml:space="preserve">؛ </w:t>
      </w:r>
      <w:r>
        <w:rPr>
          <w:rtl/>
          <w:cs/>
          <w:lang w:val="ar_AE" w:bidi="ar_AE"/>
        </w:rPr>
        <w:t>٢٢: ٢٢</w:t>
      </w:r>
      <w:r>
        <w:rPr>
          <w:rtl/>
          <w:cs/>
          <w:lang w:val="ar_AE" w:bidi="ar_AE"/>
        </w:rPr>
        <w:t xml:space="preserve">؛ </w:t>
      </w:r>
      <w:r>
        <w:rPr>
          <w:rtl/>
          <w:cs/>
          <w:lang w:val="ar_AE" w:bidi="ar_AE"/>
        </w:rPr>
        <w:t>٣٢: ١٠–١٤</w:t>
      </w:r>
      <w:r>
        <w:rPr>
          <w:rtl/>
          <w:cs/>
          <w:lang w:val="ar_AE" w:bidi="ar_AE"/>
        </w:rPr>
        <w:t>). لذلك، حَكَمَ اللهُ على بني إسرائيل بالتجوُّل في البرية حتى ماتوا. كان السبب الرئيسي لغضب الله في العهد القديم هو أن شعبه كانوا ينقضون العهد باستمرار. لقد أثاروا غضبه من خلال:</w:t>
      </w:r>
    </w:p>
    <w:p>
      <w:pPr>
        <w:pStyle w:val="ListBullet"/>
        <w:bidi/>
        <w:spacing w:line="240" w:lineRule="auto"/>
        <w:ind w:left="720"/>
      </w:pPr>
      <w:r>
        <w:rPr>
          <w:rtl/>
          <w:cs/>
          <w:lang w:val="ar_AE" w:bidi="ar_AE"/>
        </w:rPr>
      </w:r>
      <w:r>
        <w:rPr>
          <w:rtl/>
          <w:cs/>
          <w:lang w:val="ar_AE" w:bidi="ar_AE"/>
        </w:rPr>
        <w:t>عبادة آلهة أخرى (</w:t>
      </w:r>
      <w:r>
        <w:rPr>
          <w:rtl/>
          <w:cs/>
          <w:lang w:val="ar_AE" w:bidi="ar_AE"/>
        </w:rPr>
        <w:t>تثنية ٢: ١٥</w:t>
      </w:r>
      <w:r>
        <w:rPr>
          <w:rtl/>
          <w:cs/>
          <w:lang w:val="ar_AE" w:bidi="ar_AE"/>
        </w:rPr>
        <w:t xml:space="preserve">؛ </w:t>
      </w:r>
      <w:r>
        <w:rPr>
          <w:rtl/>
          <w:cs/>
          <w:lang w:val="ar_AE" w:bidi="ar_AE"/>
        </w:rPr>
        <w:t>٤: ٢٥</w:t>
      </w:r>
      <w:r>
        <w:rPr>
          <w:rtl/>
          <w:cs/>
          <w:lang w:val="ar_AE" w:bidi="ar_AE"/>
        </w:rPr>
        <w:t xml:space="preserve">؛ </w:t>
      </w:r>
      <w:r>
        <w:rPr>
          <w:rtl/>
          <w:cs/>
          <w:lang w:val="ar_AE" w:bidi="ar_AE"/>
        </w:rPr>
        <w:t>٩: ٧، ٨، ١٩</w:t>
      </w:r>
      <w:r>
        <w:rPr>
          <w:rtl/>
          <w:cs/>
          <w:lang w:val="ar_AE" w:bidi="ar_AE"/>
        </w:rPr>
        <w:t xml:space="preserve">؛ </w:t>
      </w:r>
      <w:r>
        <w:rPr>
          <w:rtl/>
          <w:cs/>
          <w:lang w:val="ar_AE" w:bidi="ar_AE"/>
        </w:rPr>
        <w:t>قضاة ٢: ١٤</w:t>
      </w:r>
      <w:r>
        <w:rPr>
          <w:rtl/>
          <w:cs/>
          <w:lang w:val="ar_AE" w:bidi="ar_AE"/>
        </w:rPr>
        <w:t xml:space="preserve">؛ </w:t>
      </w:r>
      <w:r>
        <w:rPr>
          <w:rtl/>
          <w:cs/>
          <w:lang w:val="ar_AE" w:bidi="ar_AE"/>
        </w:rPr>
        <w:t>١ ملوك ١١: ٩</w:t>
      </w:r>
      <w:r>
        <w:rPr>
          <w:rtl/>
          <w:cs/>
          <w:lang w:val="ar_AE" w:bidi="ar_AE"/>
        </w:rPr>
        <w:t xml:space="preserve">؛ </w:t>
      </w:r>
      <w:r>
        <w:rPr>
          <w:rtl/>
          <w:cs/>
          <w:lang w:val="ar_AE" w:bidi="ar_AE"/>
        </w:rPr>
        <w:t>١٤: ٩، ١٥</w:t>
      </w:r>
      <w:r>
        <w:rPr>
          <w:rtl/>
          <w:cs/>
          <w:lang w:val="ar_AE" w:bidi="ar_AE"/>
        </w:rPr>
        <w:t xml:space="preserve">؛ </w:t>
      </w:r>
      <w:r>
        <w:rPr>
          <w:rtl/>
          <w:cs/>
          <w:lang w:val="ar_AE" w:bidi="ar_AE"/>
        </w:rPr>
        <w:t>٢ ملوك ١٧: ١٨</w:t>
      </w:r>
      <w:r>
        <w:rPr>
          <w:rtl/>
          <w:cs/>
          <w:lang w:val="ar_AE" w:bidi="ar_AE"/>
        </w:rPr>
        <w:t>)</w:t>
      </w:r>
    </w:p>
    <w:p>
      <w:pPr>
        <w:pStyle w:val="ListBullet"/>
        <w:bidi/>
        <w:spacing w:line="240" w:lineRule="auto"/>
        <w:ind w:left="720"/>
      </w:pPr>
      <w:r>
        <w:rPr>
          <w:rtl/>
          <w:cs/>
          <w:lang w:val="ar_AE" w:bidi="ar_AE"/>
        </w:rPr>
      </w:r>
      <w:r>
        <w:rPr>
          <w:rtl/>
          <w:cs/>
          <w:lang w:val="ar_AE" w:bidi="ar_AE"/>
        </w:rPr>
        <w:t>دَمْج ممارسات غير يهودية في عبادتهم (</w:t>
      </w:r>
      <w:r>
        <w:rPr>
          <w:rtl/>
          <w:cs/>
          <w:lang w:val="ar_AE" w:bidi="ar_AE"/>
        </w:rPr>
        <w:t>إشعياء ١: ١٠–١٧</w:t>
      </w:r>
      <w:r>
        <w:rPr>
          <w:rtl/>
          <w:cs/>
          <w:lang w:val="ar_AE" w:bidi="ar_AE"/>
        </w:rPr>
        <w:t xml:space="preserve">؛ </w:t>
      </w:r>
      <w:r>
        <w:rPr>
          <w:rtl/>
          <w:cs/>
          <w:lang w:val="ar_AE" w:bidi="ar_AE"/>
        </w:rPr>
        <w:t>إرميا ٦: ٢٠</w:t>
      </w:r>
      <w:r>
        <w:rPr>
          <w:rtl/>
          <w:cs/>
          <w:lang w:val="ar_AE" w:bidi="ar_AE"/>
        </w:rPr>
        <w:t xml:space="preserve">؛ </w:t>
      </w:r>
      <w:r>
        <w:rPr>
          <w:rtl/>
          <w:cs/>
          <w:lang w:val="ar_AE" w:bidi="ar_AE"/>
        </w:rPr>
        <w:t>هوشع ٦: ٦</w:t>
      </w:r>
      <w:r>
        <w:rPr>
          <w:rtl/>
          <w:cs/>
          <w:lang w:val="ar_AE" w:bidi="ar_AE"/>
        </w:rPr>
        <w:t xml:space="preserve">؛ </w:t>
      </w:r>
      <w:r>
        <w:rPr>
          <w:rtl/>
          <w:cs/>
          <w:lang w:val="ar_AE" w:bidi="ar_AE"/>
        </w:rPr>
        <w:t>عاموس ٥: ٢١–٢٧</w:t>
      </w:r>
      <w:r>
        <w:rPr>
          <w:rtl/>
          <w:cs/>
          <w:lang w:val="ar_AE" w:bidi="ar_AE"/>
        </w:rPr>
        <w:t>)</w:t>
      </w:r>
    </w:p>
    <w:p>
      <w:pPr>
        <w:pStyle w:val="ListBullet"/>
        <w:bidi/>
        <w:spacing w:line="240" w:lineRule="auto"/>
        <w:ind w:left="720"/>
      </w:pPr>
      <w:r>
        <w:rPr>
          <w:rtl/>
          <w:cs/>
          <w:lang w:val="ar_AE" w:bidi="ar_AE"/>
        </w:rPr>
      </w:r>
      <w:r>
        <w:rPr>
          <w:rtl/>
          <w:cs/>
          <w:lang w:val="ar_AE" w:bidi="ar_AE"/>
        </w:rPr>
        <w:t>تَمرُّدهم (</w:t>
      </w:r>
      <w:r>
        <w:rPr>
          <w:rtl/>
          <w:cs/>
          <w:lang w:val="ar_AE" w:bidi="ar_AE"/>
        </w:rPr>
        <w:t>١ ملوك ٨: ٤٦</w:t>
      </w:r>
      <w:r>
        <w:rPr>
          <w:rtl/>
          <w:cs/>
          <w:lang w:val="ar_AE" w:bidi="ar_AE"/>
        </w:rPr>
        <w:t>)</w:t>
      </w:r>
    </w:p>
    <w:p>
      <w:pPr>
        <w:pStyle w:val="ListBullet"/>
        <w:bidi/>
        <w:spacing w:line="240" w:lineRule="auto"/>
        <w:ind w:left="720"/>
      </w:pPr>
      <w:r>
        <w:rPr>
          <w:rtl/>
          <w:cs/>
          <w:lang w:val="ar_AE" w:bidi="ar_AE"/>
        </w:rPr>
      </w:r>
      <w:r>
        <w:rPr>
          <w:rtl/>
          <w:cs/>
          <w:lang w:val="ar_AE" w:bidi="ar_AE"/>
        </w:rPr>
        <w:t>عدم إيمانهم (</w:t>
      </w:r>
      <w:r>
        <w:rPr>
          <w:rtl/>
          <w:cs/>
          <w:lang w:val="ar_AE" w:bidi="ar_AE"/>
        </w:rPr>
        <w:t>عدد ١١: ٣٣</w:t>
      </w:r>
      <w:r>
        <w:rPr>
          <w:rtl/>
          <w:cs/>
          <w:lang w:val="ar_AE" w:bidi="ar_AE"/>
        </w:rPr>
        <w:t xml:space="preserve">؛ </w:t>
      </w:r>
      <w:r>
        <w:rPr>
          <w:rtl/>
          <w:cs/>
          <w:lang w:val="ar_AE" w:bidi="ar_AE"/>
        </w:rPr>
        <w:t>١٤: ١١، ٣٣</w:t>
      </w:r>
      <w:r>
        <w:rPr>
          <w:rtl/>
          <w:cs/>
          <w:lang w:val="ar_AE" w:bidi="ar_AE"/>
        </w:rPr>
        <w:t xml:space="preserve">؛ </w:t>
      </w:r>
      <w:r>
        <w:rPr>
          <w:rtl/>
          <w:cs/>
          <w:lang w:val="ar_AE" w:bidi="ar_AE"/>
        </w:rPr>
        <w:t>مزمور ٩٥: ١٠، ١١</w:t>
      </w:r>
      <w:r>
        <w:rPr>
          <w:rtl/>
          <w:cs/>
          <w:lang w:val="ar_AE" w:bidi="ar_AE"/>
        </w:rPr>
        <w:t>)</w:t>
      </w:r>
    </w:p>
    <w:p>
      <w:pPr>
        <w:pStyle w:val="ListBullet"/>
        <w:bidi/>
        <w:spacing w:line="240" w:lineRule="auto"/>
        <w:ind w:left="720"/>
      </w:pPr>
      <w:r>
        <w:rPr>
          <w:rtl/>
          <w:cs/>
          <w:lang w:val="ar_AE" w:bidi="ar_AE"/>
        </w:rPr>
      </w:r>
      <w:r>
        <w:rPr>
          <w:rtl/>
          <w:cs/>
          <w:lang w:val="ar_AE" w:bidi="ar_AE"/>
        </w:rPr>
        <w:t>تجاهُلهم لاهتمامه بالمحبة والعدالة والبر والقداسة (</w:t>
      </w:r>
      <w:r>
        <w:rPr>
          <w:rtl/>
          <w:cs/>
          <w:lang w:val="ar_AE" w:bidi="ar_AE"/>
        </w:rPr>
        <w:t>خروج ٢٢: ٢٢–٢٤</w:t>
      </w:r>
      <w:r>
        <w:rPr>
          <w:rtl/>
          <w:cs/>
          <w:lang w:val="ar_AE" w:bidi="ar_AE"/>
        </w:rPr>
        <w:t xml:space="preserve">؛ </w:t>
      </w:r>
      <w:r>
        <w:rPr>
          <w:rtl/>
          <w:cs/>
          <w:lang w:val="ar_AE" w:bidi="ar_AE"/>
        </w:rPr>
        <w:t>إشعياء ١: ١٥–١٧</w:t>
      </w:r>
      <w:r>
        <w:rPr>
          <w:rtl/>
          <w:cs/>
          <w:lang w:val="ar_AE" w:bidi="ar_AE"/>
        </w:rPr>
        <w:t xml:space="preserve">؛ </w:t>
      </w:r>
      <w:r>
        <w:rPr>
          <w:rtl/>
          <w:cs/>
          <w:lang w:val="ar_AE" w:bidi="ar_AE"/>
        </w:rPr>
        <w:t>عاموس ٥: ٧–١٢</w:t>
      </w:r>
      <w:r>
        <w:rPr>
          <w:rtl/>
          <w:cs/>
          <w:lang w:val="ar_AE" w:bidi="ar_AE"/>
        </w:rPr>
        <w:t xml:space="preserve">؛ </w:t>
      </w:r>
      <w:r>
        <w:rPr>
          <w:rtl/>
          <w:cs/>
          <w:lang w:val="ar_AE" w:bidi="ar_AE"/>
        </w:rPr>
        <w:t>ميخا ٣: ١</w:t>
      </w:r>
      <w:r>
        <w:rPr>
          <w:rtl/>
          <w:cs/>
          <w:lang w:val="ar_AE" w:bidi="ar_AE"/>
        </w:rPr>
        <w:t>)</w:t>
      </w:r>
    </w:p>
    <w:p>
      <w:pPr>
        <w:bidi/>
      </w:pPr>
      <w:r>
        <w:rPr>
          <w:rtl/>
          <w:cs/>
          <w:lang w:val="ar_AE" w:bidi="ar_AE"/>
        </w:rPr>
      </w:r>
      <w:r>
        <w:rPr>
          <w:rtl/>
          <w:cs/>
          <w:lang w:val="ar_AE" w:bidi="ar_AE"/>
        </w:rPr>
        <w:t>يمتد غضب الله أيضًا إلى كل البشرية (</w:t>
      </w:r>
      <w:r>
        <w:rPr>
          <w:rtl/>
          <w:cs/>
          <w:lang w:val="ar_AE" w:bidi="ar_AE"/>
        </w:rPr>
        <w:t>ناحوم ١: ٢</w:t>
      </w:r>
      <w:r>
        <w:rPr>
          <w:rtl/>
          <w:cs/>
          <w:lang w:val="ar_AE" w:bidi="ar_AE"/>
        </w:rPr>
        <w:t>). إن مفهوم يوم الرب، الذي تم التعبير عنه في كتابات الأنبياء، يُحذر من أن لا أحد يمكنه الهروب من غضب الله العادل (</w:t>
      </w:r>
      <w:r>
        <w:rPr>
          <w:rtl/>
          <w:cs/>
          <w:lang w:val="ar_AE" w:bidi="ar_AE"/>
        </w:rPr>
        <w:t>عاموس ٥: ١٨–٢٠</w:t>
      </w:r>
      <w:r>
        <w:rPr>
          <w:rtl/>
          <w:cs/>
          <w:lang w:val="ar_AE" w:bidi="ar_AE"/>
        </w:rPr>
        <w:t>). إن يوم الرب هو يوم غضبه (</w:t>
      </w:r>
      <w:r>
        <w:rPr>
          <w:rtl/>
          <w:cs/>
          <w:lang w:val="ar_AE" w:bidi="ar_AE"/>
        </w:rPr>
        <w:t>صفنيا ١: ١٥</w:t>
      </w:r>
      <w:r>
        <w:rPr>
          <w:rtl/>
          <w:cs/>
          <w:lang w:val="ar_AE" w:bidi="ar_AE"/>
        </w:rPr>
        <w:t>).</w:t>
      </w:r>
    </w:p>
    <w:p>
      <w:pPr>
        <w:bidi/>
      </w:pPr>
      <w:r>
        <w:rPr>
          <w:rtl/>
          <w:cs/>
          <w:lang w:val="ar_AE" w:bidi="ar_AE"/>
        </w:rPr>
      </w:r>
      <w:r>
        <w:rPr>
          <w:rtl/>
          <w:cs/>
          <w:lang w:val="ar_AE" w:bidi="ar_AE"/>
        </w:rPr>
        <w:t>يوازن العهد القديم بين غضب الله وصبره، محبته، واستعداده للغفران.</w:t>
      </w:r>
    </w:p>
    <w:p>
      <w:pPr>
        <w:pStyle w:val="ListNumber"/>
        <w:numPr>
          <w:ilvl w:val="0"/>
          <w:numId w:val="14"/>
        </w:numPr>
        <w:bidi/>
        <w:spacing w:line="240" w:lineRule="auto"/>
        <w:ind w:left="720"/>
      </w:pPr>
      <w:r>
        <w:rPr>
          <w:rtl/>
          <w:cs/>
          <w:lang w:val="ar_AE" w:bidi="ar_AE"/>
        </w:rPr>
      </w:r>
      <w:r>
        <w:rPr>
          <w:rtl/>
          <w:cs/>
          <w:lang w:val="ar_AE" w:bidi="ar_AE"/>
        </w:rPr>
        <w:t xml:space="preserve">إن الله </w:t>
      </w:r>
      <w:r>
        <w:rPr>
          <w:rtl/>
          <w:cs/>
          <w:lang w:val="ar_AE" w:bidi="ar_AE"/>
        </w:rPr>
        <w:t>بَطِيءُ الْغَضَبِ</w:t>
      </w:r>
      <w:r>
        <w:rPr>
          <w:rtl/>
          <w:cs/>
          <w:lang w:val="ar_AE" w:bidi="ar_AE"/>
        </w:rPr>
        <w:t>. ترتبط الكلمة العبرية لـ "صبور" بكلمة "غضب" وتعني "طول الغضب"؛ الله لا يغضب بسرعة. إنه طويل الروح (</w:t>
      </w:r>
      <w:r>
        <w:rPr>
          <w:rtl/>
          <w:cs/>
          <w:lang w:val="ar_AE" w:bidi="ar_AE"/>
        </w:rPr>
        <w:t>خروج ٣٤: ٦</w:t>
      </w:r>
      <w:r>
        <w:rPr>
          <w:rtl/>
          <w:cs/>
          <w:lang w:val="ar_AE" w:bidi="ar_AE"/>
        </w:rPr>
        <w:t>).</w:t>
      </w:r>
    </w:p>
    <w:p>
      <w:pPr>
        <w:pStyle w:val="ListNumber"/>
        <w:bidi/>
        <w:spacing w:line="240" w:lineRule="auto"/>
        <w:ind w:left="720"/>
      </w:pPr>
      <w:r>
        <w:rPr>
          <w:rtl/>
          <w:cs/>
          <w:lang w:val="ar_AE" w:bidi="ar_AE"/>
        </w:rPr>
      </w:r>
      <w:r>
        <w:rPr>
          <w:rtl/>
          <w:cs/>
          <w:lang w:val="ar_AE" w:bidi="ar_AE"/>
        </w:rPr>
        <w:t>إن الله مليء بالرحمة والوفاء (</w:t>
      </w:r>
      <w:r>
        <w:rPr>
          <w:rtl/>
          <w:cs/>
          <w:lang w:val="ar_AE" w:bidi="ar_AE"/>
        </w:rPr>
        <w:t>خروج ٣٤: ٦</w:t>
      </w:r>
      <w:r>
        <w:rPr>
          <w:rtl/>
          <w:cs/>
          <w:lang w:val="ar_AE" w:bidi="ar_AE"/>
        </w:rPr>
        <w:t>). حتى عندما يخطئ أبناؤه، يكون مثل الأب، مليئًا بالرحمة والمحبة. إنه دائمًا مُخلِص لأبنائه.</w:t>
      </w:r>
    </w:p>
    <w:p>
      <w:pPr>
        <w:pStyle w:val="ListNumber"/>
        <w:bidi/>
        <w:spacing w:line="240" w:lineRule="auto"/>
        <w:ind w:left="720"/>
      </w:pPr>
      <w:r>
        <w:rPr>
          <w:rtl/>
          <w:cs/>
          <w:lang w:val="ar_AE" w:bidi="ar_AE"/>
        </w:rPr>
      </w:r>
      <w:r>
        <w:rPr>
          <w:rtl/>
          <w:cs/>
          <w:lang w:val="ar_AE" w:bidi="ar_AE"/>
        </w:rPr>
        <w:t>إن الله مستعدٌ لمُسامحة أولئك الذين يتوبون ويتطهرون من خطاياهم (</w:t>
      </w:r>
      <w:r>
        <w:rPr>
          <w:rtl/>
          <w:cs/>
          <w:lang w:val="ar_AE" w:bidi="ar_AE"/>
        </w:rPr>
        <w:t>خروج ٣٤: ٦</w:t>
      </w:r>
      <w:r>
        <w:rPr>
          <w:rtl/>
          <w:cs/>
          <w:lang w:val="ar_AE" w:bidi="ar_AE"/>
        </w:rPr>
        <w:t>). إن مَحبته أكبر بكثير من غضبه (</w:t>
      </w:r>
      <w:r>
        <w:rPr>
          <w:rtl/>
          <w:cs/>
          <w:lang w:val="ar_AE" w:bidi="ar_AE"/>
        </w:rPr>
        <w:t>مزمور ٣٠: ٥</w:t>
      </w:r>
      <w:r>
        <w:rPr>
          <w:rtl/>
          <w:cs/>
          <w:lang w:val="ar_AE" w:bidi="ar_AE"/>
        </w:rPr>
        <w:t>). صلى ميخا أن يَغفر الرب سريعًا ويُعيد شعبه، مؤمنًا بأنه لا يمكن أن يَبقى الله غاضبًا إلى الأبد (</w:t>
      </w:r>
      <w:r>
        <w:rPr>
          <w:rtl/>
          <w:cs/>
          <w:lang w:val="ar_AE" w:bidi="ar_AE"/>
        </w:rPr>
        <w:t>ميخا ٧: ١٨</w:t>
      </w:r>
      <w:r>
        <w:rPr>
          <w:rtl/>
          <w:cs/>
          <w:lang w:val="ar_AE" w:bidi="ar_AE"/>
        </w:rPr>
        <w:t xml:space="preserve">؛ قارن مع </w:t>
      </w:r>
      <w:r>
        <w:rPr>
          <w:rtl/>
          <w:cs/>
          <w:lang w:val="ar_AE" w:bidi="ar_AE"/>
        </w:rPr>
        <w:t>مزمور ٨٩: ٤٦</w:t>
      </w:r>
      <w:r>
        <w:rPr>
          <w:rtl/>
          <w:cs/>
          <w:lang w:val="ar_AE" w:bidi="ar_AE"/>
        </w:rPr>
        <w:t xml:space="preserve">؛ </w:t>
      </w:r>
      <w:r>
        <w:rPr>
          <w:rtl/>
          <w:cs/>
          <w:lang w:val="ar_AE" w:bidi="ar_AE"/>
        </w:rPr>
        <w:t>إرميا ٣: ٥</w:t>
      </w:r>
      <w:r>
        <w:rPr>
          <w:rtl/>
          <w:cs/>
          <w:lang w:val="ar_AE" w:bidi="ar_AE"/>
        </w:rPr>
        <w:t xml:space="preserve">). في </w:t>
      </w:r>
      <w:r>
        <w:rPr>
          <w:rtl/>
          <w:cs/>
          <w:lang w:val="ar_AE" w:bidi="ar_AE"/>
        </w:rPr>
        <w:t>مزمور ١٠٣: ٨–١٠</w:t>
      </w:r>
      <w:r>
        <w:rPr>
          <w:rtl/>
          <w:cs/>
          <w:lang w:val="ar_AE" w:bidi="ar_AE"/>
        </w:rPr>
        <w:t>، يُقارن كاتب المزمور محبة الله [رحمته] ومغفرته بالأب الذي لا يبقى غاضبًا أو يعاقب أطفاله بقسوة، بسبب محبته الكبيرة لأولئك الذين يخافونه.</w:t>
      </w:r>
    </w:p>
    <w:p>
      <w:pPr>
        <w:bidi/>
      </w:pPr>
      <w:r>
        <w:rPr>
          <w:rtl/>
          <w:cs/>
          <w:lang w:val="ar_AE" w:bidi="ar_AE"/>
        </w:rPr>
      </w:r>
      <w:r>
        <w:rPr>
          <w:rtl/>
          <w:cs/>
          <w:lang w:val="ar_AE" w:bidi="ar_AE"/>
        </w:rPr>
        <w:t>إن الغرض من غضب الله ليس تدمير البشرية (</w:t>
      </w:r>
      <w:r>
        <w:rPr>
          <w:rtl/>
          <w:cs/>
          <w:lang w:val="ar_AE" w:bidi="ar_AE"/>
        </w:rPr>
        <w:t>هوشع ١١: ٩</w:t>
      </w:r>
      <w:r>
        <w:rPr>
          <w:rtl/>
          <w:cs/>
          <w:lang w:val="ar_AE" w:bidi="ar_AE"/>
        </w:rPr>
        <w:t>). إن غضبه ليس انتقاميًا، أو رد فعلٍ عاطفي مُبالَغ فيه، ولا يُعتبر غير متوقع. في غضبه، يُسيطر اللهُ على الأمم (مثل بابل وأشور) ويؤدب شعبه ليعودوا إليه (</w:t>
      </w:r>
      <w:r>
        <w:rPr>
          <w:rtl/>
          <w:cs/>
          <w:lang w:val="ar_AE" w:bidi="ar_AE"/>
        </w:rPr>
        <w:t>يوئيل ٢: ١٣، ١٤</w:t>
      </w:r>
      <w:r>
        <w:rPr>
          <w:rtl/>
          <w:cs/>
          <w:lang w:val="ar_AE" w:bidi="ar_AE"/>
        </w:rPr>
        <w:t>). لا ينتهي يوم الرب في العهد القديم بغضب الله؛ بل يختتم باستعادة الأرض عندما تمتلئ بمعرفة الله (</w:t>
      </w:r>
      <w:r>
        <w:rPr>
          <w:rtl/>
          <w:cs/>
          <w:lang w:val="ar_AE" w:bidi="ar_AE"/>
        </w:rPr>
        <w:t>إشعياء ١١: ٩</w:t>
      </w:r>
      <w:r>
        <w:rPr>
          <w:rtl/>
          <w:cs/>
          <w:lang w:val="ar_AE" w:bidi="ar_AE"/>
        </w:rPr>
        <w:t xml:space="preserve">؛ </w:t>
      </w:r>
      <w:r>
        <w:rPr>
          <w:rtl/>
          <w:cs/>
          <w:lang w:val="ar_AE" w:bidi="ar_AE"/>
        </w:rPr>
        <w:t>حبقوق ٢: ١٤</w:t>
      </w:r>
      <w:r>
        <w:rPr>
          <w:rtl/>
          <w:cs/>
          <w:lang w:val="ar_AE" w:bidi="ar_AE"/>
        </w:rPr>
        <w:t>)، ولن يكون هناك شر بعد الآن (</w:t>
      </w:r>
      <w:r>
        <w:rPr>
          <w:rtl/>
          <w:cs/>
          <w:lang w:val="ar_AE" w:bidi="ar_AE"/>
        </w:rPr>
        <w:t>إشعياء ٦٥: ٢٥</w:t>
      </w:r>
      <w:r>
        <w:rPr>
          <w:rtl/>
          <w:cs/>
          <w:lang w:val="ar_AE" w:bidi="ar_AE"/>
        </w:rPr>
        <w:t>).</w:t>
      </w:r>
    </w:p>
    <w:p>
      <w:pPr>
        <w:pStyle w:val="Heading3"/>
        <w:bidi/>
      </w:pPr>
      <w:r>
        <w:rPr>
          <w:rtl/>
          <w:cs/>
          <w:lang w:val="ar_AE" w:bidi="ar_AE"/>
        </w:rPr>
        <w:t>في العهد الجديد</w:t>
      </w:r>
    </w:p>
    <w:p>
      <w:pPr>
        <w:bidi/>
      </w:pPr>
      <w:r>
        <w:rPr>
          <w:rtl/>
          <w:cs/>
          <w:lang w:val="ar_AE" w:bidi="ar_AE"/>
        </w:rPr>
      </w:r>
      <w:r>
        <w:rPr>
          <w:rtl/>
          <w:cs/>
          <w:lang w:val="ar_AE" w:bidi="ar_AE"/>
        </w:rPr>
        <w:t>يُعلِّم العهد الجديد أيضًا عن غضب الله إلى جانب نعمته ومحبته وصبره (</w:t>
      </w:r>
      <w:r>
        <w:rPr>
          <w:rtl/>
          <w:cs/>
          <w:lang w:val="ar_AE" w:bidi="ar_AE"/>
        </w:rPr>
        <w:t>متى ٣: ٧</w:t>
      </w:r>
      <w:r>
        <w:rPr>
          <w:rtl/>
          <w:cs/>
          <w:lang w:val="ar_AE" w:bidi="ar_AE"/>
        </w:rPr>
        <w:t xml:space="preserve">؛ </w:t>
      </w:r>
      <w:r>
        <w:rPr>
          <w:rtl/>
          <w:cs/>
          <w:lang w:val="ar_AE" w:bidi="ar_AE"/>
        </w:rPr>
        <w:t>لوقا ٢١: ٢٣</w:t>
      </w:r>
      <w:r>
        <w:rPr>
          <w:rtl/>
          <w:cs/>
          <w:lang w:val="ar_AE" w:bidi="ar_AE"/>
        </w:rPr>
        <w:t xml:space="preserve">؛ </w:t>
      </w:r>
      <w:r>
        <w:rPr>
          <w:rtl/>
          <w:cs/>
          <w:lang w:val="ar_AE" w:bidi="ar_AE"/>
        </w:rPr>
        <w:t>يوحنا ٣: ٢٦</w:t>
      </w:r>
      <w:r>
        <w:rPr>
          <w:rtl/>
          <w:cs/>
          <w:lang w:val="ar_AE" w:bidi="ar_AE"/>
        </w:rPr>
        <w:t xml:space="preserve">؛ </w:t>
      </w:r>
      <w:r>
        <w:rPr>
          <w:rtl/>
          <w:cs/>
          <w:lang w:val="ar_AE" w:bidi="ar_AE"/>
        </w:rPr>
        <w:t>رومية ١: ١٨</w:t>
      </w:r>
      <w:r>
        <w:rPr>
          <w:rtl/>
          <w:cs/>
          <w:lang w:val="ar_AE" w:bidi="ar_AE"/>
        </w:rPr>
        <w:t xml:space="preserve">؛ </w:t>
      </w:r>
      <w:r>
        <w:rPr>
          <w:rtl/>
          <w:cs/>
          <w:lang w:val="ar_AE" w:bidi="ar_AE"/>
        </w:rPr>
        <w:t>أفسس ٥: ٦</w:t>
      </w:r>
      <w:r>
        <w:rPr>
          <w:rtl/>
          <w:cs/>
          <w:lang w:val="ar_AE" w:bidi="ar_AE"/>
        </w:rPr>
        <w:t xml:space="preserve">؛ </w:t>
      </w:r>
      <w:r>
        <w:rPr>
          <w:rtl/>
          <w:cs/>
          <w:lang w:val="ar_AE" w:bidi="ar_AE"/>
        </w:rPr>
        <w:t>رؤيا ١٤: ١٠</w:t>
      </w:r>
      <w:r>
        <w:rPr>
          <w:rtl/>
          <w:cs/>
          <w:lang w:val="ar_AE" w:bidi="ar_AE"/>
        </w:rPr>
        <w:t>). إن الذين لا يؤمنون بالمسيح القائم يَظلون في خطاياهم وسيواجهون غضب الله. يُنقَذ الذين يؤمنون من الغضب (</w:t>
      </w:r>
      <w:r>
        <w:rPr>
          <w:rtl/>
          <w:cs/>
          <w:lang w:val="ar_AE" w:bidi="ar_AE"/>
        </w:rPr>
        <w:t>أفسس ٢: ٣</w:t>
      </w:r>
      <w:r>
        <w:rPr>
          <w:rtl/>
          <w:cs/>
          <w:lang w:val="ar_AE" w:bidi="ar_AE"/>
        </w:rPr>
        <w:t xml:space="preserve">؛ </w:t>
      </w:r>
      <w:r>
        <w:rPr>
          <w:rtl/>
          <w:cs/>
          <w:lang w:val="ar_AE" w:bidi="ar_AE"/>
        </w:rPr>
        <w:t>١ تسالونيكي ١: ١٠</w:t>
      </w:r>
      <w:r>
        <w:rPr>
          <w:rtl/>
          <w:cs/>
          <w:lang w:val="ar_AE" w:bidi="ar_AE"/>
        </w:rPr>
        <w:t>). إن الخبر السار في العهد الجديد هو أن يسوع جاء ليخلصنا من غضب الله (</w:t>
      </w:r>
      <w:r>
        <w:rPr>
          <w:rtl/>
          <w:cs/>
          <w:lang w:val="ar_AE" w:bidi="ar_AE"/>
        </w:rPr>
        <w:t>رومية ٥: ٩</w:t>
      </w:r>
      <w:r>
        <w:rPr>
          <w:rtl/>
          <w:cs/>
          <w:lang w:val="ar_AE" w:bidi="ar_AE"/>
        </w:rPr>
        <w:t>). يَتصالَح الذين يخلصون مع الله لأنهم لم يعودوا تحت الدينونة (</w:t>
      </w:r>
      <w:r>
        <w:rPr>
          <w:rtl/>
          <w:cs/>
          <w:lang w:val="ar_AE" w:bidi="ar_AE"/>
        </w:rPr>
        <w:t>رومية ٥: ١٠</w:t>
      </w:r>
      <w:r>
        <w:rPr>
          <w:rtl/>
          <w:cs/>
          <w:lang w:val="ar_AE" w:bidi="ar_AE"/>
        </w:rPr>
        <w:t xml:space="preserve">؛ </w:t>
      </w:r>
      <w:r>
        <w:rPr>
          <w:rtl/>
          <w:cs/>
          <w:lang w:val="ar_AE" w:bidi="ar_AE"/>
        </w:rPr>
        <w:t>٨: ١</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الموت</w:t>
      </w:r>
      <w:r>
        <w:rPr>
          <w:rtl/>
          <w:cs/>
          <w:lang w:val="ar_AE" w:bidi="ar_AE"/>
        </w:rPr>
        <w:t xml:space="preserve">؛ </w:t>
      </w:r>
      <w:r>
        <w:rPr>
          <w:rtl/>
          <w:cs/>
          <w:lang w:val="ar_AE" w:bidi="ar_AE"/>
        </w:rPr>
        <w:t>الجحيم</w:t>
      </w:r>
      <w:r>
        <w:rPr>
          <w:rtl/>
          <w:cs/>
          <w:lang w:val="ar_AE" w:bidi="ar_AE"/>
        </w:rPr>
        <w:t xml:space="preserve">؛ </w:t>
      </w:r>
      <w:r>
        <w:rPr>
          <w:rtl/>
          <w:cs/>
          <w:lang w:val="ar_AE" w:bidi="ar_AE"/>
        </w:rPr>
        <w:t>الدينونة</w:t>
      </w:r>
      <w:r>
        <w:rPr>
          <w:rtl/>
          <w:cs/>
          <w:lang w:val="ar_AE" w:bidi="ar_AE"/>
        </w:rPr>
        <w:t xml:space="preserve">؛ </w:t>
      </w:r>
      <w:r>
        <w:rPr>
          <w:rtl/>
          <w:cs/>
          <w:lang w:val="ar_AE" w:bidi="ar_AE"/>
        </w:rPr>
        <w:t>الدينونة الأخيرة</w:t>
      </w:r>
      <w:r>
        <w:rPr>
          <w:rtl/>
          <w:cs/>
          <w:lang w:val="ar_AE" w:bidi="ar_AE"/>
        </w:rPr>
        <w:t xml:space="preserve">؛ </w:t>
      </w:r>
      <w:r>
        <w:rPr>
          <w:rtl/>
          <w:cs/>
          <w:lang w:val="ar_AE" w:bidi="ar_AE"/>
        </w:rPr>
        <w:t>المحبة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غطاء الرأس</w:t>
      </w:r>
      <w:r>
        <w:rPr>
          <w:rtl/>
          <w:cs/>
          <w:lang w:val="ar_AE" w:bidi="ar_AE"/>
        </w:rPr>
      </w:r>
    </w:p>
    <w:p>
      <w:pPr>
        <w:bidi/>
      </w:pPr>
      <w:r>
        <w:rPr>
          <w:rtl/>
          <w:cs/>
          <w:lang w:val="ar_AE" w:bidi="ar_AE"/>
        </w:rPr>
      </w:r>
      <w:r>
        <w:rPr>
          <w:rtl/>
          <w:cs/>
          <w:lang w:val="ar_AE" w:bidi="ar_AE"/>
        </w:rPr>
        <w:t>شيء يُستخدم لتغطية الرأس إما للحماية أو لأسباب دينية.</w:t>
      </w:r>
    </w:p>
    <w:p>
      <w:pPr>
        <w:bidi/>
      </w:pPr>
      <w:r>
        <w:rPr>
          <w:rtl/>
          <w:cs/>
          <w:lang w:val="ar_AE" w:bidi="ar_AE"/>
        </w:rPr>
      </w:r>
      <w:r>
        <w:rPr>
          <w:rtl/>
          <w:cs/>
          <w:lang w:val="ar_AE" w:bidi="ar_AE"/>
        </w:rPr>
        <w:t>الرجال كانوا يرتدون قبعة أو عمامة أو وشاح رأس للحماية من الشمس. كانت القبعة مشابهة للقلنسوة (قبعة دون حافة) وغالبًا ما كان يرتديها الفقراء. كانت العمامة (</w:t>
      </w:r>
      <w:r>
        <w:rPr>
          <w:rtl/>
          <w:cs/>
          <w:lang w:val="ar_AE" w:bidi="ar_AE"/>
        </w:rPr>
        <w:t>إشعياء 3: 23</w:t>
      </w:r>
      <w:r>
        <w:rPr>
          <w:rtl/>
          <w:cs/>
          <w:lang w:val="ar_AE" w:bidi="ar_AE"/>
        </w:rPr>
        <w:t>) تُصنع من الكتان السميك الملفوف حول الرأس مع طي أطرافها ما بين الثنايا. كانت عمامة الكاهن تُزين ب</w:t>
      </w:r>
      <w:r>
        <w:rPr>
          <w:rtl/>
          <w:cs/>
          <w:lang w:val="ar_AE" w:bidi="ar_AE"/>
        </w:rPr>
        <w:t>صَفِيحَة من ذهب نقي</w:t>
      </w:r>
      <w:r>
        <w:rPr>
          <w:rtl/>
          <w:cs/>
          <w:lang w:val="ar_AE" w:bidi="ar_AE"/>
        </w:rPr>
        <w:t xml:space="preserve"> </w:t>
      </w:r>
      <w:r>
        <w:rPr>
          <w:rtl/>
          <w:cs/>
          <w:lang w:val="ar_AE" w:bidi="ar_AE"/>
        </w:rPr>
        <w:t xml:space="preserve">وتُنقش عليها «قُدْسٌ لِلرَّبِّ». </w:t>
      </w:r>
      <w:r>
        <w:rPr>
          <w:rtl/>
          <w:cs/>
          <w:lang w:val="ar_AE" w:bidi="ar_AE"/>
        </w:rPr>
        <w:t>(</w:t>
      </w:r>
      <w:r>
        <w:rPr>
          <w:rtl/>
          <w:cs/>
          <w:lang w:val="ar_AE" w:bidi="ar_AE"/>
        </w:rPr>
        <w:t>خروج 28: 36</w:t>
      </w:r>
      <w:r>
        <w:rPr>
          <w:rtl/>
          <w:cs/>
          <w:lang w:val="ar_AE" w:bidi="ar_AE"/>
        </w:rPr>
        <w:t>). كان وشاح الرأس مصنوعًا من قماش مربع الشكل (0.8 متر مربع) مطوي إلى نصفين ليشكِّل مثلثًا. كان الجانبان يتدليان فوق الكتفين ومنتصف الظهر، وكانت تُثبَّت في مكانها بعَصَابة رأس مصنوعة من الخيط. في القرن الثاني قبل الميلاد تقريبًا، بدأ اليهود الذكور في ارتداء العَصَائِب على جباههم، وهي صناديق جلدية صغيرة تحتوي على نصوص معينة من الكتاب المقدَّس، فكانوا يرتدوها في صلوات الصباح وفي الاحتفالات، ولكن ليس في يوم السبت.</w:t>
      </w:r>
    </w:p>
    <w:p>
      <w:pPr>
        <w:bidi/>
      </w:pPr>
      <w:r>
        <w:rPr>
          <w:rtl/>
          <w:cs/>
          <w:lang w:val="ar_AE" w:bidi="ar_AE"/>
        </w:rPr>
      </w:r>
      <w:r>
        <w:rPr>
          <w:rtl/>
          <w:cs/>
          <w:lang w:val="ar_AE" w:bidi="ar_AE"/>
        </w:rPr>
        <w:t>كانت النساء غالبًا ما يغطين رؤوسهن في الأماكن العامة، مع أنَّ هذه العادة تغيرت على مر القرون. في أزمنة العهد الجديد، كانت النساء عادةً يغطين رؤوسهن (</w:t>
      </w:r>
      <w:r>
        <w:rPr>
          <w:rtl/>
          <w:cs/>
          <w:lang w:val="ar_AE" w:bidi="ar_AE"/>
        </w:rPr>
        <w:t>1 كورنثوس 11: 5–6</w:t>
      </w:r>
      <w:r>
        <w:rPr>
          <w:rtl/>
          <w:cs/>
          <w:lang w:val="ar_AE" w:bidi="ar_AE"/>
        </w:rPr>
        <w:t xml:space="preserve">). كما كانت النساء يرتدين قطعة قماش تشبه وشاح الرأس، لكن النسيج كان مختلفًا في الجودة واللون عن تلك التي يرتديها الرجال. كان غالبًا ما يُثبّت فوق قبعة صلبة ويُزين بالحُلي. إذا كانت المرأة متزوجة، فإن الحُلي إلى جانب مسكوكات أخرى مُهمة كانت تغطي الجزء الأمامي من القبعة ويكون هذا مهرها (قارن </w:t>
      </w:r>
      <w:r>
        <w:rPr>
          <w:rtl/>
          <w:cs/>
          <w:lang w:val="ar_AE" w:bidi="ar_AE"/>
        </w:rPr>
        <w:t>لوقا 15: 8–10</w:t>
      </w:r>
      <w:r>
        <w:rPr>
          <w:rtl/>
          <w:cs/>
          <w:lang w:val="ar_AE" w:bidi="ar_AE"/>
        </w:rPr>
        <w:t>). كانت النساء تزين رؤوسهن بضَفْر الشعر بصورة لافتة، ما دفع بطرس لتحذير النساء المسيحيات من الاهتمام المفرط بالجمال الخارجي (</w:t>
      </w:r>
      <w:r>
        <w:rPr>
          <w:rtl/>
          <w:cs/>
          <w:lang w:val="ar_AE" w:bidi="ar_AE"/>
        </w:rPr>
        <w:t>1بطرس 3: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غطاء تابوت العهد</w:t>
      </w:r>
      <w:r>
        <w:rPr>
          <w:rtl/>
          <w:cs/>
          <w:lang w:val="ar_AE" w:bidi="ar_AE"/>
        </w:rPr>
      </w:r>
    </w:p>
    <w:p>
      <w:pPr>
        <w:bidi/>
      </w:pPr>
      <w:r>
        <w:rPr>
          <w:rtl/>
          <w:cs/>
          <w:lang w:val="ar_AE" w:bidi="ar_AE"/>
        </w:rPr>
      </w:r>
      <w:r>
        <w:rPr>
          <w:rtl/>
          <w:cs/>
          <w:lang w:val="ar_AE" w:bidi="ar_AE"/>
        </w:rPr>
        <w:t>لوح ذهبي، يُعرف أيضاَ باسم كرسي الرحمة، والذي كان يُغطي تابوت العهد في خيمة الاجتماع والهيكل.</w:t>
      </w:r>
    </w:p>
    <w:p>
      <w:pPr>
        <w:bidi/>
      </w:pPr>
      <w:r>
        <w:rPr>
          <w:rtl/>
          <w:cs/>
          <w:lang w:val="ar_AE" w:bidi="ar_AE"/>
        </w:rPr>
      </w:r>
      <w:r>
        <w:rPr>
          <w:i/>
          <w:rtl/>
          <w:cs/>
          <w:lang w:val="ar_AE" w:bidi="ar_AE"/>
        </w:rPr>
        <w:t>انظر</w:t>
      </w:r>
      <w:r>
        <w:rPr>
          <w:rtl/>
          <w:cs/>
          <w:lang w:val="ar_AE" w:bidi="ar_AE"/>
        </w:rPr>
        <w:t xml:space="preserve"> </w:t>
      </w:r>
      <w:r>
        <w:rPr>
          <w:rtl/>
          <w:cs/>
          <w:lang w:val="ar_AE" w:bidi="ar_AE"/>
        </w:rPr>
        <w:t>كرسي الرحمة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w:t>
      </w:r>
      <w:r>
        <w:rPr>
          <w:rtl/>
          <w:cs/>
          <w:lang w:val="ar_AE" w:bidi="ar_AE"/>
        </w:rPr>
      </w:r>
    </w:p>
    <w:p>
      <w:pPr>
        <w:pStyle w:val="Heading2"/>
        <w:bidi/>
      </w:pPr>
      <w:r>
        <w:rPr>
          <w:rtl/>
          <w:cs/>
          <w:lang w:val="ar_AE" w:bidi="ar_AE"/>
        </w:rPr>
        <w:t>غَلَاطِيَّة</w:t>
      </w:r>
    </w:p>
    <w:p>
      <w:pPr>
        <w:bidi/>
      </w:pPr>
      <w:r>
        <w:rPr>
          <w:rtl/>
          <w:cs/>
          <w:lang w:val="ar_AE" w:bidi="ar_AE"/>
        </w:rPr>
      </w:r>
      <w:r>
        <w:rPr>
          <w:rtl/>
          <w:cs/>
          <w:lang w:val="ar_AE" w:bidi="ar_AE"/>
        </w:rPr>
        <w:t xml:space="preserve">مملكة قديمة نتجت عن هجرات الشعب الغَالِيّ من الغرب والاستيطان في السهل الأوسط من </w:t>
      </w:r>
      <w:r>
        <w:rPr>
          <w:rtl/>
          <w:cs/>
          <w:lang w:val="ar_AE" w:bidi="ar_AE"/>
        </w:rPr>
        <w:t xml:space="preserve">أَسِيَّا </w:t>
      </w:r>
      <w:r>
        <w:rPr>
          <w:rtl/>
          <w:cs/>
          <w:lang w:val="ar_AE" w:bidi="ar_AE"/>
        </w:rPr>
        <w:t xml:space="preserve">الصغرى. أدَّت حركة هجرة سابقة إلى نَهْب روما من قِبَل الغَالِيِّين (أو الكِلْتِيِّين/السِّلْتِيِّين) عام 390 ق.م، ولكن في محاولة لاحقة لاجتياح اليونان تَمَّ صَدُّ الغزاة الغالِيِّين. هذه الغزوة الفاشلة لليونان دفعت الغالِيِّين لتحويل انتباههم إلى </w:t>
      </w:r>
      <w:r>
        <w:rPr>
          <w:rtl/>
          <w:cs/>
          <w:lang w:val="ar_AE" w:bidi="ar_AE"/>
        </w:rPr>
        <w:t xml:space="preserve">أَسِيَّا </w:t>
      </w:r>
      <w:r>
        <w:rPr>
          <w:rtl/>
          <w:cs/>
          <w:lang w:val="ar_AE" w:bidi="ar_AE"/>
        </w:rPr>
        <w:t xml:space="preserve">الصغرى. لقد اخترقوا الجزء الأكبر من المنطقة، لكنَّهم هُزِمُوا على يد أَتَالُوس الأوَّل عام 230 ق.م؛ ونتيجةً لذلك، أصبحوا محصورين في ذلك الجزء من </w:t>
      </w:r>
      <w:r>
        <w:rPr>
          <w:rtl/>
          <w:cs/>
          <w:lang w:val="ar_AE" w:bidi="ar_AE"/>
        </w:rPr>
        <w:t xml:space="preserve">أَسِيَّا </w:t>
      </w:r>
      <w:r>
        <w:rPr>
          <w:rtl/>
          <w:cs/>
          <w:lang w:val="ar_AE" w:bidi="ar_AE"/>
        </w:rPr>
        <w:t>الذي عُرِف لاحقًا باسم غَلَاطِيَّة. بحلول ذلك الوقت، كان الغالِيُّون يَتَأَلَّفون من ثلاث قبائل: الترُوكْمِي والتُّولِيسْتُوبُو</w:t>
      </w:r>
      <w:r>
        <w:rPr>
          <w:rtl/>
          <w:cs/>
          <w:lang w:val="ar_AE" w:bidi="ar_AE"/>
        </w:rPr>
        <w:t>چِ</w:t>
      </w:r>
      <w:r>
        <w:rPr>
          <w:rtl/>
          <w:cs/>
          <w:lang w:val="ar_AE" w:bidi="ar_AE"/>
        </w:rPr>
        <w:t>ي والتِّكْتُوسَاچِي، والتي استقرَّت في مُدُن تَا</w:t>
      </w:r>
      <w:r>
        <w:rPr>
          <w:rtl/>
          <w:cs/>
          <w:lang w:val="ar_AE" w:bidi="ar_AE"/>
        </w:rPr>
        <w:t>ڤْ</w:t>
      </w:r>
      <w:r>
        <w:rPr>
          <w:rtl/>
          <w:cs/>
          <w:lang w:val="ar_AE" w:bidi="ar_AE"/>
        </w:rPr>
        <w:t>يُوم وبِسِينُوس وأَنْكِيرَا (أنقرة) على الترتيب. في عام 189 ق.م أخضع الرومان هؤلاء الغَلَاطِيِّين لكن سمحوا لهم بِحُكْم أنفسهم.</w:t>
      </w:r>
    </w:p>
    <w:p>
      <w:pPr>
        <w:bidi/>
      </w:pPr>
      <w:r>
        <w:rPr>
          <w:rtl/>
          <w:cs/>
          <w:lang w:val="ar_AE" w:bidi="ar_AE"/>
        </w:rPr>
      </w:r>
      <w:r>
        <w:rPr>
          <w:rtl/>
          <w:cs/>
          <w:lang w:val="ar_AE" w:bidi="ar_AE"/>
        </w:rPr>
        <w:t>بعد موت أمينتاس عام 25 ق.م، أصبحت غَلَاطِيَّة ولاية رومانيَّة. كان ضِمْن حدودها المناطق العرقيَّة المُمَثَّلَة في غَلَاطِيَّة نفسها و</w:t>
      </w:r>
      <w:r>
        <w:rPr>
          <w:rtl/>
          <w:cs/>
          <w:lang w:val="ar_AE" w:bidi="ar_AE"/>
        </w:rPr>
        <w:t>لِيكَأُونِيَّة</w:t>
      </w:r>
      <w:r>
        <w:rPr>
          <w:rtl/>
          <w:cs/>
          <w:lang w:val="ar_AE" w:bidi="ar_AE"/>
        </w:rPr>
        <w:t xml:space="preserve"> وإيساوريا وأجزاء من </w:t>
      </w:r>
      <w:r>
        <w:rPr>
          <w:rtl/>
          <w:cs/>
          <w:lang w:val="ar_AE" w:bidi="ar_AE"/>
        </w:rPr>
        <w:t xml:space="preserve">فِرِيجِيَّة </w:t>
      </w:r>
      <w:r>
        <w:rPr>
          <w:rtl/>
          <w:cs/>
          <w:lang w:val="ar_AE" w:bidi="ar_AE"/>
        </w:rPr>
        <w:t>و</w:t>
      </w:r>
      <w:r>
        <w:rPr>
          <w:rtl/>
          <w:cs/>
          <w:lang w:val="ar_AE" w:bidi="ar_AE"/>
        </w:rPr>
        <w:t>بِيسِيدِيَّة؛ لذلك</w:t>
      </w:r>
      <w:r>
        <w:rPr>
          <w:rtl/>
          <w:cs/>
          <w:lang w:val="ar_AE" w:bidi="ar_AE"/>
        </w:rPr>
        <w:t xml:space="preserve"> ضَمَّت الولاية الجديدة مُدُن </w:t>
      </w:r>
      <w:r>
        <w:rPr>
          <w:rtl/>
          <w:cs/>
          <w:lang w:val="ar_AE" w:bidi="ar_AE"/>
        </w:rPr>
        <w:t>دَرْبَة وَلِسْتِرَة</w:t>
      </w:r>
      <w:r>
        <w:rPr>
          <w:rtl/>
          <w:cs/>
          <w:lang w:val="ar_AE" w:bidi="ar_AE"/>
        </w:rPr>
        <w:t xml:space="preserve"> و</w:t>
      </w:r>
      <w:r>
        <w:rPr>
          <w:rtl/>
          <w:cs/>
          <w:lang w:val="ar_AE" w:bidi="ar_AE"/>
        </w:rPr>
        <w:t xml:space="preserve">إِيقُونِيَة </w:t>
      </w:r>
      <w:r>
        <w:rPr>
          <w:rtl/>
          <w:cs/>
          <w:lang w:val="ar_AE" w:bidi="ar_AE"/>
        </w:rPr>
        <w:t>و</w:t>
      </w:r>
      <w:r>
        <w:rPr>
          <w:rtl/>
          <w:cs/>
          <w:lang w:val="ar_AE" w:bidi="ar_AE"/>
        </w:rPr>
        <w:t>أَنْطَاكِيَةِ بِيسِيدِيَّة</w:t>
      </w:r>
      <w:r>
        <w:rPr>
          <w:rtl/>
          <w:cs/>
          <w:lang w:val="ar_AE" w:bidi="ar_AE"/>
        </w:rPr>
        <w:t>، والتي زارها الرسول بولس جميعها في رحلته التبشيريَّة الأولى. اُسْتُخْدِمَ مصطلح "غَلَاطِيَّة" بطريقتَيْن مختلفتَيْن، واحدة لوصف المنطقة التي يسكنها الغالِيُّون في الشمال، والأخرى لوصف الولاية الرومانيَّة بأكملها، بما في ذلك المُدُن الجنوبيَّة. أدَّى هذا الالتباس إلى ظهور مشكلة حول وِجْهَة رسالة بولس إلى أهل غَلَاطِيَّة.</w:t>
      </w:r>
    </w:p>
    <w:p>
      <w:pPr>
        <w:bidi/>
      </w:pPr>
      <w:r>
        <w:rPr>
          <w:rtl/>
          <w:cs/>
          <w:lang w:val="ar_AE" w:bidi="ar_AE"/>
        </w:rPr>
      </w:r>
      <w:r>
        <w:rPr>
          <w:rtl/>
          <w:cs/>
          <w:lang w:val="ar_AE" w:bidi="ar_AE"/>
        </w:rPr>
        <w:t xml:space="preserve">كان السُّكَّان الأصليُّون لشمال غَلَاطِيَّة </w:t>
      </w:r>
      <w:r>
        <w:rPr>
          <w:rtl/>
          <w:cs/>
          <w:lang w:val="ar_AE" w:bidi="ar_AE"/>
        </w:rPr>
        <w:t>فِرِيجِيِّ</w:t>
      </w:r>
      <w:r>
        <w:rPr>
          <w:rtl/>
          <w:cs/>
          <w:lang w:val="ar_AE" w:bidi="ar_AE"/>
        </w:rPr>
        <w:t>ين، والذين ظَلَّ الكثير منهم هناك في القرن الأوَّل الميلادي، إلى جانب بعض اليونانيِّين وجالية كبيرة إلى حَدٍّ ما من اليهود. مع أنَّ المنطقة كانت كوزموبوليتانيَّة، ساد العنصر الكِلْتِيّ (أو السِّلْتِيّ). عُرِف هؤلاء الناس باستقلاليَّتهم الصارمة وكذلك بِسُكْرِهم واحتفالاتهم الصاخبة. في الأمور الدينيَّة، هناك أَدِلَّة على أنَّهم كانوا شديدي الإيمان بالخُرافات وينجذبون بشكل خاص إلى الطقوس الجامحة للإلهة كوبيلي.</w:t>
      </w:r>
    </w:p>
    <w:p>
      <w:pPr>
        <w:bidi/>
      </w:pPr>
      <w:r>
        <w:rPr>
          <w:rtl/>
          <w:cs/>
          <w:lang w:val="ar_AE" w:bidi="ar_AE"/>
        </w:rPr>
      </w:r>
      <w:r>
        <w:rPr>
          <w:rtl/>
          <w:cs/>
          <w:lang w:val="ar_AE" w:bidi="ar_AE"/>
        </w:rPr>
        <w:t xml:space="preserve">في مُدُن المنطقة الجنوبيَّة، كان التأثير اليوناني أكثر جَلَاءً، خاصَّة بين الأعضاء الأكثر تعليمًا في المجتمعات، إلَّا أنَّ العنصر الفِرِيجِيّ كان لا يزال قَوِيًّا بين السُّكَّان الأكثر تواضُعًا. كانوا أيضًا في الغالب من أتباع كوبيلي، مع أنَّ العبادة هناك كانت قد خضعت لتعديلات بسبب التأثيرات اليونانيَّة، ففي </w:t>
      </w:r>
      <w:r>
        <w:rPr>
          <w:rtl/>
          <w:cs/>
          <w:lang w:val="ar_AE" w:bidi="ar_AE"/>
        </w:rPr>
        <w:t>أَنْطَاكِيَةِ بِيسِيدِيَّة</w:t>
      </w:r>
      <w:r>
        <w:rPr>
          <w:rtl/>
          <w:cs/>
          <w:lang w:val="ar_AE" w:bidi="ar_AE"/>
        </w:rPr>
        <w:t xml:space="preserve">، على سبيل المثال، كانت الإلهة تُعرَف باسم حارسة أَنْطَاكِيَةِ، في حين كانت تُعرَف في </w:t>
      </w:r>
      <w:r>
        <w:rPr>
          <w:rtl/>
          <w:cs/>
          <w:lang w:val="ar_AE" w:bidi="ar_AE"/>
        </w:rPr>
        <w:t>إِيقُونِيَة</w:t>
      </w:r>
      <w:r>
        <w:rPr>
          <w:rtl/>
          <w:cs/>
          <w:lang w:val="ar_AE" w:bidi="ar_AE"/>
        </w:rPr>
        <w:t xml:space="preserve"> باسم أثينا بولياس.</w:t>
      </w:r>
    </w:p>
    <w:p>
      <w:pPr>
        <w:bidi/>
      </w:pPr>
      <w:r>
        <w:rPr>
          <w:rtl/>
          <w:cs/>
          <w:lang w:val="ar_AE" w:bidi="ar_AE"/>
        </w:rPr>
      </w:r>
      <w:r>
        <w:rPr>
          <w:rtl/>
          <w:cs/>
          <w:lang w:val="ar_AE" w:bidi="ar_AE"/>
        </w:rPr>
        <w:t xml:space="preserve">من الناحية الجغرافيَّة، أصبحت المدن الشماليَّة، الواقعة على هضبة مَروِيَّة جَيِّدًا والمخدومة من طريق رئيسيَّة تَمتَدُّ من شواطئ بحر إيجة إلى الغرب، مراكز تجاريَّة مزدهرة، ولكن كان الوصول من الشمال إلى الجنوب صعبًا والتواصل ضعيفًا بسبب التضاريس الجبليَّة المُؤَدِّيَة صعودًا إلى الهضبة. كانت المدن الجنوبيَّة تقع على الطريق بين </w:t>
      </w:r>
      <w:r>
        <w:rPr>
          <w:rtl/>
          <w:cs/>
          <w:lang w:val="ar_AE" w:bidi="ar_AE"/>
        </w:rPr>
        <w:t xml:space="preserve">سُورِيَّة </w:t>
      </w:r>
      <w:r>
        <w:rPr>
          <w:rtl/>
          <w:cs/>
          <w:lang w:val="ar_AE" w:bidi="ar_AE"/>
        </w:rPr>
        <w:t>و</w:t>
      </w:r>
      <w:r>
        <w:rPr>
          <w:rtl/>
          <w:cs/>
          <w:lang w:val="ar_AE" w:bidi="ar_AE"/>
        </w:rPr>
        <w:t>أَسِيَّا،</w:t>
      </w:r>
      <w:r>
        <w:rPr>
          <w:rtl/>
          <w:cs/>
          <w:lang w:val="ar_AE" w:bidi="ar_AE"/>
        </w:rPr>
        <w:t xml:space="preserve"> ويُفَسِّر موقعها الاستراتي</w:t>
      </w:r>
      <w:r>
        <w:rPr>
          <w:rtl/>
          <w:cs/>
          <w:lang w:val="ar_AE" w:bidi="ar_AE"/>
        </w:rPr>
        <w:t>چ</w:t>
      </w:r>
      <w:r>
        <w:rPr>
          <w:rtl/>
          <w:cs/>
          <w:lang w:val="ar_AE" w:bidi="ar_AE"/>
        </w:rPr>
        <w:t xml:space="preserve">ي سبب تأسيس كنائس في هذه المُدُن في رحلة بولس التبشيريَّة الأولى (قارِنْ </w:t>
      </w:r>
      <w:r>
        <w:rPr>
          <w:rtl/>
          <w:cs/>
          <w:lang w:val="ar_AE" w:bidi="ar_AE"/>
        </w:rPr>
        <w:t>أعمال الرُّسُل 13–14</w:t>
      </w:r>
      <w:r>
        <w:rPr>
          <w:rtl/>
          <w:cs/>
          <w:lang w:val="ar_AE" w:bidi="ar_AE"/>
        </w:rPr>
        <w:t>).</w:t>
      </w:r>
    </w:p>
    <w:p>
      <w:pPr>
        <w:bidi/>
      </w:pPr>
      <w:r>
        <w:rPr>
          <w:rtl/>
          <w:cs/>
          <w:lang w:val="ar_AE" w:bidi="ar_AE"/>
        </w:rPr>
      </w:r>
      <w:r>
        <w:rPr>
          <w:rtl/>
          <w:cs/>
          <w:lang w:val="ar_AE" w:bidi="ar_AE"/>
        </w:rPr>
        <w:t>غَلَاطِيَّة، المرتبطة ب</w:t>
      </w:r>
      <w:r>
        <w:rPr>
          <w:rtl/>
          <w:cs/>
          <w:lang w:val="ar_AE" w:bidi="ar_AE"/>
        </w:rPr>
        <w:t>فِرِيجِيَّة</w:t>
      </w:r>
      <w:r>
        <w:rPr>
          <w:rtl/>
          <w:cs/>
          <w:lang w:val="ar_AE" w:bidi="ar_AE"/>
        </w:rPr>
        <w:t xml:space="preserve">، مذكورة في </w:t>
      </w:r>
      <w:r>
        <w:rPr>
          <w:rtl/>
          <w:cs/>
          <w:lang w:val="ar_AE" w:bidi="ar_AE"/>
        </w:rPr>
        <w:t>أعمال الرُّسُل 16:6</w:t>
      </w:r>
      <w:r>
        <w:rPr>
          <w:rtl/>
          <w:cs/>
          <w:lang w:val="ar_AE" w:bidi="ar_AE"/>
        </w:rPr>
        <w:t xml:space="preserve"> و</w:t>
      </w:r>
      <w:r>
        <w:rPr>
          <w:rtl/>
          <w:cs/>
          <w:lang w:val="ar_AE" w:bidi="ar_AE"/>
        </w:rPr>
        <w:t>18:23</w:t>
      </w:r>
      <w:r>
        <w:rPr>
          <w:rtl/>
          <w:cs/>
          <w:lang w:val="ar_AE" w:bidi="ar_AE"/>
        </w:rPr>
        <w:t>، ولكن ليس من الواضح ما إذا كان بولس قد سَبَقَ له على الإطلاق أن زار أو أسَّس كنائس في المنطقة الشماليَّة. الإشارات الوحيدة الأخرى إلى غَلَاطِيَّة في العهد الجديد هي على الأرجح إلى المدن الجنوبيَّة (</w:t>
      </w:r>
      <w:r>
        <w:rPr>
          <w:rtl/>
          <w:cs/>
          <w:lang w:val="ar_AE" w:bidi="ar_AE"/>
        </w:rPr>
        <w:t>1 كورنثوس 16:1</w:t>
      </w:r>
      <w:r>
        <w:rPr>
          <w:rtl/>
          <w:cs/>
          <w:lang w:val="ar_AE" w:bidi="ar_AE"/>
        </w:rPr>
        <w:t xml:space="preserve">؛ </w:t>
      </w:r>
      <w:r>
        <w:rPr>
          <w:rtl/>
          <w:cs/>
          <w:lang w:val="ar_AE" w:bidi="ar_AE"/>
        </w:rPr>
        <w:t>2 تيموثاوس 4:10</w:t>
      </w:r>
      <w:r>
        <w:rPr>
          <w:rtl/>
          <w:cs/>
          <w:lang w:val="ar_AE" w:bidi="ar_AE"/>
        </w:rPr>
        <w:t xml:space="preserve">؛ </w:t>
      </w:r>
      <w:r>
        <w:rPr>
          <w:rtl/>
          <w:cs/>
          <w:lang w:val="ar_AE" w:bidi="ar_AE"/>
        </w:rPr>
        <w:t>1 بطرس 1:1</w:t>
      </w:r>
      <w:r>
        <w:rPr>
          <w:rtl/>
          <w:cs/>
          <w:lang w:val="ar_AE" w:bidi="ar_AE"/>
        </w:rPr>
        <w:t xml:space="preserve">). اٌنْظُرْ </w:t>
      </w:r>
      <w:r>
        <w:rPr>
          <w:rtl/>
          <w:cs/>
          <w:lang w:val="ar_AE" w:bidi="ar_AE"/>
        </w:rPr>
        <w:t>الرسالة إلى أهل غَلَاطِيَّة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الرسالة إلى أهل</w:t>
      </w:r>
      <w:r>
        <w:rPr>
          <w:rtl/>
          <w:cs/>
          <w:lang w:val="ar_AE" w:bidi="ar_AE"/>
        </w:rPr>
      </w:r>
    </w:p>
    <w:p>
      <w:pPr>
        <w:bidi/>
      </w:pPr>
      <w:r>
        <w:rPr>
          <w:rtl/>
          <w:cs/>
          <w:lang w:val="ar_AE" w:bidi="ar_AE"/>
        </w:rPr>
      </w:r>
      <w:r>
        <w:rPr>
          <w:rtl/>
          <w:cs/>
          <w:lang w:val="ar_AE" w:bidi="ar_AE"/>
        </w:rPr>
        <w:t>تَتمتَّع هذه الرسالة بمكانة مهمة في العهد الجديد. إنها تكشف الكثير عن شخصية بولس وتُسلط الضوء على تعاليمه. لقد تم تسميتها بشكلٍ مُناسب بِميثاق الحرية المسيحية.</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الكاتب</w:t>
      </w:r>
    </w:p>
    <w:p>
      <w:pPr>
        <w:bidi/>
      </w:pPr>
      <w:r>
        <w:rPr>
          <w:rtl/>
          <w:cs/>
          <w:lang w:val="ar_AE" w:bidi="ar_AE"/>
        </w:rPr>
      </w:r>
      <w:r>
        <w:rPr>
          <w:rtl/>
          <w:cs/>
          <w:lang w:val="ar_AE" w:bidi="ar_AE"/>
        </w:rPr>
        <w:t>• الوِجهة وتاريخ الكتابة</w:t>
      </w:r>
    </w:p>
    <w:p>
      <w:pPr>
        <w:bidi/>
      </w:pPr>
      <w:r>
        <w:rPr>
          <w:rtl/>
          <w:cs/>
          <w:lang w:val="ar_AE" w:bidi="ar_AE"/>
        </w:rPr>
      </w:r>
      <w:r>
        <w:rPr>
          <w:rtl/>
          <w:cs/>
          <w:lang w:val="ar_AE" w:bidi="ar_AE"/>
        </w:rPr>
        <w:t>• الغرض والتعليم اللاهوتي</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يُذكَر صراحةً في الرسالة أن الكاتب هو بولس الرسول (</w:t>
      </w:r>
      <w:r>
        <w:rPr>
          <w:rtl/>
          <w:cs/>
          <w:lang w:val="ar_AE" w:bidi="ar_AE"/>
        </w:rPr>
        <w:t>غلاطية ١: ١</w:t>
      </w:r>
      <w:r>
        <w:rPr>
          <w:rtl/>
          <w:cs/>
          <w:lang w:val="ar_AE" w:bidi="ar_AE"/>
        </w:rPr>
        <w:t xml:space="preserve">). تُعطي الرسالة بعض اللمحات المُوجَزة ولكن الكاشفة عن تجربته قبل أن يُصبح مسيحيًا. يَذكُر بولس حياته السابقة في اليهودية (الآية </w:t>
      </w:r>
      <w:r>
        <w:rPr>
          <w:rtl/>
          <w:cs/>
          <w:lang w:val="ar_AE" w:bidi="ar_AE"/>
        </w:rPr>
        <w:t>١٣</w:t>
      </w:r>
      <w:r>
        <w:rPr>
          <w:rtl/>
          <w:cs/>
          <w:lang w:val="ar_AE" w:bidi="ar_AE"/>
        </w:rPr>
        <w:t>). إن حقيقة أنه كان يهوديًا مُكرسًا تمامًا لها تأثير هام على ما يَكتبه في هذه الرسالة. تَذكَّر تفانيه الشديد في إيمانه السابق، الذي من أجله اضطهدَ كنيسة الله بعنفٍ. ذَكَّرَ أهلَ غلاطية بهذا، لأن التقاليد اليهودية كانت تَعني له الكثير. لا شك أنه كان يَعتبر معارضته العنيفة للكنيسة عملًا دينيًا من الدرجة الأولى. في الواقع، إن تفانيه القوي في اليهودية يُبرز بشكل واضح التحول الملحوظ الذي حدث لع عندما أصبحَ مسيحيًا. كان بولس مقتنعًا أن إعلانًا من الله أعطاه سُلطةً خاصة للكتابة بالطريقة التي كتب بها هذه الرسالة.</w:t>
      </w:r>
    </w:p>
    <w:p>
      <w:pPr>
        <w:bidi/>
      </w:pPr>
      <w:r>
        <w:rPr>
          <w:rtl/>
          <w:cs/>
          <w:lang w:val="ar_AE" w:bidi="ar_AE"/>
        </w:rPr>
      </w:r>
      <w:r>
        <w:rPr>
          <w:rtl/>
          <w:cs/>
          <w:lang w:val="ar_AE" w:bidi="ar_AE"/>
        </w:rPr>
        <w:t xml:space="preserve">في هذه الرسالة، ذَكَرَ جانبين من تجربة اهتدائه إلى المسيحية التي كان لها تأثير عميق عليه. الأول هو قَصد الله لحياته، والذي أدركَ بولس أنه يعود حتى إلى ما قَبل ولادته (الآية </w:t>
      </w:r>
      <w:r>
        <w:rPr>
          <w:rtl/>
          <w:cs/>
          <w:lang w:val="ar_AE" w:bidi="ar_AE"/>
        </w:rPr>
        <w:t>١٥</w:t>
      </w:r>
      <w:r>
        <w:rPr>
          <w:rtl/>
          <w:cs/>
          <w:lang w:val="ar_AE" w:bidi="ar_AE"/>
        </w:rPr>
        <w:t xml:space="preserve">). لم يَدخل في التفاصيل، لكنه لم يَمل أبدًا من الحديث عن نعمة الله. لقد أدار ظهره لفِكرة نوال الاستحقاق من خلال جهوده الخاصة. كان الجانب الثاني من تحوله الذي أثَّرَ فيه بعمق هو إدراكه أن دعوته للكرازة يُمكن تتبعها إلى تلك الحادثة. عندما كرزَ لأهل غلاطية، فعلَ ذلك بسُلطة إلهية لأنه كان واعيًا بتلقيه تكليفًا إلهيًا. لم يُقرر الرُسل وشيوخ الكنيسة أنه سيكون من الجيد له أن يُنادي برسالة الإنجيل؛ الله هو من خططَ لذلك. علاوة على ذلك، كان بولس مُقتنعًا بنفس القدر بأن رسالة الإنجيل التي بَشَّرَ بها لم تكُن من تأليفه. لقد تلقاها بإعلانٍ من يسوع المسيح (الآية </w:t>
      </w:r>
      <w:r>
        <w:rPr>
          <w:rtl/>
          <w:cs/>
          <w:lang w:val="ar_AE" w:bidi="ar_AE"/>
        </w:rPr>
        <w:t>١٢</w:t>
      </w:r>
      <w:r>
        <w:rPr>
          <w:rtl/>
          <w:cs/>
          <w:lang w:val="ar_AE" w:bidi="ar_AE"/>
        </w:rPr>
        <w:t>).</w:t>
      </w:r>
    </w:p>
    <w:p>
      <w:pPr>
        <w:bidi/>
      </w:pPr>
      <w:r>
        <w:rPr>
          <w:rtl/>
          <w:cs/>
          <w:lang w:val="ar_AE" w:bidi="ar_AE"/>
        </w:rPr>
      </w:r>
      <w:r>
        <w:rPr>
          <w:rtl/>
          <w:cs/>
          <w:lang w:val="ar_AE" w:bidi="ar_AE"/>
        </w:rPr>
        <w:t>بَذل بولس جهدًا كبيرًا لإثبات أنه تلقى رسوليته من الله (</w:t>
      </w:r>
      <w:r>
        <w:rPr>
          <w:rtl/>
          <w:cs/>
          <w:lang w:val="ar_AE" w:bidi="ar_AE"/>
        </w:rPr>
        <w:t>١: ١</w:t>
      </w:r>
      <w:r>
        <w:rPr>
          <w:rtl/>
          <w:cs/>
          <w:lang w:val="ar_AE" w:bidi="ar_AE"/>
        </w:rPr>
        <w:t>). لم يكُن مُدركًا فقط لدعوته للكرازة بل أيضًا لدعوته لمُمارسة السُلطان الرسولي على قدم المساواة مع رُسل أورشليم. لقد ظهرَ بالتأكيد في موقف دفاعي، لكن كان هذا بسبب الوضع الخاص الذي نشأ بين الغلاطيين والذي قاد إلى كتابة هذه الرسالة.</w:t>
      </w:r>
    </w:p>
    <w:p>
      <w:pPr>
        <w:bidi/>
      </w:pPr>
      <w:r>
        <w:rPr>
          <w:rtl/>
          <w:cs/>
          <w:lang w:val="ar_AE" w:bidi="ar_AE"/>
        </w:rPr>
      </w:r>
      <w:r>
        <w:rPr>
          <w:rtl/>
          <w:cs/>
          <w:lang w:val="ar_AE" w:bidi="ar_AE"/>
        </w:rPr>
        <w:t>يُقدم بولس تفصيلةً مُرتبطة بسيرته الذاتية في هذه الرسالة والتي لم تُذكر في رسائله الأخرى. يَذكُر أنه بعد اهتدائه ذهبَ إلى العربية (</w:t>
      </w:r>
      <w:r>
        <w:rPr>
          <w:rtl/>
          <w:cs/>
          <w:lang w:val="ar_AE" w:bidi="ar_AE"/>
        </w:rPr>
        <w:t>١: ١٧</w:t>
      </w:r>
      <w:r>
        <w:rPr>
          <w:rtl/>
          <w:cs/>
          <w:lang w:val="ar_AE" w:bidi="ar_AE"/>
        </w:rPr>
        <w:t>). لم يُخبرنا الرسول بما فعله هناك، لكنه كان على الأرجح يُعيد توجيه أفكاره بهدوء. وفقًا لسِفر أعمال الرسل، عندما عاد بولس إلى دمشق أثبتَ بقوةٍ أن يسوع هو المسيح (</w:t>
      </w:r>
      <w:r>
        <w:rPr>
          <w:rtl/>
          <w:cs/>
          <w:lang w:val="ar_AE" w:bidi="ar_AE"/>
        </w:rPr>
        <w:t>أعمال الرسل ٩: ٢٢</w:t>
      </w:r>
      <w:r>
        <w:rPr>
          <w:rtl/>
          <w:cs/>
          <w:lang w:val="ar_AE" w:bidi="ar_AE"/>
        </w:rPr>
        <w:t>). أشار كذلك إلى سفره في منطقة سوريا وكيليكيَّة (</w:t>
      </w:r>
      <w:r>
        <w:rPr>
          <w:rtl/>
          <w:cs/>
          <w:lang w:val="ar_AE" w:bidi="ar_AE"/>
        </w:rPr>
        <w:t>غلاطية ١: ٢١</w:t>
      </w:r>
      <w:r>
        <w:rPr>
          <w:rtl/>
          <w:cs/>
          <w:lang w:val="ar_AE" w:bidi="ar_AE"/>
        </w:rPr>
        <w:t>)، والذي من الضروري أنه كان قبل رحلته التبشيرية الأولى.</w:t>
      </w:r>
    </w:p>
    <w:p>
      <w:pPr>
        <w:pStyle w:val="Heading3"/>
        <w:bidi/>
      </w:pPr>
      <w:r>
        <w:rPr>
          <w:rtl/>
          <w:cs/>
          <w:lang w:val="ar_AE" w:bidi="ar_AE"/>
        </w:rPr>
        <w:t>الوِجهة وتاريخ الكتابة</w:t>
      </w:r>
    </w:p>
    <w:p>
      <w:pPr>
        <w:bidi/>
      </w:pPr>
      <w:r>
        <w:rPr>
          <w:rtl/>
          <w:cs/>
          <w:lang w:val="ar_AE" w:bidi="ar_AE"/>
        </w:rPr>
      </w:r>
      <w:r>
        <w:rPr>
          <w:rtl/>
          <w:cs/>
          <w:lang w:val="ar_AE" w:bidi="ar_AE"/>
        </w:rPr>
        <w:t>من المستحيل تحديد تاريخ هذه الرسالة قبل مناقشة وِجهتها.</w:t>
      </w:r>
    </w:p>
    <w:p>
      <w:pPr>
        <w:pStyle w:val="Heading4"/>
        <w:bidi/>
      </w:pPr>
      <w:r>
        <w:rPr>
          <w:rtl/>
          <w:cs/>
          <w:lang w:val="ar_AE" w:bidi="ar_AE"/>
        </w:rPr>
        <w:t>الوِجهة</w:t>
      </w:r>
    </w:p>
    <w:p>
      <w:pPr>
        <w:bidi/>
      </w:pPr>
      <w:r>
        <w:rPr>
          <w:rtl/>
          <w:cs/>
          <w:lang w:val="ar_AE" w:bidi="ar_AE"/>
        </w:rPr>
      </w:r>
      <w:r>
        <w:rPr>
          <w:rtl/>
          <w:cs/>
          <w:lang w:val="ar_AE" w:bidi="ar_AE"/>
        </w:rPr>
        <w:t>يُوجِّه بولس رسالته إلى الغلاطيين. لكن كان هناك الكثير من الجدل حول مكان إقامتهم، لأن مصطلح غلاطية كان يُستخدم بمعنيين مختلفين. اُستخدمَ للإشارة إلى المقاطعة التي امتدتْ من حدود بَمفيلية في الجزء الجنوبي من آسيا الصغرى إلى حدود بُنتُس باتجاه الساحل الشمالي. اُستخدمَ المصطلح أيضًا للإشارة إلى جزءٍ من المقاطعة في الشمال حيث استقرتْ مجموعة من الناس من بلاد الغال وأعطوا اسمهم للمنطقة بأكملها. من ثمَّ، يُمكن لمُصطلح "غلاطية" أن يَعني إما المنطقة الجغرافية في الشمال أو المقاطعة بأكملها. ليس من السهل تحديد ما كان يَعنيه المصطلح عندما استخدمه بولس. يدور الجِدال بين الرأي الذي يقول إن المصطلح اُستخدمَ جغرافيًا، وفي هذه الحالة تكون بعض الكنائس في الشمال هي المقصودة (نظرية غلاطية الشمالية)، أو سياسيًا، وفي هذه الحالة قد يكون بولس يُشير إلى الكنائس في جنوب غلاطية التي تأسستْ في رحلته التبشيرية الأولى (نظرية غلاطية الجنوبية). قد يبدو للوهلة الأولى أنها مسألة غير مهمة إطلاقًا، ولكن نظرًا لأن القرار يُؤثر على تاريخ كتابة الرسالة، وإلى حد ما على مُناسبتها وغَرضها، يجب إجراء مراجعة للنظريتيْن.</w:t>
      </w:r>
    </w:p>
    <w:p>
      <w:pPr>
        <w:bidi/>
      </w:pPr>
      <w:r>
        <w:rPr>
          <w:rtl/>
          <w:cs/>
          <w:lang w:val="ar_AE" w:bidi="ar_AE"/>
        </w:rPr>
      </w:r>
      <w:r>
        <w:rPr>
          <w:rtl/>
          <w:cs/>
          <w:lang w:val="ar_AE" w:bidi="ar_AE"/>
        </w:rPr>
        <w:t>حتى بداية القرن العشرين، لا يبدو أن أحدًا قد شكَّك في أن بولس كان يَكتب إلى سُكان المنطقة الجغرافية في الجزء الشمالي من المقاطعة. يَتفق هذا الرأي مع أقدم استخدام للمصطلح، حيث لم تأتِ المقاطعات إلى الوجود حتى عام ٢٥ قبل الميلاد، بينما كان هناك غلاطيون في الشمال قبل ذلك بوقتٍ ما. من المعقول أن نفترض أن الجنوبيين لم يكونوا ليقبلوا بسهولة أن يُخاطَبوا بلَقب "الغلاطيين." يُمكن القول بأن معظم الناس في تلك الأيام كانوا سيفكرون في الشعوب الشمالية عند سماع هذا اللَقب.</w:t>
      </w:r>
    </w:p>
    <w:p>
      <w:pPr>
        <w:bidi/>
      </w:pPr>
      <w:r>
        <w:rPr>
          <w:rtl/>
          <w:cs/>
          <w:lang w:val="ar_AE" w:bidi="ar_AE"/>
        </w:rPr>
      </w:r>
      <w:r>
        <w:rPr>
          <w:rtl/>
          <w:cs/>
          <w:lang w:val="ar_AE" w:bidi="ar_AE"/>
        </w:rPr>
        <w:t xml:space="preserve">كانت عادة لوقا عند كتابة أعمال الرسل هي استخدام الأوصاف الجغرافية بدلًا من الأوصاف السياسية للأماكن. على سبيل المثال، أشار لوقا إلى لِسترة ودَربة باعتبارهما مُدنًا في ليكأونيَّة، لا باعتبارهما مُدنًا في غلاطية. لذلك، من المعقول أنه عندما أشار إلى فِريجيَّة وغلاطيَّة في </w:t>
      </w:r>
      <w:r>
        <w:rPr>
          <w:rtl/>
          <w:cs/>
          <w:lang w:val="ar_AE" w:bidi="ar_AE"/>
        </w:rPr>
        <w:t>أعمال الرسل ١٦: ٦</w:t>
      </w:r>
      <w:r>
        <w:rPr>
          <w:rtl/>
          <w:cs/>
          <w:lang w:val="ar_AE" w:bidi="ar_AE"/>
        </w:rPr>
        <w:t xml:space="preserve"> و</w:t>
      </w:r>
      <w:r>
        <w:rPr>
          <w:rtl/>
          <w:cs/>
          <w:lang w:val="ar_AE" w:bidi="ar_AE"/>
        </w:rPr>
        <w:t>١٨: ٢٣</w:t>
      </w:r>
      <w:r>
        <w:rPr>
          <w:rtl/>
          <w:cs/>
          <w:lang w:val="ar_AE" w:bidi="ar_AE"/>
        </w:rPr>
        <w:t>، كان يَعني أن بولس مَرَّ عبر المنطقة الشمالية. كانت هناك ثلاث مُدن رئيسية في تلك المنطقة —أنقرة، وتاڤيوم، وپسينوس— ولذلك، من الضروري أن بولس كان قد أسسَّ كنائس هناك.</w:t>
      </w:r>
    </w:p>
    <w:p>
      <w:pPr>
        <w:bidi/>
      </w:pPr>
      <w:r>
        <w:rPr>
          <w:rtl/>
          <w:cs/>
          <w:lang w:val="ar_AE" w:bidi="ar_AE"/>
        </w:rPr>
      </w:r>
      <w:r>
        <w:rPr>
          <w:rtl/>
          <w:cs/>
          <w:lang w:val="ar_AE" w:bidi="ar_AE"/>
        </w:rPr>
        <w:t>مع ذلك، تم تحدي الرأي التقليدي لشمال غلاطية. يُشار إلى أنه على الرغم من أن لوقا يُفضل الأوصاف الجغرافية، فإن بولس يُفضل الأوصاف السياسية لتصنيف كنائسه. في هذه الرسالة، يَذكُر بولس الكنائس التي في المسيح في اليهودية (</w:t>
      </w:r>
      <w:r>
        <w:rPr>
          <w:rtl/>
          <w:cs/>
          <w:lang w:val="ar_AE" w:bidi="ar_AE"/>
        </w:rPr>
        <w:t>١: ٢٢</w:t>
      </w:r>
      <w:r>
        <w:rPr>
          <w:rtl/>
          <w:cs/>
          <w:lang w:val="ar_AE" w:bidi="ar_AE"/>
        </w:rPr>
        <w:t>). في مكان آخر يَذكُر "كنائس آسيا" (</w:t>
      </w:r>
      <w:r>
        <w:rPr>
          <w:rtl/>
          <w:cs/>
          <w:lang w:val="ar_AE" w:bidi="ar_AE"/>
        </w:rPr>
        <w:t>١ كورنثوس ١٦: ١٩</w:t>
      </w:r>
      <w:r>
        <w:rPr>
          <w:rtl/>
          <w:cs/>
          <w:lang w:val="ar_AE" w:bidi="ar_AE"/>
        </w:rPr>
        <w:t xml:space="preserve">). في عدة مرات، يُشير بولس إلى المؤمنين في مَكدونية (مثل </w:t>
      </w:r>
      <w:r>
        <w:rPr>
          <w:rtl/>
          <w:cs/>
          <w:lang w:val="ar_AE" w:bidi="ar_AE"/>
        </w:rPr>
        <w:t>٢ كورنثوس ٨: ١</w:t>
      </w:r>
      <w:r>
        <w:rPr>
          <w:rtl/>
          <w:cs/>
          <w:lang w:val="ar_AE" w:bidi="ar_AE"/>
        </w:rPr>
        <w:t xml:space="preserve">؛ </w:t>
      </w:r>
      <w:r>
        <w:rPr>
          <w:rtl/>
          <w:cs/>
          <w:lang w:val="ar_AE" w:bidi="ar_AE"/>
        </w:rPr>
        <w:t>٩: ٢</w:t>
      </w:r>
      <w:r>
        <w:rPr>
          <w:rtl/>
          <w:cs/>
          <w:lang w:val="ar_AE" w:bidi="ar_AE"/>
        </w:rPr>
        <w:t xml:space="preserve">؛ </w:t>
      </w:r>
      <w:r>
        <w:rPr>
          <w:rtl/>
          <w:cs/>
          <w:lang w:val="ar_AE" w:bidi="ar_AE"/>
        </w:rPr>
        <w:t>١ تسالونيكي ٤: ١٠</w:t>
      </w:r>
      <w:r>
        <w:rPr>
          <w:rtl/>
          <w:cs/>
          <w:lang w:val="ar_AE" w:bidi="ar_AE"/>
        </w:rPr>
        <w:t>)، وفي أخائية (</w:t>
      </w:r>
      <w:r>
        <w:rPr>
          <w:rtl/>
          <w:cs/>
          <w:lang w:val="ar_AE" w:bidi="ar_AE"/>
        </w:rPr>
        <w:t>١ كورنثوس ١٦: ١٥</w:t>
      </w:r>
      <w:r>
        <w:rPr>
          <w:rtl/>
          <w:cs/>
          <w:lang w:val="ar_AE" w:bidi="ar_AE"/>
        </w:rPr>
        <w:t xml:space="preserve">؛ </w:t>
      </w:r>
      <w:r>
        <w:rPr>
          <w:rtl/>
          <w:cs/>
          <w:lang w:val="ar_AE" w:bidi="ar_AE"/>
        </w:rPr>
        <w:t>٢ كورنثوس ١: ١</w:t>
      </w:r>
      <w:r>
        <w:rPr>
          <w:rtl/>
          <w:cs/>
          <w:lang w:val="ar_AE" w:bidi="ar_AE"/>
        </w:rPr>
        <w:t xml:space="preserve">)، بينما تُذكَر كلاهما معًا في </w:t>
      </w:r>
      <w:r>
        <w:rPr>
          <w:rtl/>
          <w:cs/>
          <w:lang w:val="ar_AE" w:bidi="ar_AE"/>
        </w:rPr>
        <w:t>رومية ١٥: ٢٦</w:t>
      </w:r>
      <w:r>
        <w:rPr>
          <w:rtl/>
          <w:cs/>
          <w:lang w:val="ar_AE" w:bidi="ar_AE"/>
        </w:rPr>
        <w:t xml:space="preserve">، </w:t>
      </w:r>
      <w:r>
        <w:rPr>
          <w:rtl/>
          <w:cs/>
          <w:lang w:val="ar_AE" w:bidi="ar_AE"/>
        </w:rPr>
        <w:t>٢ كورنثوس ٩: ٢</w:t>
      </w:r>
      <w:r>
        <w:rPr>
          <w:rtl/>
          <w:cs/>
          <w:lang w:val="ar_AE" w:bidi="ar_AE"/>
        </w:rPr>
        <w:t>، و</w:t>
      </w:r>
      <w:r>
        <w:rPr>
          <w:rtl/>
          <w:cs/>
          <w:lang w:val="ar_AE" w:bidi="ar_AE"/>
        </w:rPr>
        <w:t>١ تسالونيكي ١: ٧</w:t>
      </w:r>
      <w:r>
        <w:rPr>
          <w:rtl/>
          <w:cs/>
          <w:lang w:val="ar_AE" w:bidi="ar_AE"/>
        </w:rPr>
        <w:t>. يبدو أن هذه هي عادة بولس الطبيعية، وفي هذه الحالة سيتم تَداول رسالة موجهة إلى أهل غلاطية بين جميع الكنائس الموجودة في مُقاطعة غلاطية.</w:t>
      </w:r>
    </w:p>
    <w:p>
      <w:pPr>
        <w:bidi/>
      </w:pPr>
      <w:r>
        <w:rPr>
          <w:rtl/>
          <w:cs/>
          <w:lang w:val="ar_AE" w:bidi="ar_AE"/>
        </w:rPr>
      </w:r>
      <w:r>
        <w:rPr>
          <w:rtl/>
          <w:cs/>
          <w:lang w:val="ar_AE" w:bidi="ar_AE"/>
        </w:rPr>
        <w:t>لا يَتفق مؤيدو نظرية غلاطية الجنوبية على أن سُكان الجنوب كانوا سيستاؤون من لَقب الغلاطيين، مؤكدين على أنه لم يكُن هناك اسم آخر يُمكن وصفهم به. يوجد دليل إيجابي إلى حد ما في تصريح بولس بأنه بسبب مرضٍ جسدي كرزَ لأول مرة إلى الغلاطيين (</w:t>
      </w:r>
      <w:r>
        <w:rPr>
          <w:rtl/>
          <w:cs/>
          <w:lang w:val="ar_AE" w:bidi="ar_AE"/>
        </w:rPr>
        <w:t>غلاطية ٤: ١٣</w:t>
      </w:r>
      <w:r>
        <w:rPr>
          <w:rtl/>
          <w:cs/>
          <w:lang w:val="ar_AE" w:bidi="ar_AE"/>
        </w:rPr>
        <w:t>). لكن نظرةً على الخريطة، وخاصةً خريطة التضاريس، ستُظهر أن الطريق إلى المنطقة الشمالية كان عبر تضاريس جبلية، ومن الصعب قبول أن رجلًا مريضًا كان سيحاول فِعل ذلك. في ضوء نظرية غلاطية الجنوبية، كانت الرحلة ستكون أقصر بكثير وأقل مَشقة.</w:t>
      </w:r>
    </w:p>
    <w:p>
      <w:pPr>
        <w:bidi/>
      </w:pPr>
      <w:r>
        <w:rPr>
          <w:rtl/>
          <w:cs/>
          <w:lang w:val="ar_AE" w:bidi="ar_AE"/>
        </w:rPr>
      </w:r>
      <w:r>
        <w:rPr>
          <w:rtl/>
          <w:cs/>
          <w:lang w:val="ar_AE" w:bidi="ar_AE"/>
        </w:rPr>
        <w:t xml:space="preserve">توجد حُجة أخرى تَدعم نظرية غلاطية الجنوبية والتي تَفترض أن نَص </w:t>
      </w:r>
      <w:r>
        <w:rPr>
          <w:rtl/>
          <w:cs/>
          <w:lang w:val="ar_AE" w:bidi="ar_AE"/>
        </w:rPr>
        <w:t>أعمال الرسل ٢٠: ٤</w:t>
      </w:r>
      <w:r>
        <w:rPr>
          <w:rtl/>
          <w:cs/>
          <w:lang w:val="ar_AE" w:bidi="ar_AE"/>
        </w:rPr>
        <w:t>، الذي يَذكُر أسماء الذين رافقوا بولس إلى أورشليم، يُشير إلى مندوبين مُعينين مِن قِبَل الكنائس لدعم جمع التبرعات لمساعدة الكنائس الفقيرة في منطقة اليهودية. إذا كان هذا الافتراض صحيحًا، فمن الملحوظ أنه لا يوجد ممثلٌ عن المنطقة الشمالية، في حين أن كلًا من غايوس وتيموثاوس كانا من الجنوب. سيكون هذا أكثر أهميةً إذا كان نَص أعمال الرسل قد ذَكَرَ المجموعة بالفعل. تَتعلَّق نقطةٌ أخيرة بأن برنابا مذكورٌ ثلاث مرات (</w:t>
      </w:r>
      <w:r>
        <w:rPr>
          <w:rtl/>
          <w:cs/>
          <w:lang w:val="ar_AE" w:bidi="ar_AE"/>
        </w:rPr>
        <w:t>غلاطية ٢: ١، ٩، ١٣</w:t>
      </w:r>
      <w:r>
        <w:rPr>
          <w:rtl/>
          <w:cs/>
          <w:lang w:val="ar_AE" w:bidi="ar_AE"/>
        </w:rPr>
        <w:t>) مما يُشير إلى أنه كان معروفًا للقُرَّاء. مع ذلك، وفقًا لأعمال الرسل، رافق برنابا بولس فقط في الرحلة التبشيرية الأولى.</w:t>
      </w:r>
    </w:p>
    <w:p>
      <w:pPr>
        <w:bidi/>
      </w:pPr>
      <w:r>
        <w:rPr>
          <w:rtl/>
          <w:cs/>
          <w:lang w:val="ar_AE" w:bidi="ar_AE"/>
        </w:rPr>
      </w:r>
      <w:r>
        <w:rPr>
          <w:rtl/>
          <w:cs/>
          <w:lang w:val="ar_AE" w:bidi="ar_AE"/>
        </w:rPr>
        <w:t>من الصعب الوصول إلى استنتاج، ولكن يبدو أن الحُجج لصالح نظرية غلاطية الجنوبية لها ثقل أكبر من حُجَج النظرية الأقدم.</w:t>
      </w:r>
    </w:p>
    <w:p>
      <w:pPr>
        <w:pStyle w:val="Heading4"/>
        <w:bidi/>
      </w:pPr>
      <w:r>
        <w:rPr>
          <w:rtl/>
          <w:cs/>
          <w:lang w:val="ar_AE" w:bidi="ar_AE"/>
        </w:rPr>
        <w:t>تاريخ الكتابة</w:t>
      </w:r>
    </w:p>
    <w:p>
      <w:pPr>
        <w:bidi/>
      </w:pPr>
      <w:r>
        <w:rPr>
          <w:rtl/>
          <w:cs/>
          <w:lang w:val="ar_AE" w:bidi="ar_AE"/>
        </w:rPr>
      </w:r>
      <w:r>
        <w:rPr>
          <w:rtl/>
          <w:cs/>
          <w:lang w:val="ar_AE" w:bidi="ar_AE"/>
        </w:rPr>
        <w:t xml:space="preserve">في ضوء نظرية غلاطية الشمالية، يُقال أن الرسالة كُتبتْ بعد الأحداث المذكورة في </w:t>
      </w:r>
      <w:r>
        <w:rPr>
          <w:rtl/>
          <w:cs/>
          <w:lang w:val="ar_AE" w:bidi="ar_AE"/>
        </w:rPr>
        <w:t xml:space="preserve">أعمال الرسل ١٨: ٢٣ </w:t>
      </w:r>
      <w:r>
        <w:rPr>
          <w:rtl/>
          <w:cs/>
          <w:lang w:val="ar_AE" w:bidi="ar_AE"/>
        </w:rPr>
        <w:t>—أي خلال مسار الرحلة التبشيرية الثالثة (حوالي عام ٥٦ م)، ربما بينما كان بولس في أفسس أو بعد ذلك بوقت قصير.</w:t>
      </w:r>
    </w:p>
    <w:p>
      <w:pPr>
        <w:bidi/>
      </w:pPr>
      <w:r>
        <w:rPr>
          <w:rtl/>
          <w:cs/>
          <w:lang w:val="ar_AE" w:bidi="ar_AE"/>
        </w:rPr>
      </w:r>
      <w:r>
        <w:rPr>
          <w:rtl/>
          <w:cs/>
          <w:lang w:val="ar_AE" w:bidi="ar_AE"/>
        </w:rPr>
        <w:t>من ناحية أخرى، إذا كانت الرسالة موجهة إلى كنائس غلاطية الجنوبية التي تأسستْ في الرحلة التبشيرية الأولى، فإن أي تاريخ بعد تلك الرحلة ممكنٌ، بما في ذلك خلال الرحلة الثالثة، كما ذُكر أعلاه. لكن، يظهر احتمالٌ آخر، لأن تاريخًا أقدم بكثير قد يتناسب بسهولة أكبر مع خلفية الرسالة. هكذا، من الممكن أن تكون هذه الرسالة من بين أقدم الرسائل التي كتبها بولس.</w:t>
      </w:r>
    </w:p>
    <w:p>
      <w:pPr>
        <w:bidi/>
      </w:pPr>
      <w:r>
        <w:rPr>
          <w:rtl/>
          <w:cs/>
          <w:lang w:val="ar_AE" w:bidi="ar_AE"/>
        </w:rPr>
      </w:r>
      <w:r>
        <w:rPr>
          <w:rtl/>
          <w:cs/>
          <w:lang w:val="ar_AE" w:bidi="ar_AE"/>
        </w:rPr>
        <w:t xml:space="preserve">إن المشكلة الرئيسية في تحديد التاريخ هي أن بولس يَذكُر زيارتين إلى أورشليم في </w:t>
      </w:r>
      <w:r>
        <w:rPr>
          <w:rtl/>
          <w:cs/>
          <w:lang w:val="ar_AE" w:bidi="ar_AE"/>
        </w:rPr>
        <w:t>غلاطية ١–٢</w:t>
      </w:r>
      <w:r>
        <w:rPr>
          <w:rtl/>
          <w:cs/>
          <w:lang w:val="ar_AE" w:bidi="ar_AE"/>
        </w:rPr>
        <w:t xml:space="preserve"> (</w:t>
      </w:r>
      <w:r>
        <w:rPr>
          <w:rtl/>
          <w:cs/>
          <w:lang w:val="ar_AE" w:bidi="ar_AE"/>
        </w:rPr>
        <w:t>١: ١٨</w:t>
      </w:r>
      <w:r>
        <w:rPr>
          <w:rtl/>
          <w:cs/>
          <w:lang w:val="ar_AE" w:bidi="ar_AE"/>
        </w:rPr>
        <w:t xml:space="preserve">؛ </w:t>
      </w:r>
      <w:r>
        <w:rPr>
          <w:rtl/>
          <w:cs/>
          <w:lang w:val="ar_AE" w:bidi="ar_AE"/>
        </w:rPr>
        <w:t>٢: ١</w:t>
      </w:r>
      <w:r>
        <w:rPr>
          <w:rtl/>
          <w:cs/>
          <w:lang w:val="ar_AE" w:bidi="ar_AE"/>
        </w:rPr>
        <w:t>)، بينما يَذكُر سِفرُ أعمال الرسل (أو يُلمح إلى) ثلاث زيارات (</w:t>
      </w:r>
      <w:r>
        <w:rPr>
          <w:rtl/>
          <w:cs/>
          <w:lang w:val="ar_AE" w:bidi="ar_AE"/>
        </w:rPr>
        <w:t>أعمال الرسل ٩: ٢٦</w:t>
      </w:r>
      <w:r>
        <w:rPr>
          <w:rtl/>
          <w:cs/>
          <w:lang w:val="ar_AE" w:bidi="ar_AE"/>
        </w:rPr>
        <w:t xml:space="preserve">؛ </w:t>
      </w:r>
      <w:r>
        <w:rPr>
          <w:rtl/>
          <w:cs/>
          <w:lang w:val="ar_AE" w:bidi="ar_AE"/>
        </w:rPr>
        <w:t>١١: ٢٩، ٣٠</w:t>
      </w:r>
      <w:r>
        <w:rPr>
          <w:rtl/>
          <w:cs/>
          <w:lang w:val="ar_AE" w:bidi="ar_AE"/>
        </w:rPr>
        <w:t xml:space="preserve">؛ </w:t>
      </w:r>
      <w:r>
        <w:rPr>
          <w:rtl/>
          <w:cs/>
          <w:lang w:val="ar_AE" w:bidi="ar_AE"/>
        </w:rPr>
        <w:t>١٥: ٢</w:t>
      </w:r>
      <w:r>
        <w:rPr>
          <w:rtl/>
          <w:cs/>
          <w:lang w:val="ar_AE" w:bidi="ar_AE"/>
        </w:rPr>
        <w:t>). كان يُفترَض تقليديًا أن الزيارة الثانية (</w:t>
      </w:r>
      <w:r>
        <w:rPr>
          <w:rtl/>
          <w:cs/>
          <w:lang w:val="ar_AE" w:bidi="ar_AE"/>
        </w:rPr>
        <w:t>٢: ١</w:t>
      </w:r>
      <w:r>
        <w:rPr>
          <w:rtl/>
          <w:cs/>
          <w:lang w:val="ar_AE" w:bidi="ar_AE"/>
        </w:rPr>
        <w:t xml:space="preserve">) يُمكن ربطها بأحداث </w:t>
      </w:r>
      <w:r>
        <w:rPr>
          <w:rtl/>
          <w:cs/>
          <w:lang w:val="ar_AE" w:bidi="ar_AE"/>
        </w:rPr>
        <w:t>أعمال الرسل ١٥</w:t>
      </w:r>
      <w:r>
        <w:rPr>
          <w:rtl/>
          <w:cs/>
          <w:lang w:val="ar_AE" w:bidi="ar_AE"/>
        </w:rPr>
        <w:t xml:space="preserve">. هذا يعني أن بولس كان يُعطي تقريره الخاص بشان قرارات ما يسمى بِمَجمع أورشليم. يوجد الكثير ليُقال عن هذا الرأي. هناك أوجه تشابُه بين المقطعين. في كليهما، يُذكَر برنابا. في كليهما، تُطرَح أسئلة حول ختان الأمم. وفي كليهما، قَدَّمَ بولس وبرنابا تقريرًا عن الأمر لقادة أورشليم. تَكمُن الصعوبة الرئيسية في أن صياغة بولس في </w:t>
      </w:r>
      <w:r>
        <w:rPr>
          <w:rtl/>
          <w:cs/>
          <w:lang w:val="ar_AE" w:bidi="ar_AE"/>
        </w:rPr>
        <w:t>غلاطية ٢: ١</w:t>
      </w:r>
      <w:r>
        <w:rPr>
          <w:rtl/>
          <w:cs/>
          <w:lang w:val="ar_AE" w:bidi="ar_AE"/>
        </w:rPr>
        <w:t xml:space="preserve"> تُشير إلى أن هذا الحدث وقعَ في زيارته </w:t>
      </w:r>
      <w:r>
        <w:rPr>
          <w:b/>
          <w:rtl/>
          <w:cs/>
          <w:lang w:val="ar_AE" w:bidi="ar_AE"/>
        </w:rPr>
        <w:t>الثانية</w:t>
      </w:r>
      <w:r>
        <w:rPr>
          <w:rtl/>
          <w:cs/>
          <w:lang w:val="ar_AE" w:bidi="ar_AE"/>
        </w:rPr>
        <w:t xml:space="preserve"> إلى أورشليم، بينما تتعلق أحداث </w:t>
      </w:r>
      <w:r>
        <w:rPr>
          <w:rtl/>
          <w:cs/>
          <w:lang w:val="ar_AE" w:bidi="ar_AE"/>
        </w:rPr>
        <w:t>أعمال الرسل ١٥</w:t>
      </w:r>
      <w:r>
        <w:rPr>
          <w:rtl/>
          <w:cs/>
          <w:lang w:val="ar_AE" w:bidi="ar_AE"/>
        </w:rPr>
        <w:t xml:space="preserve"> بزيارته </w:t>
      </w:r>
      <w:r>
        <w:rPr>
          <w:b/>
          <w:rtl/>
          <w:cs/>
          <w:lang w:val="ar_AE" w:bidi="ar_AE"/>
        </w:rPr>
        <w:t>الثالثة</w:t>
      </w:r>
      <w:r>
        <w:rPr>
          <w:rtl/>
          <w:cs/>
          <w:lang w:val="ar_AE" w:bidi="ar_AE"/>
        </w:rPr>
        <w:t xml:space="preserve">. تقليديًا، يُشرح الأمر بأنه في الزيارة الثانية لم يَكُن لبولس وبرنابا أي تواصُل مع الرُسل بل قاموا ببساطة بتسليم التبرعات من كنيسة أنطاكية إلى شيوخ أورشليم (قارن مع </w:t>
      </w:r>
      <w:r>
        <w:rPr>
          <w:rtl/>
          <w:cs/>
          <w:lang w:val="ar_AE" w:bidi="ar_AE"/>
        </w:rPr>
        <w:t>أعمال الرسل ١١: ٣٠</w:t>
      </w:r>
      <w:r>
        <w:rPr>
          <w:rtl/>
          <w:cs/>
          <w:lang w:val="ar_AE" w:bidi="ar_AE"/>
        </w:rPr>
        <w:t xml:space="preserve">). تَكمُن صعوبةٌ في هذا الرأي في أن نَص </w:t>
      </w:r>
      <w:r>
        <w:rPr>
          <w:rtl/>
          <w:cs/>
          <w:lang w:val="ar_AE" w:bidi="ar_AE"/>
        </w:rPr>
        <w:t>غلاطية ٢</w:t>
      </w:r>
      <w:r>
        <w:rPr>
          <w:rtl/>
          <w:cs/>
          <w:lang w:val="ar_AE" w:bidi="ar_AE"/>
        </w:rPr>
        <w:t xml:space="preserve"> يَتحدث فقط عن محادثات مع الرُسل الثلاثة الرئيسيين في أورشليم ولا يَذكُر الكنيسة بأكملها (مثلما يُشير بوضوحٍ نَصُ </w:t>
      </w:r>
      <w:r>
        <w:rPr>
          <w:rtl/>
          <w:cs/>
          <w:lang w:val="ar_AE" w:bidi="ar_AE"/>
        </w:rPr>
        <w:t>أعمال الرسل ١٥</w:t>
      </w:r>
      <w:r>
        <w:rPr>
          <w:rtl/>
          <w:cs/>
          <w:lang w:val="ar_AE" w:bidi="ar_AE"/>
        </w:rPr>
        <w:t xml:space="preserve">). لا يُشير بولس في غلاطية إلى القرار الذي توصلتْ إليه الكنيسة، بل فقط إلى اتفاقه مع مَن يُسميهم "أعمدة" الرسل. بالطبع، من المُمكن أنه قبل الاجتماع العام في </w:t>
      </w:r>
      <w:r>
        <w:rPr>
          <w:rtl/>
          <w:cs/>
          <w:lang w:val="ar_AE" w:bidi="ar_AE"/>
        </w:rPr>
        <w:t>أعمال الرسل ١٥</w:t>
      </w:r>
      <w:r>
        <w:rPr>
          <w:rtl/>
          <w:cs/>
          <w:lang w:val="ar_AE" w:bidi="ar_AE"/>
        </w:rPr>
        <w:t xml:space="preserve"> (الذي حدث في عام ٥٠ م)، كان بولس وبرنابا قد عقدا اجتماعًا خلف الكواليس مع القادة، وفَضَّل بولس أن يَذكُر القرار الذي تَوصَّل إليه معهم بدلًا من أن يَقتبس مرسومًا كنسيًا. قد يُفسر هذا أيضًا صعوبة أخرى —عدم ذِكر أي من المحظورات التي فرضتها كنيسة أورشليم على الأمم (</w:t>
      </w:r>
      <w:r>
        <w:rPr>
          <w:rtl/>
          <w:cs/>
          <w:lang w:val="ar_AE" w:bidi="ar_AE"/>
        </w:rPr>
        <w:t>أعمال الرسل ١٥: ٢٠</w:t>
      </w:r>
      <w:r>
        <w:rPr>
          <w:rtl/>
          <w:cs/>
          <w:lang w:val="ar_AE" w:bidi="ar_AE"/>
        </w:rPr>
        <w:t>). يَذكُر بولس ببساطةٍ الاحتياج إلى الاهتمام بالفقراء (</w:t>
      </w:r>
      <w:r>
        <w:rPr>
          <w:rtl/>
          <w:cs/>
          <w:lang w:val="ar_AE" w:bidi="ar_AE"/>
        </w:rPr>
        <w:t>غلاطية ٢: ١٠</w:t>
      </w:r>
      <w:r>
        <w:rPr>
          <w:rtl/>
          <w:cs/>
          <w:lang w:val="ar_AE" w:bidi="ar_AE"/>
        </w:rPr>
        <w:t xml:space="preserve">). توجد أيضًا مشكلةُ أخرى مع الرؤية التقليدية وهي أن بولس يَذكُر نزاعه مع بطرس حول مسألة الشركة بين الأمم واليهود (الآيات </w:t>
      </w:r>
      <w:r>
        <w:rPr>
          <w:rtl/>
          <w:cs/>
          <w:lang w:val="ar_AE" w:bidi="ar_AE"/>
        </w:rPr>
        <w:t>١١–١٤</w:t>
      </w:r>
      <w:r>
        <w:rPr>
          <w:rtl/>
          <w:cs/>
          <w:lang w:val="ar_AE" w:bidi="ar_AE"/>
        </w:rPr>
        <w:t xml:space="preserve">) </w:t>
      </w:r>
      <w:r>
        <w:rPr>
          <w:b/>
          <w:rtl/>
          <w:cs/>
          <w:lang w:val="ar_AE" w:bidi="ar_AE"/>
        </w:rPr>
        <w:t>بعد</w:t>
      </w:r>
      <w:r>
        <w:rPr>
          <w:rtl/>
          <w:cs/>
          <w:lang w:val="ar_AE" w:bidi="ar_AE"/>
        </w:rPr>
        <w:t xml:space="preserve"> أن تحدَّث عن الاتفاق الذي تَوصَّل إليه مع رُسل أورشليم. يَضع هذا بطرس في موقف حرج. من الصعب شرح عدم اتساقه. قد يكون وافَقَ على أن الأمم لا ينبغي أن يُختنوا، لكنه تردَّدَ بعد ذلك بشأن مسألة الشركة.</w:t>
      </w:r>
    </w:p>
    <w:p>
      <w:pPr>
        <w:bidi/>
      </w:pPr>
      <w:r>
        <w:rPr>
          <w:rtl/>
          <w:cs/>
          <w:lang w:val="ar_AE" w:bidi="ar_AE"/>
        </w:rPr>
      </w:r>
      <w:r>
        <w:rPr>
          <w:rtl/>
          <w:cs/>
          <w:lang w:val="ar_AE" w:bidi="ar_AE"/>
        </w:rPr>
        <w:t xml:space="preserve">تشير وجهةُ نظرٍ بديلة إلى أنه عندما ذهبَ بولس وبرنابا بالتبرعات إلى أورشليم، أجروا أيضًا محادثات خاصة مع الرُسل الرئيسيين. يُوضع نَص </w:t>
      </w:r>
      <w:r>
        <w:rPr>
          <w:rtl/>
          <w:cs/>
          <w:lang w:val="ar_AE" w:bidi="ar_AE"/>
        </w:rPr>
        <w:t>أعمال الرسل ١١: ٢٩، ٣٠</w:t>
      </w:r>
      <w:r>
        <w:rPr>
          <w:rtl/>
          <w:cs/>
          <w:lang w:val="ar_AE" w:bidi="ar_AE"/>
        </w:rPr>
        <w:t xml:space="preserve"> في إطار فترةٍ للنشاط السياسي ضد الرُسل (يُسجِّل نَصُ </w:t>
      </w:r>
      <w:r>
        <w:rPr>
          <w:rtl/>
          <w:cs/>
          <w:lang w:val="ar_AE" w:bidi="ar_AE"/>
        </w:rPr>
        <w:t>أعمال الرسل ١٢</w:t>
      </w:r>
      <w:r>
        <w:rPr>
          <w:rtl/>
          <w:cs/>
          <w:lang w:val="ar_AE" w:bidi="ar_AE"/>
        </w:rPr>
        <w:t xml:space="preserve"> استشهاد يعقوب واعتقال بطرس)، وقد يُفسِّر هذا الطبيعةَ الخاصة للاجتماع. يوضح هذا التفسير لماذا لم يَذكُر بولس قرار الكنيسة —لأن الاجتماع الخاص حدث قبل مَجمَع أورشليم. سيجعل ذلك أيضًا شرحَ تصرفات بطرس في أنطاكية أكثر سهولة، إذا كان هذا السلوك قد حدثَ قبل أن تُناقش الكنيسة ككُل المسألة وتَحلها. وفقًا لهذا الرأي، قد تكون رسالة بولس إلى أهل غلاطية هي الأقدم بين رسائله (قبل ٥٠ م).</w:t>
      </w:r>
    </w:p>
    <w:p>
      <w:pPr>
        <w:bidi/>
      </w:pPr>
      <w:r>
        <w:rPr>
          <w:rtl/>
          <w:cs/>
          <w:lang w:val="ar_AE" w:bidi="ar_AE"/>
        </w:rPr>
      </w:r>
      <w:r>
        <w:rPr>
          <w:rtl/>
          <w:cs/>
          <w:lang w:val="ar_AE" w:bidi="ar_AE"/>
        </w:rPr>
        <w:t xml:space="preserve">مع ذلك، توجد بعض الصعوبات في هذا الرأي. لا يذكر نَصُ </w:t>
      </w:r>
      <w:r>
        <w:rPr>
          <w:rtl/>
          <w:cs/>
          <w:lang w:val="ar_AE" w:bidi="ar_AE"/>
        </w:rPr>
        <w:t>أعمال الرسل ١١: ٣٠</w:t>
      </w:r>
      <w:r>
        <w:rPr>
          <w:rtl/>
          <w:cs/>
          <w:lang w:val="ar_AE" w:bidi="ar_AE"/>
        </w:rPr>
        <w:t xml:space="preserve"> أي رسل يجتمعون مع بولس وبرنابا. ولا توجد أي إشارة إلى تيطس، الذي يقول بولس أنهم أخذوه معهم (</w:t>
      </w:r>
      <w:r>
        <w:rPr>
          <w:rtl/>
          <w:cs/>
          <w:lang w:val="ar_AE" w:bidi="ar_AE"/>
        </w:rPr>
        <w:t>غلاطية ٢: ١</w:t>
      </w:r>
      <w:r>
        <w:rPr>
          <w:rtl/>
          <w:cs/>
          <w:lang w:val="ar_AE" w:bidi="ar_AE"/>
        </w:rPr>
        <w:t>). علاوة على ذلك، فإن إشارات بولس إلى الكرازة بين الأمم (غلاطية ٢: ٢) تبدو وكأنها تَتطلب تاريخًا بعد الرحلة التبشيرية الأولى، إلا إذا كان يُفكر في خدمته في أنطاكية، وهي كنيسة يهودية-أممية.</w:t>
      </w:r>
    </w:p>
    <w:p>
      <w:pPr>
        <w:bidi/>
      </w:pPr>
      <w:r>
        <w:rPr>
          <w:rtl/>
          <w:cs/>
          <w:lang w:val="ar_AE" w:bidi="ar_AE"/>
        </w:rPr>
      </w:r>
      <w:r>
        <w:rPr>
          <w:rtl/>
          <w:cs/>
          <w:lang w:val="ar_AE" w:bidi="ar_AE"/>
        </w:rPr>
        <w:t xml:space="preserve">من الصعب اتخاذ قرار بين هاتين النظريتين. إن الاعتبارات الزمنية (استنادًا إلى ذِكر بولس لـ ١٤ عامًا في </w:t>
      </w:r>
      <w:r>
        <w:rPr>
          <w:rtl/>
          <w:cs/>
          <w:lang w:val="ar_AE" w:bidi="ar_AE"/>
        </w:rPr>
        <w:t>٢: ١</w:t>
      </w:r>
      <w:r>
        <w:rPr>
          <w:rtl/>
          <w:cs/>
          <w:lang w:val="ar_AE" w:bidi="ar_AE"/>
        </w:rPr>
        <w:t>) تميل قليلًا باتجاه تاريخٍ لاحق، بينما تُشير علاقة محتوى هذه الرسالة بِمَجمَع أورشليم (٥٠ م) إلى تاريخٍ مُبكر.</w:t>
      </w:r>
    </w:p>
    <w:p>
      <w:pPr>
        <w:pStyle w:val="Heading3"/>
        <w:bidi/>
      </w:pPr>
      <w:r>
        <w:rPr>
          <w:rtl/>
          <w:cs/>
          <w:lang w:val="ar_AE" w:bidi="ar_AE"/>
        </w:rPr>
        <w:t>الغرض والتعليم اللاهوتي</w:t>
      </w:r>
    </w:p>
    <w:p>
      <w:pPr>
        <w:bidi/>
      </w:pPr>
      <w:r>
        <w:rPr>
          <w:rtl/>
          <w:cs/>
          <w:lang w:val="ar_AE" w:bidi="ar_AE"/>
        </w:rPr>
      </w:r>
      <w:r>
        <w:rPr>
          <w:rtl/>
          <w:cs/>
          <w:lang w:val="ar_AE" w:bidi="ar_AE"/>
        </w:rPr>
        <w:t>ظهرتْ صعوبات في كنائس غلاطية لأن مجموعة من الناس كانوا يُصِرُّون على ضرورة أن يَختتن الأمم. لا بد أن هؤلاء الأشخاص كانوا يهودًا، أي يهود مسيحيين لم يروا أي رجاء للأمم إلا إذا قبلوا الختان بصفته طقسًا تأسيسيًا. ارتبطَ بهذا انتقادٌ لِمكانة بولس الرسولية. كان الخصوم يَدَّعون دعمَ رُسل أورشليم، الذين كانوا يَعتبرونهم أعلى مكانةً من بولس. يُفسر هذا الأمرُ لماذا رأى بولس القضيةَ بوضوحً باعتبارها تحديًا لرسالة الإنجيل التى بَشَّرَ بها. عبّرتْ رسالته بقوة عن فهمه لخطورة الوضع.</w:t>
      </w:r>
    </w:p>
    <w:p>
      <w:pPr>
        <w:bidi/>
      </w:pPr>
      <w:r>
        <w:rPr>
          <w:rtl/>
          <w:cs/>
          <w:lang w:val="ar_AE" w:bidi="ar_AE"/>
        </w:rPr>
      </w:r>
      <w:r>
        <w:rPr>
          <w:rtl/>
          <w:cs/>
          <w:lang w:val="ar_AE" w:bidi="ar_AE"/>
        </w:rPr>
        <w:t>ستختلف التفسيرات قليلًا حسب التاريخ الذي يُحدد لزمن كتابة الرسالة. إذا كانت قد كُتبت قبل مَجمَع أورشليم (</w:t>
      </w:r>
      <w:r>
        <w:rPr>
          <w:rtl/>
          <w:cs/>
          <w:lang w:val="ar_AE" w:bidi="ar_AE"/>
        </w:rPr>
        <w:t>أعمال الرسل ١٥</w:t>
      </w:r>
      <w:r>
        <w:rPr>
          <w:rtl/>
          <w:cs/>
          <w:lang w:val="ar_AE" w:bidi="ar_AE"/>
        </w:rPr>
        <w:t>)، فإن قضية الختان لم تكن قد نُوقشتْ بعد، وستكون حالة غلاطية أول أزمة كبيرة بشأن الختان. لكن إذا كان مَجمَع أورشليم قد حدث بالفعل، لكانت كنائس غلاطية الجنوبية قد تلقتْ تلك القرارات بالفعل (</w:t>
      </w:r>
      <w:r>
        <w:rPr>
          <w:rtl/>
          <w:cs/>
          <w:lang w:val="ar_AE" w:bidi="ar_AE"/>
        </w:rPr>
        <w:t>١٦: ٤</w:t>
      </w:r>
      <w:r>
        <w:rPr>
          <w:rtl/>
          <w:cs/>
          <w:lang w:val="ar_AE" w:bidi="ar_AE"/>
        </w:rPr>
        <w:t>)، ويبدو أنها تأثرتْ بالمُتهودين الذين اتخذوا موقفًا أكثر صرامةً من رُسل أورشليم. إذا كان مُستقبلي الرسالة هم الكنائس الشمالية، لا يوجد دليل مباشر يُظهر أنها قد تلقتْ قرارات الرُسل.</w:t>
      </w:r>
    </w:p>
    <w:p>
      <w:pPr>
        <w:bidi/>
      </w:pPr>
      <w:r>
        <w:rPr>
          <w:rtl/>
          <w:cs/>
          <w:lang w:val="ar_AE" w:bidi="ar_AE"/>
        </w:rPr>
      </w:r>
      <w:r>
        <w:rPr>
          <w:rtl/>
          <w:cs/>
          <w:lang w:val="ar_AE" w:bidi="ar_AE"/>
        </w:rPr>
        <w:t>يُمكننا أن نستنتج أن هدف الرسول في هذه الرسالة ذو شقين — التأكيد على صِحة رسوليته، والتمسُّك بطابع رسالة الإنجيل التي بَشَّرَ بها. في الجزء الأول من الرسالة، كان مُهتمًا بإظهار علاقته مع "أعمدة" الرُسل في أورشليم لإثبات مساواته معهم، بينما يُصرِّح في نفس الوقت باستقلاله عنهم. علاوة على ذلك، كان يؤكد على أنه لا يوجد سوى إنجيل واحد، مما يُشير إلى أن خصومه كانوا يتهمونه بالتبشير بإنجيل مختلف. لكنه صرَّحَ بأنه تلقى إنجيله من الله، لا مِن البشر.</w:t>
      </w:r>
    </w:p>
    <w:p>
      <w:pPr>
        <w:bidi/>
      </w:pPr>
      <w:r>
        <w:rPr>
          <w:rtl/>
          <w:cs/>
          <w:lang w:val="ar_AE" w:bidi="ar_AE"/>
        </w:rPr>
      </w:r>
      <w:r>
        <w:rPr>
          <w:rtl/>
          <w:cs/>
          <w:lang w:val="ar_AE" w:bidi="ar_AE"/>
        </w:rPr>
        <w:t>خلال رسالته، عبَّرَ بولس عن بعض الحقائق اللاهوتية الهامة. يُصدر الجزء الرئيسي من الرسالة تحذيرًا قويًا ضد شكل من أشكال الناموسية الذي لا يَنطبق فقط على الوضع الذي واجهه بولس في كنائس غلاطية، ولكن على أي مكان يُعتبر فيه الاعتماد على حِفظ الناموس ضروريًا للخلاص. إذا لم يستطع غير اليهودي أن يُصبح مسيحيًا دون أن يُختَن، فإن ذلك لن يَجعل الطقس الخارجي شرطًا للخلاص المسيحي فحسب، بل سيَعني أيضًا التزامًا بطاعة الشريعة اليهودية بأكملها. عندما جادلَ بولس ضد التبرير بأعمال الناموس، أظهرَ تفوق التبرير بالإيمان على حِفظ الناموس. تُمجِّد الرسالةُ بأكملها عقيدةَ النعمة.</w:t>
      </w:r>
    </w:p>
    <w:p>
      <w:pPr>
        <w:bidi/>
      </w:pPr>
      <w:r>
        <w:rPr>
          <w:rtl/>
          <w:cs/>
          <w:lang w:val="ar_AE" w:bidi="ar_AE"/>
        </w:rPr>
      </w:r>
      <w:r>
        <w:rPr>
          <w:rtl/>
          <w:cs/>
          <w:lang w:val="ar_AE" w:bidi="ar_AE"/>
        </w:rPr>
        <w:t>مع ذلك، في مناقشة عقيدة الأعمال، لم يُقدِّم الرسول بولس أي دعم للرُخصة الروحية. لقد افترضَ أن البديل عن الناموسية ليس غيابًا لِكل القيود. على الرغم من أن المسيح ضمنَ الحريةَ للمؤمن، يجب ألا تُستخدم تلك الحرية لانغماس الجسد (</w:t>
      </w:r>
      <w:r>
        <w:rPr>
          <w:rtl/>
          <w:cs/>
          <w:lang w:val="ar_AE" w:bidi="ar_AE"/>
        </w:rPr>
        <w:t>غلاطية ٥: ١٣</w:t>
      </w:r>
      <w:r>
        <w:rPr>
          <w:rtl/>
          <w:cs/>
          <w:lang w:val="ar_AE" w:bidi="ar_AE"/>
        </w:rPr>
        <w:t>). في الواقع، يَتَّصِف شرحُ بولس للحياة المسيحية في هذه الرسالة بأن له مرتبة أخلاقية عالية. فهو يُحدِّد المعيارَ بنفسه بإعلانه أنه قد صُلب مع المسيح (</w:t>
      </w:r>
      <w:r>
        <w:rPr>
          <w:rtl/>
          <w:cs/>
          <w:lang w:val="ar_AE" w:bidi="ar_AE"/>
        </w:rPr>
        <w:t>٢: ٢٠</w:t>
      </w:r>
      <w:r>
        <w:rPr>
          <w:rtl/>
          <w:cs/>
          <w:lang w:val="ar_AE" w:bidi="ar_AE"/>
        </w:rPr>
        <w:t>). إن هذه الرسالة ليست مِيثاقًا للحرية المسيحية فحسب، بل تُعد أيضًا مِيثاقًا للسلوك المسيحي.</w:t>
      </w:r>
    </w:p>
    <w:p>
      <w:pPr>
        <w:pStyle w:val="Heading3"/>
        <w:bidi/>
      </w:pPr>
      <w:r>
        <w:rPr>
          <w:rtl/>
          <w:cs/>
          <w:lang w:val="ar_AE" w:bidi="ar_AE"/>
        </w:rPr>
        <w:t>المحتوى</w:t>
      </w:r>
    </w:p>
    <w:p>
      <w:pPr>
        <w:pStyle w:val="Heading4"/>
        <w:bidi/>
      </w:pPr>
      <w:r>
        <w:rPr>
          <w:rtl/>
          <w:cs/>
          <w:lang w:val="ar_AE" w:bidi="ar_AE"/>
        </w:rPr>
        <w:t>المقدمة (</w:t>
      </w:r>
      <w:r>
        <w:rPr>
          <w:rtl/>
          <w:cs/>
          <w:lang w:val="ar_AE" w:bidi="ar_AE"/>
        </w:rPr>
        <w:t>١: ١–٥</w:t>
      </w:r>
      <w:r>
        <w:rPr>
          <w:rtl/>
          <w:cs/>
          <w:lang w:val="ar_AE" w:bidi="ar_AE"/>
        </w:rPr>
        <w:t>)</w:t>
      </w:r>
    </w:p>
    <w:p>
      <w:pPr>
        <w:bidi/>
      </w:pPr>
      <w:r>
        <w:rPr>
          <w:rtl/>
          <w:cs/>
          <w:lang w:val="ar_AE" w:bidi="ar_AE"/>
        </w:rPr>
      </w:r>
      <w:r>
        <w:rPr>
          <w:rtl/>
          <w:cs/>
          <w:lang w:val="ar_AE" w:bidi="ar_AE"/>
        </w:rPr>
        <w:t>إن افتتاحية هذه الرسالة أكثر فُجائية من الافتتاحيات في رسائل بولس الأخرى. لا يَذكُر الشكرَ المعتاد ويُوسَّع التحية المعتادة. في الكلمات الأولى يؤكد بقوة على المَصدر الإلهي لرسالته.</w:t>
      </w:r>
    </w:p>
    <w:p>
      <w:pPr>
        <w:pStyle w:val="Heading4"/>
        <w:bidi/>
      </w:pPr>
      <w:r>
        <w:rPr>
          <w:rtl/>
          <w:cs/>
          <w:lang w:val="ar_AE" w:bidi="ar_AE"/>
        </w:rPr>
        <w:t>الخصوم (</w:t>
      </w:r>
      <w:r>
        <w:rPr>
          <w:rtl/>
          <w:cs/>
          <w:lang w:val="ar_AE" w:bidi="ar_AE"/>
        </w:rPr>
        <w:t>١: ٦–١٠</w:t>
      </w:r>
      <w:r>
        <w:rPr>
          <w:rtl/>
          <w:cs/>
          <w:lang w:val="ar_AE" w:bidi="ar_AE"/>
        </w:rPr>
        <w:t>)</w:t>
      </w:r>
    </w:p>
    <w:p>
      <w:pPr>
        <w:bidi/>
      </w:pPr>
      <w:r>
        <w:rPr>
          <w:rtl/>
          <w:cs/>
          <w:lang w:val="ar_AE" w:bidi="ar_AE"/>
        </w:rPr>
      </w:r>
      <w:r>
        <w:rPr>
          <w:rtl/>
          <w:cs/>
          <w:lang w:val="ar_AE" w:bidi="ar_AE"/>
        </w:rPr>
        <w:t>كان بولس مُندهشًا من أن الغلاطيين سمحوا لأنفسهم بالتأثر بسرعة كبيرة بأولئك الذين كانوا يُحرِّفون رسالة الإنجيل. عبَّرَ عن وقوع اللعنة على أي شخص يُبشَّر برسالة إنجيل أخرى.</w:t>
      </w:r>
    </w:p>
    <w:p>
      <w:pPr>
        <w:pStyle w:val="Heading4"/>
        <w:bidi/>
      </w:pPr>
      <w:r>
        <w:rPr>
          <w:rtl/>
          <w:cs/>
          <w:lang w:val="ar_AE" w:bidi="ar_AE"/>
        </w:rPr>
        <w:t>دفاعٌ عن رسوليته (</w:t>
      </w:r>
      <w:r>
        <w:rPr>
          <w:rtl/>
          <w:cs/>
          <w:lang w:val="ar_AE" w:bidi="ar_AE"/>
        </w:rPr>
        <w:t>١: ١١–٢: ١٤</w:t>
      </w:r>
      <w:r>
        <w:rPr>
          <w:rtl/>
          <w:cs/>
          <w:lang w:val="ar_AE" w:bidi="ar_AE"/>
        </w:rPr>
        <w:t>)</w:t>
      </w:r>
    </w:p>
    <w:p>
      <w:pPr>
        <w:bidi/>
      </w:pPr>
      <w:r>
        <w:rPr>
          <w:rtl/>
          <w:cs/>
          <w:lang w:val="ar_AE" w:bidi="ar_AE"/>
        </w:rPr>
      </w:r>
      <w:r>
        <w:rPr>
          <w:rtl/>
          <w:cs/>
          <w:lang w:val="ar_AE" w:bidi="ar_AE"/>
        </w:rPr>
        <w:t>توجد عدةُ مراحل في حُجة بولس بخصوص مكانته. يقول إن تعليمه جاء من الله، لا من البشر، مما يُظهر إدراكه بأن الله لم يَدعُه فقط ليكون رسولًا بل قد اعتمدَ أيضًا رسالة الإنجيل التي يُنادي بها بولس. من المهم بالنسبة له أن يُوضِّح أنه لا يَعتمد على الآخرين مِن أجل مكانته، في حين أنه يُوضِّح أنه لا يوجد فرق بينه وبين الرُسل البارزين (</w:t>
      </w:r>
      <w:r>
        <w:rPr>
          <w:rtl/>
          <w:cs/>
          <w:lang w:val="ar_AE" w:bidi="ar_AE"/>
        </w:rPr>
        <w:t>١: ١١، ١٢</w:t>
      </w:r>
      <w:r>
        <w:rPr>
          <w:rtl/>
          <w:cs/>
          <w:lang w:val="ar_AE" w:bidi="ar_AE"/>
        </w:rPr>
        <w:t xml:space="preserve">). قارَن بعدها بين غيرته السابقة في اليهودية ودعوته لأن يُبشِّر برسالة الإنجيل، مُؤكدًا مرةً أخرى على الطبيعة الإلهية لدعوته (الآيات </w:t>
      </w:r>
      <w:r>
        <w:rPr>
          <w:rtl/>
          <w:cs/>
          <w:lang w:val="ar_AE" w:bidi="ar_AE"/>
        </w:rPr>
        <w:t>١٣–١٧</w:t>
      </w:r>
      <w:r>
        <w:rPr>
          <w:rtl/>
          <w:cs/>
          <w:lang w:val="ar_AE" w:bidi="ar_AE"/>
        </w:rPr>
        <w:t>).</w:t>
      </w:r>
    </w:p>
    <w:p>
      <w:pPr>
        <w:bidi/>
      </w:pPr>
      <w:r>
        <w:rPr>
          <w:rtl/>
          <w:cs/>
          <w:lang w:val="ar_AE" w:bidi="ar_AE"/>
        </w:rPr>
      </w:r>
      <w:r>
        <w:rPr>
          <w:rtl/>
          <w:cs/>
          <w:lang w:val="ar_AE" w:bidi="ar_AE"/>
        </w:rPr>
        <w:t>انتقلَ بعدها إلى ذِكر أنه في مُناسبتين اجتمعَ مع رُسل أورشليم. نتيجةً لذلك، عُرضتْ عليه يد الشركة اليُمنى — باعتبارها طريقةً لإظهار عدم وجود خلاف بينهم. تم الاتفاق على أن يُعهَد إلى بولس بالمُناداة برسالة الإنجيل إلى غير المختونين، وأن يَذهب بطرس إلى المختونين. لم يكن هناك أي شك بشأن رسولية بولس. اتفقوا جميعًا على المسؤولية المسيحية بخصوص الاهتمام بالفقراء (</w:t>
      </w:r>
      <w:r>
        <w:rPr>
          <w:rtl/>
          <w:cs/>
          <w:lang w:val="ar_AE" w:bidi="ar_AE"/>
        </w:rPr>
        <w:t>١: ١٨–٢: ١٠</w:t>
      </w:r>
      <w:r>
        <w:rPr>
          <w:rtl/>
          <w:cs/>
          <w:lang w:val="ar_AE" w:bidi="ar_AE"/>
        </w:rPr>
        <w:t>).</w:t>
      </w:r>
    </w:p>
    <w:p>
      <w:pPr>
        <w:bidi/>
      </w:pPr>
      <w:r>
        <w:rPr>
          <w:rtl/>
          <w:cs/>
          <w:lang w:val="ar_AE" w:bidi="ar_AE"/>
        </w:rPr>
      </w:r>
      <w:r>
        <w:rPr>
          <w:rtl/>
          <w:cs/>
          <w:lang w:val="ar_AE" w:bidi="ar_AE"/>
        </w:rPr>
        <w:t>من أجل إعطاء مثال ملموس على مكانته الرسولية، ذَكَرَ بولس مُناسَبة توبيخه العَلني لبطرس. تَصرَّفَ بطرس بشكل غير مُتسق خوفًا من بعض الرجال الذين جاءوا من عِند يعقوب في أورشليم، والذين كانوا مُمثلين لجماعة الختان. إن تحدي بولس لبطرس يُمهِّد الطريق لتقديم الجزء العقائدي مِن الرسالة (</w:t>
      </w:r>
      <w:r>
        <w:rPr>
          <w:rtl/>
          <w:cs/>
          <w:lang w:val="ar_AE" w:bidi="ar_AE"/>
        </w:rPr>
        <w:t>٢: ١١–١٤</w:t>
      </w:r>
      <w:r>
        <w:rPr>
          <w:rtl/>
          <w:cs/>
          <w:lang w:val="ar_AE" w:bidi="ar_AE"/>
        </w:rPr>
        <w:t>).</w:t>
      </w:r>
    </w:p>
    <w:p>
      <w:pPr>
        <w:pStyle w:val="Heading4"/>
        <w:bidi/>
      </w:pPr>
      <w:r>
        <w:rPr>
          <w:rtl/>
          <w:cs/>
          <w:lang w:val="ar_AE" w:bidi="ar_AE"/>
        </w:rPr>
        <w:t>دفاعٌ عن رسالة الإنجيل (</w:t>
      </w:r>
      <w:r>
        <w:rPr>
          <w:rtl/>
          <w:cs/>
          <w:lang w:val="ar_AE" w:bidi="ar_AE"/>
        </w:rPr>
        <w:t>٢: ١٥–٤: ٣١</w:t>
      </w:r>
      <w:r>
        <w:rPr>
          <w:rtl/>
          <w:cs/>
          <w:lang w:val="ar_AE" w:bidi="ar_AE"/>
        </w:rPr>
        <w:t>)</w:t>
      </w:r>
    </w:p>
    <w:p>
      <w:pPr>
        <w:bidi/>
      </w:pPr>
      <w:r>
        <w:rPr>
          <w:rtl/>
          <w:cs/>
          <w:lang w:val="ar_AE" w:bidi="ar_AE"/>
        </w:rPr>
      </w:r>
      <w:r>
        <w:rPr>
          <w:rtl/>
          <w:cs/>
          <w:lang w:val="ar_AE" w:bidi="ar_AE"/>
        </w:rPr>
        <w:t>يُقدِّم بولسُ قضيةَ التبرير بأعمال الناموس ويُقارنه بالتبرير بالإيمان. يَرى الوضع كله باعتباره اختيارًا بين المسيح والناموس (</w:t>
      </w:r>
      <w:r>
        <w:rPr>
          <w:rtl/>
          <w:cs/>
          <w:lang w:val="ar_AE" w:bidi="ar_AE"/>
        </w:rPr>
        <w:t>٢: ١٥–٢١</w:t>
      </w:r>
      <w:r>
        <w:rPr>
          <w:rtl/>
          <w:cs/>
          <w:lang w:val="ar_AE" w:bidi="ar_AE"/>
        </w:rPr>
        <w:t>).</w:t>
      </w:r>
    </w:p>
    <w:p>
      <w:pPr>
        <w:bidi/>
      </w:pPr>
      <w:r>
        <w:rPr>
          <w:rtl/>
          <w:cs/>
          <w:lang w:val="ar_AE" w:bidi="ar_AE"/>
        </w:rPr>
      </w:r>
      <w:r>
        <w:rPr>
          <w:rtl/>
          <w:cs/>
          <w:lang w:val="ar_AE" w:bidi="ar_AE"/>
        </w:rPr>
        <w:t>كان هدفه هو إظهار تَفوُّق المسيحية على اليهودية مِن جهة الخلاص. يُشير أولًا إلى أن أهل غلاطية أصبحوا مسيحيين بواسطة الروح القُدس، ويَتساءل ما الذي دَفعهم للعودة إلى أعمال الناموس، والتي يساويها بولس بـ "الجسد" (</w:t>
      </w:r>
      <w:r>
        <w:rPr>
          <w:rtl/>
          <w:cs/>
          <w:lang w:val="ar_AE" w:bidi="ar_AE"/>
        </w:rPr>
        <w:t>٣: ١–٥</w:t>
      </w:r>
      <w:r>
        <w:rPr>
          <w:rtl/>
          <w:cs/>
          <w:lang w:val="ar_AE" w:bidi="ar_AE"/>
        </w:rPr>
        <w:t>).</w:t>
      </w:r>
    </w:p>
    <w:p>
      <w:pPr>
        <w:bidi/>
      </w:pPr>
      <w:r>
        <w:rPr>
          <w:rtl/>
          <w:cs/>
          <w:lang w:val="ar_AE" w:bidi="ar_AE"/>
        </w:rPr>
      </w:r>
      <w:r>
        <w:rPr>
          <w:rtl/>
          <w:cs/>
          <w:lang w:val="ar_AE" w:bidi="ar_AE"/>
        </w:rPr>
        <w:t>على الأرجح، يُذكَر إبراهيم في النقاش لأن خصوم بولس كانوا يؤكدون على أن نسل إبراهيم فقط هو الذي سيَحصُل على الميراث، وكان الختان يُعتبر علامة لا غنى عنها لابن العهد. لكن بولس يُشير إلى أن إبراهيم نفسه تَبرَّر بالإيمان، لا بالناموس (</w:t>
      </w:r>
      <w:r>
        <w:rPr>
          <w:rtl/>
          <w:cs/>
          <w:lang w:val="ar_AE" w:bidi="ar_AE"/>
        </w:rPr>
        <w:t>٣: ٦–٩</w:t>
      </w:r>
      <w:r>
        <w:rPr>
          <w:rtl/>
          <w:cs/>
          <w:lang w:val="ar_AE" w:bidi="ar_AE"/>
        </w:rPr>
        <w:t>).</w:t>
      </w:r>
    </w:p>
    <w:p>
      <w:pPr>
        <w:bidi/>
      </w:pPr>
      <w:r>
        <w:rPr>
          <w:rtl/>
          <w:cs/>
          <w:lang w:val="ar_AE" w:bidi="ar_AE"/>
        </w:rPr>
      </w:r>
      <w:r>
        <w:rPr>
          <w:rtl/>
          <w:cs/>
          <w:lang w:val="ar_AE" w:bidi="ar_AE"/>
        </w:rPr>
        <w:t>في الواقع، يَستطيع الناموس فقط أن يَجلِب لعنةً على الذين عصوا. يقود هذا بولس إلى إظهار كيف أصبح المسيحُ لعنةً من أجلنا. لذلك، يُصرِّح بولس بأنه في المسيح يُمكننا أن نَرِث البركةَ الموعودة لإبراهيم (</w:t>
      </w:r>
      <w:r>
        <w:rPr>
          <w:rtl/>
          <w:cs/>
          <w:lang w:val="ar_AE" w:bidi="ar_AE"/>
        </w:rPr>
        <w:t>٣: ١٠–١٤</w:t>
      </w:r>
      <w:r>
        <w:rPr>
          <w:rtl/>
          <w:cs/>
          <w:lang w:val="ar_AE" w:bidi="ar_AE"/>
        </w:rPr>
        <w:t>).</w:t>
      </w:r>
    </w:p>
    <w:p>
      <w:pPr>
        <w:bidi/>
      </w:pPr>
      <w:r>
        <w:rPr>
          <w:rtl/>
          <w:cs/>
          <w:lang w:val="ar_AE" w:bidi="ar_AE"/>
        </w:rPr>
      </w:r>
      <w:r>
        <w:rPr>
          <w:rtl/>
          <w:cs/>
          <w:lang w:val="ar_AE" w:bidi="ar_AE"/>
        </w:rPr>
        <w:t>تَوقَّع بولس أن يقول البعض إنه من غير الصحيح الاستناد إلى الوعد لإبراهيم لمواجهة التبرير بأعمال الناموس. وضَّحَ بولس أن الوعد سبقَ الناموس بأربعة قرون ولا يمكن إبطاله بالناموس (</w:t>
      </w:r>
      <w:r>
        <w:rPr>
          <w:rtl/>
          <w:cs/>
          <w:lang w:val="ar_AE" w:bidi="ar_AE"/>
        </w:rPr>
        <w:t>٣: ١٥–١٨</w:t>
      </w:r>
      <w:r>
        <w:rPr>
          <w:rtl/>
          <w:cs/>
          <w:lang w:val="ar_AE" w:bidi="ar_AE"/>
        </w:rPr>
        <w:t>).</w:t>
      </w:r>
    </w:p>
    <w:p>
      <w:pPr>
        <w:bidi/>
      </w:pPr>
      <w:r>
        <w:rPr>
          <w:rtl/>
          <w:cs/>
          <w:lang w:val="ar_AE" w:bidi="ar_AE"/>
        </w:rPr>
      </w:r>
      <w:r>
        <w:rPr>
          <w:rtl/>
          <w:cs/>
          <w:lang w:val="ar_AE" w:bidi="ar_AE"/>
        </w:rPr>
        <w:t xml:space="preserve">يقود ذلك الرسول إلى التفكير في وظيفة الناموس. يُشير إلى أنه عملَ على تمهيد الطريق للمسيح من خلال إظهار حاجة البشرية وإظهار عدم قدرته على إعطاء الحياة. يدعو بولس الناموس </w:t>
      </w:r>
      <w:r>
        <w:rPr>
          <w:rtl/>
          <w:cs/>
          <w:lang w:val="ar_AE" w:bidi="ar_AE"/>
        </w:rPr>
        <w:t>مُؤَدِّبَنَا</w:t>
      </w:r>
      <w:r>
        <w:rPr>
          <w:rtl/>
          <w:cs/>
          <w:lang w:val="ar_AE" w:bidi="ar_AE"/>
        </w:rPr>
        <w:t>، الذي كانت وظيفته (في العصور القديمة) هي حراسة وإرشاد الابن حتى يصل إلى سن الاستقلال (</w:t>
      </w:r>
      <w:r>
        <w:rPr>
          <w:rtl/>
          <w:cs/>
          <w:lang w:val="ar_AE" w:bidi="ar_AE"/>
        </w:rPr>
        <w:t>٣: ١٩–٢٩</w:t>
      </w:r>
      <w:r>
        <w:rPr>
          <w:rtl/>
          <w:cs/>
          <w:lang w:val="ar_AE" w:bidi="ar_AE"/>
        </w:rPr>
        <w:t>).</w:t>
      </w:r>
    </w:p>
    <w:p>
      <w:pPr>
        <w:bidi/>
      </w:pPr>
      <w:r>
        <w:rPr>
          <w:rtl/>
          <w:cs/>
          <w:lang w:val="ar_AE" w:bidi="ar_AE"/>
        </w:rPr>
      </w:r>
      <w:r>
        <w:rPr>
          <w:rtl/>
          <w:cs/>
          <w:lang w:val="ar_AE" w:bidi="ar_AE"/>
        </w:rPr>
        <w:t>إن التباين بين أولئك الذين تحت الوصاية مقابل الأبناء المستقلين تمامًا يدفع بولس إلى التفكير في المكانة المتفوقة التي يَتمتَّع بها الأبناء. لقد مَكَّن روح الله المؤمنين من مُخاطبة الله قائلين "يا أبّا" (الأب)، وهو شيء لم يستطع الناموس أن يُحققه (</w:t>
      </w:r>
      <w:r>
        <w:rPr>
          <w:rtl/>
          <w:cs/>
          <w:lang w:val="ar_AE" w:bidi="ar_AE"/>
        </w:rPr>
        <w:t>٤: ١–٧</w:t>
      </w:r>
      <w:r>
        <w:rPr>
          <w:rtl/>
          <w:cs/>
          <w:lang w:val="ar_AE" w:bidi="ar_AE"/>
        </w:rPr>
        <w:t>).</w:t>
      </w:r>
    </w:p>
    <w:p>
      <w:pPr>
        <w:bidi/>
      </w:pPr>
      <w:r>
        <w:rPr>
          <w:rtl/>
          <w:cs/>
          <w:lang w:val="ar_AE" w:bidi="ar_AE"/>
        </w:rPr>
      </w:r>
      <w:r>
        <w:rPr>
          <w:rtl/>
          <w:cs/>
          <w:lang w:val="ar_AE" w:bidi="ar_AE"/>
        </w:rPr>
        <w:t>لقد أوضحَ الرسول وجهة نظره، لكنه أيضًا دَعمها بمُناشدة شخصيَّة. ذَكَّرَ قُراءه بحالة العبودية التي كانوا فيها قبل أن يُصبحوا مسيحيين، وكان يَشعر بالأسف لأنهم عادوا إلى مثل هذه الحالة في رغبتهم في الاحتفال بأيام الأعياد الطقسية على الطريقة اليهودية. كذلك ذَكَّرَهم بالعلاقة العاطفية السابقة التي كانت تَربطهم به عندما أصبحوا مسيحيين لأول مرة. كان مُتأثرًا بشدة بموقفهم الحالي (</w:t>
      </w:r>
      <w:r>
        <w:rPr>
          <w:rtl/>
          <w:cs/>
          <w:lang w:val="ar_AE" w:bidi="ar_AE"/>
        </w:rPr>
        <w:t>٤: ٨–٢٠</w:t>
      </w:r>
      <w:r>
        <w:rPr>
          <w:rtl/>
          <w:cs/>
          <w:lang w:val="ar_AE" w:bidi="ar_AE"/>
        </w:rPr>
        <w:t xml:space="preserve">). أخيرًا، استندَ بولس إلى مجازٍ كتابي لِدَعم حُجته. كان يرى إسحاق وإسماعيل، أبناء إبراهيم، على أنهما يُمثلان التمييز بين البِنوة والعبودية، وهو ما ذكره بالفعل (الآيات </w:t>
      </w:r>
      <w:r>
        <w:rPr>
          <w:rtl/>
          <w:cs/>
          <w:lang w:val="ar_AE" w:bidi="ar_AE"/>
        </w:rPr>
        <w:t>٢١–٣١</w:t>
      </w:r>
      <w:r>
        <w:rPr>
          <w:rtl/>
          <w:cs/>
          <w:lang w:val="ar_AE" w:bidi="ar_AE"/>
        </w:rPr>
        <w:t>).</w:t>
      </w:r>
    </w:p>
    <w:p>
      <w:pPr>
        <w:pStyle w:val="Heading4"/>
        <w:bidi/>
      </w:pPr>
      <w:r>
        <w:rPr>
          <w:rtl/>
          <w:cs/>
          <w:lang w:val="ar_AE" w:bidi="ar_AE"/>
        </w:rPr>
        <w:t>نصائح عملية (</w:t>
      </w:r>
      <w:r>
        <w:rPr>
          <w:rtl/>
          <w:cs/>
          <w:lang w:val="ar_AE" w:bidi="ar_AE"/>
        </w:rPr>
        <w:t>٥: ١–٦: ١٠</w:t>
      </w:r>
      <w:r>
        <w:rPr>
          <w:rtl/>
          <w:cs/>
          <w:lang w:val="ar_AE" w:bidi="ar_AE"/>
        </w:rPr>
        <w:t>)</w:t>
      </w:r>
    </w:p>
    <w:p>
      <w:pPr>
        <w:bidi/>
      </w:pPr>
      <w:r>
        <w:rPr>
          <w:rtl/>
          <w:cs/>
          <w:lang w:val="ar_AE" w:bidi="ar_AE"/>
        </w:rPr>
      </w:r>
      <w:r>
        <w:rPr>
          <w:rtl/>
          <w:cs/>
          <w:lang w:val="ar_AE" w:bidi="ar_AE"/>
        </w:rPr>
        <w:t>انتقلَ بولس إلى شرح النتائج العملية لحُججه العقائدية. شرحَ الطريقة التي يجب أن يعيش بها الذين نالوا الحُرية في المسيح. يَنبغي ألا يلتزموا باليهودية عن طريق الخضوع للختان (</w:t>
      </w:r>
      <w:r>
        <w:rPr>
          <w:rtl/>
          <w:cs/>
          <w:lang w:val="ar_AE" w:bidi="ar_AE"/>
        </w:rPr>
        <w:t>٥: ١–٦</w:t>
      </w:r>
      <w:r>
        <w:rPr>
          <w:rtl/>
          <w:cs/>
          <w:lang w:val="ar_AE" w:bidi="ar_AE"/>
        </w:rPr>
        <w:t xml:space="preserve">). هاجَم بولسُ مرةً أخرى أولئك الذين كانوا يُضللون أهل غلاطية (الآيات </w:t>
      </w:r>
      <w:r>
        <w:rPr>
          <w:rtl/>
          <w:cs/>
          <w:lang w:val="ar_AE" w:bidi="ar_AE"/>
        </w:rPr>
        <w:t>٧–١٢</w:t>
      </w:r>
      <w:r>
        <w:rPr>
          <w:rtl/>
          <w:cs/>
          <w:lang w:val="ar_AE" w:bidi="ar_AE"/>
        </w:rPr>
        <w:t>). إن المبدأ الجديد الذي يجب أن يَحل محل الناموسية هو المَحبة. إن المَحبة مُمكنةٌ فقط بالسلوك بالروح. لن يؤدي هذا فقط إلى رَفض أعمال الجسد ولكن أيضًا إلى نمو ثمر الروح (</w:t>
      </w:r>
      <w:r>
        <w:rPr>
          <w:rtl/>
          <w:cs/>
          <w:lang w:val="ar_AE" w:bidi="ar_AE"/>
        </w:rPr>
        <w:t>٥: ١٣–٢٦</w:t>
      </w:r>
      <w:r>
        <w:rPr>
          <w:rtl/>
          <w:cs/>
          <w:lang w:val="ar_AE" w:bidi="ar_AE"/>
        </w:rPr>
        <w:t>). سيكون لدى الإنسان الروحي اهتمام بالمُثقَّلين وسيسعى إلى مساعدة الآخرين، خصوصًا المؤمنين الآخرين (</w:t>
      </w:r>
      <w:r>
        <w:rPr>
          <w:rtl/>
          <w:cs/>
          <w:lang w:val="ar_AE" w:bidi="ar_AE"/>
        </w:rPr>
        <w:t>٦: ١–١٠</w:t>
      </w:r>
      <w:r>
        <w:rPr>
          <w:rtl/>
          <w:cs/>
          <w:lang w:val="ar_AE" w:bidi="ar_AE"/>
        </w:rPr>
        <w:t>).</w:t>
      </w:r>
    </w:p>
    <w:p>
      <w:pPr>
        <w:pStyle w:val="Heading4"/>
        <w:bidi/>
      </w:pPr>
      <w:r>
        <w:rPr>
          <w:rtl/>
          <w:cs/>
          <w:lang w:val="ar_AE" w:bidi="ar_AE"/>
        </w:rPr>
        <w:t>الخاتمة (</w:t>
      </w:r>
      <w:r>
        <w:rPr>
          <w:rtl/>
          <w:cs/>
          <w:lang w:val="ar_AE" w:bidi="ar_AE"/>
        </w:rPr>
        <w:t>٦: ١١–١٨</w:t>
      </w:r>
      <w:r>
        <w:rPr>
          <w:rtl/>
          <w:cs/>
          <w:lang w:val="ar_AE" w:bidi="ar_AE"/>
        </w:rPr>
        <w:t>)</w:t>
      </w:r>
    </w:p>
    <w:p>
      <w:pPr>
        <w:bidi/>
      </w:pPr>
      <w:r>
        <w:rPr>
          <w:rtl/>
          <w:cs/>
          <w:lang w:val="ar_AE" w:bidi="ar_AE"/>
        </w:rPr>
      </w:r>
      <w:r>
        <w:rPr>
          <w:rtl/>
          <w:cs/>
          <w:lang w:val="ar_AE" w:bidi="ar_AE"/>
        </w:rPr>
        <w:t>يأخذ بولسُ القلم الآن ويَكتُب كلماته الأخيرة بيده. يَرى أنه من المناسب مقارنة هدفه في الافتخار بصليب المسيح مع هدف خصومه في الافتخار في الجسد. لا توجد تحيات في نهاية هذه الرسالة، يوجد فقط طلب بألا يُزعجه أحد أكثر من ذلك.</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غلاطية</w:t>
      </w:r>
      <w:r>
        <w:rPr>
          <w:rtl/>
          <w:cs/>
          <w:lang w:val="ar_AE" w:bidi="ar_AE"/>
        </w:rPr>
        <w:t xml:space="preserve">؛ </w:t>
      </w:r>
      <w:r>
        <w:rPr>
          <w:rtl/>
          <w:cs/>
          <w:lang w:val="ar_AE" w:bidi="ar_AE"/>
        </w:rPr>
        <w:t>المُتهوِّدون</w:t>
      </w:r>
      <w:r>
        <w:rPr>
          <w:rtl/>
          <w:cs/>
          <w:lang w:val="ar_AE" w:bidi="ar_AE"/>
        </w:rPr>
        <w:t xml:space="preserve">؛ </w:t>
      </w:r>
      <w:r>
        <w:rPr>
          <w:rtl/>
          <w:cs/>
          <w:lang w:val="ar_AE" w:bidi="ar_AE"/>
        </w:rPr>
        <w:t>مفهوم الناموس في الكتاب المُقدَّس</w:t>
      </w:r>
      <w:r>
        <w:rPr>
          <w:rtl/>
          <w:cs/>
          <w:lang w:val="ar_AE" w:bidi="ar_AE"/>
        </w:rPr>
        <w:t xml:space="preserve">؛ </w:t>
      </w:r>
      <w:r>
        <w:rPr>
          <w:rtl/>
          <w:cs/>
          <w:lang w:val="ar_AE" w:bidi="ar_AE"/>
        </w:rPr>
        <w:t>بولس الرسول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غلوة</w:t>
      </w:r>
      <w:r>
        <w:rPr>
          <w:rtl/>
          <w:cs/>
          <w:lang w:val="ar_AE" w:bidi="ar_AE"/>
        </w:rPr>
      </w:r>
    </w:p>
    <w:p>
      <w:pPr>
        <w:bidi/>
      </w:pPr>
      <w:r>
        <w:rPr>
          <w:rtl/>
          <w:cs/>
          <w:lang w:val="ar_AE" w:bidi="ar_AE"/>
        </w:rPr>
      </w:r>
      <w:r>
        <w:rPr>
          <w:rtl/>
          <w:cs/>
          <w:lang w:val="ar_AE" w:bidi="ar_AE"/>
        </w:rPr>
        <w:t xml:space="preserve">وحدة قياس طولية تعادل نحو 202 ياردة (184.6 مترًا). انظر </w:t>
      </w:r>
      <w:r>
        <w:rPr>
          <w:rtl/>
          <w:cs/>
          <w:lang w:val="ar_AE" w:bidi="ar_AE"/>
        </w:rPr>
        <w:t>الموازين ووحدات القياس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غناء</w:t>
      </w:r>
      <w:r>
        <w:rPr>
          <w:rtl/>
          <w:cs/>
          <w:lang w:val="ar_AE" w:bidi="ar_AE"/>
        </w:rPr>
      </w:r>
    </w:p>
    <w:p>
      <w:pPr>
        <w:bidi/>
      </w:pPr>
      <w:r>
        <w:rPr>
          <w:rtl/>
          <w:cs/>
          <w:lang w:val="ar_AE" w:bidi="ar_AE"/>
        </w:rPr>
      </w:r>
      <w:r>
        <w:rPr>
          <w:rtl/>
          <w:cs/>
          <w:lang w:val="ar_AE" w:bidi="ar_AE"/>
        </w:rPr>
        <w:t>الإلقاء عن طريق الإنشاد أو بشكل جماعي (</w:t>
      </w:r>
      <w:r>
        <w:rPr>
          <w:rtl/>
          <w:cs/>
          <w:lang w:val="ar_AE" w:bidi="ar_AE"/>
        </w:rPr>
        <w:t>مزمور 8: 1؛</w:t>
      </w:r>
      <w:r>
        <w:rPr>
          <w:rtl/>
          <w:cs/>
          <w:lang w:val="ar_AE" w:bidi="ar_AE"/>
        </w:rPr>
        <w:t xml:space="preserve"> </w:t>
      </w:r>
      <w:r>
        <w:rPr>
          <w:rtl/>
          <w:cs/>
          <w:lang w:val="ar_AE" w:bidi="ar_AE"/>
        </w:rPr>
        <w:t>حزقيال 32: 16</w:t>
      </w:r>
      <w:r>
        <w:rPr>
          <w:rtl/>
          <w:cs/>
          <w:lang w:val="ar_AE" w:bidi="ar_AE"/>
        </w:rPr>
        <w:t xml:space="preserve">). انظر </w:t>
      </w:r>
      <w:r>
        <w:rPr>
          <w:rtl/>
          <w:cs/>
          <w:lang w:val="ar_AE" w:bidi="ar_AE"/>
        </w:rPr>
        <w:t>الموسيقى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غنوصية، غنوسية</w:t>
      </w:r>
      <w:r>
        <w:rPr>
          <w:rtl/>
          <w:cs/>
          <w:lang w:val="ar_AE" w:bidi="ar_AE"/>
        </w:rPr>
      </w:r>
    </w:p>
    <w:p>
      <w:pPr>
        <w:bidi/>
      </w:pPr>
      <w:r>
        <w:rPr>
          <w:rtl/>
          <w:cs/>
          <w:lang w:val="ar_AE" w:bidi="ar_AE"/>
        </w:rPr>
      </w:r>
      <w:r>
        <w:rPr>
          <w:rtl/>
          <w:cs/>
          <w:lang w:val="ar_AE" w:bidi="ar_AE"/>
        </w:rPr>
        <w:t>منظومة دينية تتميز بإدعاء المعرفة الغامضة الباطنية، حيث تُعطى الأولوية للمعرفة بدلاً من الإيمان. حتى منتصف القرن العشرين، كانت الغنوصية تُعتبر بدعة مسيحية نشأت من امتزاج الفكر المسيحي بالفلسفة اليونانية. لكن في الأبحاث الحديثة، وسّع العديد من الباحثين تعريفهم للغنوصيين، باعتبارهم جماعة تبنّت أفكارًا دينية متنوعة من عدة تقاليد، وأعادت تشكيلها في إطار أسطوري يعبر عن الخلاص الروحي الشخصي.</w:t>
      </w:r>
    </w:p>
    <w:p>
      <w:pPr>
        <w:pStyle w:val="Heading3"/>
        <w:bidi/>
      </w:pPr>
      <w:r>
        <w:rPr>
          <w:rtl/>
          <w:cs/>
          <w:lang w:val="ar_AE" w:bidi="ar_AE"/>
        </w:rPr>
        <w:t>الغنوصية كهرطقة (بدعة)</w:t>
      </w:r>
    </w:p>
    <w:p>
      <w:pPr>
        <w:bidi/>
      </w:pPr>
      <w:r>
        <w:rPr>
          <w:rtl/>
          <w:cs/>
          <w:lang w:val="ar_AE" w:bidi="ar_AE"/>
        </w:rPr>
      </w:r>
      <w:r>
        <w:rPr>
          <w:rtl/>
          <w:cs/>
          <w:lang w:val="ar_AE" w:bidi="ar_AE"/>
        </w:rPr>
        <w:t>أدت اكتشافات نصوص غنوصية عديدة في القرن العشرين إلى فهم أوضح للغنوصية. قبل ذلك، كان المصدر الأساسي للمعلومات عن الغنوصيين يعتمد على كتابات آباء الكنيسة الأوائل الذين ألفوا كتبًا ضد البدع، حيث وصفوا من خلالها بعض معتقدات الغنوصيين وممارساتهم. رأى هؤلاء الكُتَّاب، مثل إيريناوس، ترتليان، وهيبوليتوس، أن الغنوصيين كانوا يشوهون جوهر المسيحية.</w:t>
      </w:r>
    </w:p>
    <w:p>
      <w:pPr>
        <w:bidi/>
      </w:pPr>
      <w:r>
        <w:rPr>
          <w:rtl/>
          <w:cs/>
          <w:lang w:val="ar_AE" w:bidi="ar_AE"/>
        </w:rPr>
      </w:r>
      <w:r>
        <w:rPr>
          <w:rtl/>
          <w:cs/>
          <w:lang w:val="ar_AE" w:bidi="ar_AE"/>
        </w:rPr>
        <w:t>قام الغنوصيون بتقديم تفسيرات منحرفة للكتاب المقدس، لا سيما فيما يخص قصة الخلق وإنجيل يوحنا. في الواقع، كان الكاتبان الغنوصيان هيراكلون وبطليماؤس أول من كتب شروحات لهذا الإنجيل الرابع. وقد عبّر إيريناوس عن غضب المدافعين المسيحيين تجاه الغنوصيين من خلال تشبيههم بشخص يمزق صورة جميلة لملك ثم يعيد ترتيب أجزائها لتبدو كصورة ثعلب.</w:t>
      </w:r>
    </w:p>
    <w:p>
      <w:pPr>
        <w:bidi/>
      </w:pPr>
      <w:r>
        <w:rPr>
          <w:rtl/>
          <w:cs/>
          <w:lang w:val="ar_AE" w:bidi="ar_AE"/>
        </w:rPr>
      </w:r>
      <w:r>
        <w:rPr>
          <w:rtl/>
          <w:cs/>
          <w:lang w:val="ar_AE" w:bidi="ar_AE"/>
        </w:rPr>
        <w:t>يبدو أن بعض الغنوصيين ظلوا ضمن الكنائس المحلية، بل ووصلوا إلى مناصب خدمة دينية رفيعة. هناك اعتقاد بأن فالنتينوس كان مرشحًا محتملًا لمنصب أسقف روما. أما مرقيون، وهو أحد أشهر الهراطقة المسيحيين، فقد أعاد تفسير رسائل بولس بطريقة جعلت إله العهد القديم يمثل الشر، والمسيح رسول الإله الصالح المليء بالنعمة. وقد نُسبت إليه اتجاهات غنوصية عديدة، حيث قام بإعداد قانون خاص به للعهد الجديد، مما دفع الكنيسة إلى تحديد أسس قانون العهد الجديد بوضوح.</w:t>
      </w:r>
    </w:p>
    <w:p>
      <w:pPr>
        <w:bidi/>
      </w:pPr>
      <w:r>
        <w:rPr>
          <w:rtl/>
          <w:cs/>
          <w:lang w:val="ar_AE" w:bidi="ar_AE"/>
        </w:rPr>
      </w:r>
      <w:r>
        <w:rPr>
          <w:rtl/>
          <w:cs/>
          <w:lang w:val="ar_AE" w:bidi="ar_AE"/>
        </w:rPr>
        <w:t>المؤرخ الكنسي أوسابيوس القيصري (توفي عام 339 م)، الذي اقتبس مقتطفات من أعمال الهرطقة المبكرة التي فُقدت لاحقًا لمثل هيجيسيبيوس، قد قدم نظرة عن عداء المسيحيين تجاه الغنوصيين على اختلافهم، مثل مرقيون، باسيليدس، تاتيان، ساتورنين، دوسيثيوس، وكذلك سيمون الساحر، الذي لُقب بـ "أبو كل البدع".</w:t>
      </w:r>
    </w:p>
    <w:p>
      <w:pPr>
        <w:pStyle w:val="Heading3"/>
        <w:bidi/>
      </w:pPr>
      <w:r>
        <w:rPr>
          <w:rtl/>
          <w:cs/>
          <w:lang w:val="ar_AE" w:bidi="ar_AE"/>
        </w:rPr>
        <w:t>أنماط الغنوصيين</w:t>
      </w:r>
    </w:p>
    <w:p>
      <w:pPr>
        <w:bidi/>
      </w:pPr>
      <w:r>
        <w:rPr>
          <w:rtl/>
          <w:cs/>
          <w:lang w:val="ar_AE" w:bidi="ar_AE"/>
        </w:rPr>
      </w:r>
      <w:r>
        <w:rPr>
          <w:rtl/>
          <w:cs/>
          <w:lang w:val="ar_AE" w:bidi="ar_AE"/>
        </w:rPr>
        <w:t>1. نشأت الأسطورة الغنوصية ذات الطابع الإيراني في بلاد ما بين النهرين، وهي تَكَيُّف مع الفكر الزرادشتي. تعتمد هذه الأساطير على ثنائية أفقية، حيث تُصوَّر قوى الخير (النور) والشر (الظلمة) على أنهما متساويتان تقريبًا في القوة.</w:t>
      </w:r>
    </w:p>
    <w:p>
      <w:pPr>
        <w:bidi/>
      </w:pPr>
      <w:r>
        <w:rPr>
          <w:rtl/>
          <w:cs/>
          <w:lang w:val="ar_AE" w:bidi="ar_AE"/>
        </w:rPr>
      </w:r>
      <w:r>
        <w:rPr>
          <w:rtl/>
          <w:cs/>
          <w:lang w:val="ar_AE" w:bidi="ar_AE"/>
        </w:rPr>
        <w:t>في المرحلة الأولى من الأسطورة، يتم أسر جزء من النور بواسطة الظلمة الغيورة، وذلك عندما يتجاوز النور حدوده ويمتد إلى نطاق الظلام. اعتبر بعض الباحثين أن هذا الحدث يمثل "السقوط الكوني" في الفكر الإيراني. وبما أن الغنوصيين يرون أنفسهم مرتبطين بجزيئات النور الأسيرة، فإن الهدف الأساسي لهذه الأساطير هو توضيح كيف يمكن تحرير هذه الجزيئات المحاصرة داخل الأجساد المادية. في هذه المنظومة، يُنظر إلى الجسد (أو "الجسد المادي" وفقًا للفكر اليوناني) على أنه غلاف عديم القيمة أو قبر، بينما يمثل الروح الشرارة الإلهية داخل الإنسان، وهي التي تسعى إلى التحرر والعودة إلى النعيم السماوي. في المنظومة الإيرانية، تجتمع قوى النور من جديد وتشن هجومًا مضادًا جزئيًا على قوى الظلام. ثم، من خلال رسول غريب القوة، تمكّن من أن يكون له موطئ قدم في العالم، فيتحدى الخير قوى الشر، ويقوم بتقديم المعرفة (الغنوسيس) لأتباعه. هذه المعرفة تؤدي إلى الخلاص والتحرر.</w:t>
      </w:r>
    </w:p>
    <w:p>
      <w:pPr>
        <w:bidi/>
      </w:pPr>
      <w:r>
        <w:rPr>
          <w:rtl/>
          <w:cs/>
          <w:lang w:val="ar_AE" w:bidi="ar_AE"/>
        </w:rPr>
      </w:r>
      <w:r>
        <w:rPr>
          <w:rtl/>
          <w:cs/>
          <w:lang w:val="ar_AE" w:bidi="ar_AE"/>
        </w:rPr>
        <w:t xml:space="preserve">2. نشأت الأسطورة الغنوصية ذات الطابع السوري (الآرامي) في سوريا وفلسطين ومصر، وهي أكثر تعقيدًا من نظيرتها الإيرانية، وتعتمد على ثنائية عمودية. في هذه المنظومة، يوجد كيان أسمى واحد أو مجموعة من الآلهة العليا، وليس اثنين كما في النظومة الأفقية. عادةً ما يتم تفسير الثنائية في هذه المنظومة كنتيجة لعيب أو خطأ داخل الخير نفسه. غالبًا ما يُعزى هذا الخطأ إلى أدنى عضو في مجمع الآلهة، وعادةً ما تُسمى صوفيا، (المصطلح اليوناني لـ "الحكمة"، وهو اسم يعكس نظرة الغنوصيين السلبية تجاه الفيلسوف اليوناني وسعيه وراء الحكمة.). </w:t>
      </w:r>
    </w:p>
    <w:p>
      <w:pPr>
        <w:bidi/>
      </w:pPr>
      <w:r>
        <w:rPr>
          <w:rtl/>
          <w:cs/>
          <w:lang w:val="ar_AE" w:bidi="ar_AE"/>
        </w:rPr>
      </w:r>
      <w:r>
        <w:rPr>
          <w:rtl/>
          <w:cs/>
          <w:lang w:val="ar_AE" w:bidi="ar_AE"/>
        </w:rPr>
        <w:t>تصف هذه الأسطورة كيف أن صوفيا (الحكمة)، بدلاً من الرضا بمكانتها في الحياة، تشتهي الوصول إلى العمق الأسمى. ولكن لأن الإله الأعلى لا يقبل التشويه أو الضعف في جوهره الإلهي، فإنه عليه أن يستبعد شهوة صوفيا من المجال السماوي.</w:t>
      </w:r>
    </w:p>
    <w:p>
      <w:pPr>
        <w:bidi/>
      </w:pPr>
      <w:r>
        <w:rPr>
          <w:rtl/>
          <w:cs/>
          <w:lang w:val="ar_AE" w:bidi="ar_AE"/>
        </w:rPr>
      </w:r>
      <w:r>
        <w:rPr>
          <w:rtl/>
          <w:cs/>
          <w:lang w:val="ar_AE" w:bidi="ar_AE"/>
        </w:rPr>
        <w:t xml:space="preserve">يتم نفي هذه الشهوة إلى سماء أدنى، ويتجسد في شخصية الحكمة الدنيا (السُفلى) (وأحيانًا يُطلق عليها اسم الديميورج، أي الخالق)، الذي يصبح خالق العالم. بصفته إلهًا أقل شأنًا، لا يستطيع الخالق والآلهة التابعة له (غالبًا ما تُسمى الأقدار) إدراك السماء العليا، ويعتبرون أنفسهم الكيان الأسمى عن طريق الخطأ. </w:t>
      </w:r>
    </w:p>
    <w:p>
      <w:pPr>
        <w:bidi/>
      </w:pPr>
      <w:r>
        <w:rPr>
          <w:rtl/>
          <w:cs/>
          <w:lang w:val="ar_AE" w:bidi="ar_AE"/>
        </w:rPr>
      </w:r>
      <w:r>
        <w:rPr>
          <w:rtl/>
          <w:cs/>
          <w:lang w:val="ar_AE" w:bidi="ar_AE"/>
        </w:rPr>
        <w:t>يقوم الإله الأعلى بمناورة الخالق بذكاء، مما يدفعه إلى خلق البشر ونفخ الحياة فيهم، وهو لا يدرك أن فعل الخلق هذا لا يمنحهم الحياة فحسب، بل يمرر إليهم أيضًا جزيئات النور الإلهي.</w:t>
      </w:r>
    </w:p>
    <w:p>
      <w:pPr>
        <w:bidi/>
      </w:pPr>
      <w:r>
        <w:rPr>
          <w:rtl/>
          <w:cs/>
          <w:lang w:val="ar_AE" w:bidi="ar_AE"/>
        </w:rPr>
      </w:r>
      <w:r>
        <w:rPr>
          <w:rtl/>
          <w:cs/>
          <w:lang w:val="ar_AE" w:bidi="ar_AE"/>
        </w:rPr>
        <w:t>وبالتالي، بمساعدة المُخلّص—وهو رسول غريب عن العالم مرسل من الإله الأعلى، وغالبًا ما يُعرف بـيسوع—يُتاح للبشرية أن تدرك أكثر مما يدركه الخالق نفسه، وأن تتغلب على الغفلة الروحية التي أصابتها عندما سُجنت أرواح البشرية في أجساد مادية صنعها الخالق.</w:t>
      </w:r>
    </w:p>
    <w:p>
      <w:pPr>
        <w:bidi/>
      </w:pPr>
      <w:r>
        <w:rPr>
          <w:rtl/>
          <w:cs/>
          <w:lang w:val="ar_AE" w:bidi="ar_AE"/>
        </w:rPr>
      </w:r>
      <w:r>
        <w:rPr>
          <w:rtl/>
          <w:cs/>
          <w:lang w:val="ar_AE" w:bidi="ar_AE"/>
        </w:rPr>
        <w:t>نتيجةً للشقاق داخل الكيان الإلهي في هذه المنظومة، يتم إعادة تفسير قصة جنة عدن في الكتاب المقدس بشكل جذري. ففي هذا الفهم، يقوم الخالق (الإله الأدنى) بتوفير شجرة الحياة (التي هي تسمية مغلوطة)، لكنها في الواقع لا تمنح الحياة الحقيقية، بل تمثل وسيلة لاستعباد البشرية.</w:t>
      </w:r>
    </w:p>
    <w:p>
      <w:pPr>
        <w:bidi/>
      </w:pPr>
      <w:r>
        <w:rPr>
          <w:rtl/>
          <w:cs/>
          <w:lang w:val="ar_AE" w:bidi="ar_AE"/>
        </w:rPr>
      </w:r>
      <w:r>
        <w:rPr>
          <w:rtl/>
          <w:cs/>
          <w:lang w:val="ar_AE" w:bidi="ar_AE"/>
        </w:rPr>
        <w:t>كما أن الإله الأدنى يمنع البشر من الوصول إلى شجرة المعرفة (الغنوسيس)، التي تظهر في خليقته دون إذنه، حيث وفرها الإله الأعلى لإيقاظ الغنوصيين وإعادتهم إلى وعيهم بحقيقتهم الروحية وبالمصدر الذي أتوا منه.</w:t>
      </w:r>
    </w:p>
    <w:p>
      <w:pPr>
        <w:bidi/>
      </w:pPr>
      <w:r>
        <w:rPr>
          <w:rtl/>
          <w:cs/>
          <w:lang w:val="ar_AE" w:bidi="ar_AE"/>
        </w:rPr>
      </w:r>
      <w:r>
        <w:rPr>
          <w:rtl/>
          <w:cs/>
          <w:lang w:val="ar_AE" w:bidi="ar_AE"/>
        </w:rPr>
        <w:t>بما أن الخلاص في معظم الأساطير الغنوصية يقتصر على أولئك الذين يحملون جزيئات النور، فإن عملية الخلاص تُعد حتمية. علاوة على ذلك، فإن الخلاص الحقيقي لا يحدث إلا في نهاية حياة الغنوصي، عندما يسعى للتحرر من العالم المخلوق. يتزامن هذا التحرر مع تخلّص الغنوصي من العناصر المخلوقة في جسده، حيث ينزعها عن روحه أثناء صعوده عبر الأقدار وصولًا إلى المجال السماوي.</w:t>
      </w:r>
    </w:p>
    <w:p>
      <w:pPr>
        <w:bidi/>
      </w:pPr>
      <w:r>
        <w:rPr>
          <w:rtl/>
          <w:cs/>
          <w:lang w:val="ar_AE" w:bidi="ar_AE"/>
        </w:rPr>
      </w:r>
      <w:r>
        <w:rPr>
          <w:rtl/>
          <w:cs/>
          <w:lang w:val="ar_AE" w:bidi="ar_AE"/>
        </w:rPr>
        <w:t>بالنسبة لكلا المنظومتين الغنوصيين، ساعدت الاكتشافات الحديثة في توضيح فهمنا للأساطير الغنوصية. أصبحت مصادر أولية جديدة متاحة للغنوصية ذات الطابع الإيراني خلال النصف الأول من القرن العشرين، وتشمل نشر المزامير المانوية عام 1938 وكتاب العظات المانوي عام 1934. أما الغنوصية ذات الطابع السوري، فقد أُتيح لها مصادر جديدة من خلال نشر مخطوطة برلين عام 1955، لكن التطور الأهم كان تعزيز معرفتنا بشكل كبير عبر اكتشاف المخطوطات المعروفة باسم "مخطوطات نجع حمادي".</w:t>
      </w:r>
    </w:p>
    <w:p>
      <w:pPr>
        <w:pStyle w:val="Heading3"/>
        <w:bidi/>
      </w:pPr>
      <w:r>
        <w:rPr>
          <w:rtl/>
          <w:cs/>
          <w:lang w:val="ar_AE" w:bidi="ar_AE"/>
        </w:rPr>
        <w:t>فهم الغرض الغنوصي</w:t>
      </w:r>
    </w:p>
    <w:p>
      <w:pPr>
        <w:bidi/>
      </w:pPr>
      <w:r>
        <w:rPr>
          <w:rtl/>
          <w:cs/>
          <w:lang w:val="ar_AE" w:bidi="ar_AE"/>
        </w:rPr>
      </w:r>
      <w:r>
        <w:rPr>
          <w:rtl/>
          <w:cs/>
          <w:lang w:val="ar_AE" w:bidi="ar_AE"/>
        </w:rPr>
        <w:t>ربما تكون أحد أكبر المشكلات التي تواجه القرّاء غير المُلمين بالغنوصية هي فهم الغرض من الأساطير الغنوصية. تبدو هذه الأساطير غريبة جدًا لدرجة أن القارئ قد يجد نفسه في حيرة، متسائلًا كيف يمكن لأي شخص عاقل أن يؤمن بمثل هذه القصص العجيبة. لكن من المهم إدراك أن كتّاب هذه الأساطير كانوا يسعون إلى تفسير الجوانب الغامضة في العلاقة بين الكيان الإنساني والإلهي.</w:t>
      </w:r>
    </w:p>
    <w:p>
      <w:pPr>
        <w:bidi/>
      </w:pPr>
      <w:r>
        <w:rPr>
          <w:rtl/>
          <w:cs/>
          <w:lang w:val="ar_AE" w:bidi="ar_AE"/>
        </w:rPr>
      </w:r>
      <w:r>
        <w:rPr>
          <w:rtl/>
          <w:cs/>
          <w:lang w:val="ar_AE" w:bidi="ar_AE"/>
        </w:rPr>
        <w:t>لطالما كان وجود الشر في العالم وعلاقته بإله صالح مسألة معقدة شغلت أعظم اللاهوتيين والفلاسفة عبر التاريخ. قدم الغنوصيون تفسيرهم لهذه المعضلة من خلال إلقاء اللوم على الله نفسه أو على الانقسامات داخل العالم الإلهي. ومن خلال فصل الخير عن الشر إلى كيانات مستقلة، أصبح من الممكن تحديد المصير الشخصي وفقًا للولاء الذي يختاره الفرد.</w:t>
      </w:r>
    </w:p>
    <w:p>
      <w:pPr>
        <w:bidi/>
      </w:pPr>
      <w:r>
        <w:rPr>
          <w:rtl/>
          <w:cs/>
          <w:lang w:val="ar_AE" w:bidi="ar_AE"/>
        </w:rPr>
      </w:r>
      <w:r>
        <w:rPr>
          <w:rtl/>
          <w:cs/>
          <w:lang w:val="ar_AE" w:bidi="ar_AE"/>
        </w:rPr>
        <w:t>لكن دور الشر في هذا العالم كان يُنظر إليه على أنه قوي جدًا لدرجة أن الغنوصيين، مثل الفلاسفة اليونانيين قبلهم، استنتجوا أن العالم لا يمكن أن يكون مكانًا لانتصار الخير.</w:t>
      </w:r>
    </w:p>
    <w:p>
      <w:pPr>
        <w:bidi/>
      </w:pPr>
      <w:r>
        <w:rPr>
          <w:rtl/>
          <w:cs/>
          <w:lang w:val="ar_AE" w:bidi="ar_AE"/>
        </w:rPr>
      </w:r>
      <w:r>
        <w:rPr>
          <w:rtl/>
          <w:cs/>
          <w:lang w:val="ar_AE" w:bidi="ar_AE"/>
        </w:rPr>
        <w:t xml:space="preserve">لذلك، تخلوا عن العالم لإله الشر وطوروا لاهوتًا يركز على الخلاص باعتباره عملية الهروب من هذا العالم. ومع ذلك، فقد قدمت نظريتهم أيضًا مفهومًا للخلاص أثناء الحياة على الأرض. فبما أن الغنوصيين يحملون جزيئات النور الإلهي، فهم في جوهرهم خالدون، وأرواحهم، رغم وجودها في عالم شرير، لن تتلوث نهائيًا. فعند الموت، يتحرر الجسد بجميع شهواته ورغباته الحيوانية الدنيا، وتسمو الروح عبر عوالم الإله الأدنى حتى تتحد من جديد بالمملكة الروحية الإلهية بعد الموت. </w:t>
      </w:r>
    </w:p>
    <w:p>
      <w:pPr>
        <w:bidi/>
      </w:pPr>
      <w:r>
        <w:rPr>
          <w:rtl/>
          <w:cs/>
          <w:lang w:val="ar_AE" w:bidi="ar_AE"/>
        </w:rPr>
      </w:r>
      <w:r>
        <w:rPr>
          <w:rtl/>
          <w:cs/>
          <w:lang w:val="ar_AE" w:bidi="ar_AE"/>
        </w:rPr>
        <w:t>في الواقع، أدرك بعض الغنوصيين هذا المفهوم إلى أقصى الحدود، حيث ابتكروا أنظمة جعلت العلاقات الجنسية مع عدة أشخاص تمثل لقاءات إلهية-بشرية، وكان يُعتقد أن كثرتها تزيد من الاتصال بالإله. وفي المقابل، مال آخرون إلى اتجاهات الزهد والتقشف، حيث سعوا إلى إخضاع الجسد البائس لنمط حياة الروح غير القابلة للفساد.</w:t>
      </w:r>
    </w:p>
    <w:p>
      <w:pPr>
        <w:bidi/>
      </w:pPr>
      <w:r>
        <w:rPr>
          <w:rtl/>
          <w:cs/>
          <w:lang w:val="ar_AE" w:bidi="ar_AE"/>
        </w:rPr>
      </w:r>
      <w:r>
        <w:rPr>
          <w:rtl/>
          <w:cs/>
          <w:lang w:val="ar_AE" w:bidi="ar_AE"/>
        </w:rPr>
        <w:t xml:space="preserve"> الأشخاص الروحانيون أو الروحيون (أي الغنوصيون) كانوا إلهيين في الأصل، كونهم من جزيئات النور. </w:t>
      </w:r>
    </w:p>
    <w:p>
      <w:pPr>
        <w:bidi/>
      </w:pPr>
      <w:r>
        <w:rPr>
          <w:rtl/>
          <w:cs/>
          <w:lang w:val="ar_AE" w:bidi="ar_AE"/>
        </w:rPr>
      </w:r>
      <w:r>
        <w:rPr>
          <w:rtl/>
          <w:cs/>
          <w:lang w:val="ar_AE" w:bidi="ar_AE"/>
        </w:rPr>
        <w:t xml:space="preserve">كان أحد الحقائق التي واجهها الغنوصيون هي أن ليس الجميع يقبلون نظرياتهم، ولذلك ابتكروا أساليب أسطورية للتمييز بين أنواع البشر. مستندين إلى أفكار مستوحاة من رسائل بولس في </w:t>
      </w:r>
      <w:r>
        <w:rPr>
          <w:rtl/>
          <w:cs/>
          <w:lang w:val="ar_AE" w:bidi="ar_AE"/>
        </w:rPr>
        <w:t>كورنثوس الأولى 2</w:t>
      </w:r>
      <w:r>
        <w:rPr>
          <w:rtl/>
          <w:cs/>
          <w:lang w:val="ar_AE" w:bidi="ar_AE"/>
        </w:rPr>
        <w:t xml:space="preserve"> و</w:t>
      </w:r>
      <w:r>
        <w:rPr>
          <w:rtl/>
          <w:cs/>
          <w:lang w:val="ar_AE" w:bidi="ar_AE"/>
        </w:rPr>
        <w:t>رومية 8</w:t>
      </w:r>
      <w:r>
        <w:rPr>
          <w:rtl/>
          <w:cs/>
          <w:lang w:val="ar_AE" w:bidi="ar_AE"/>
        </w:rPr>
        <w:t xml:space="preserve"> فطوروا تصنيفًا معقدًا للبشر: فهناك الأشخاص الروحيون (مثال العنوصيون أنفسهم)، يُعتبرون إلهيين في أصلهم لأنهم يتكونون من جزيئات النور.</w:t>
      </w:r>
    </w:p>
    <w:p>
      <w:pPr>
        <w:bidi/>
      </w:pPr>
      <w:r>
        <w:rPr>
          <w:rtl/>
          <w:cs/>
          <w:lang w:val="ar_AE" w:bidi="ar_AE"/>
        </w:rPr>
      </w:r>
      <w:r>
        <w:rPr>
          <w:rtl/>
          <w:cs/>
          <w:lang w:val="ar_AE" w:bidi="ar_AE"/>
        </w:rPr>
        <w:t>ثم الأشخاص الجسديون (ساركيك)، وهم مخلوقون تمامًا من المواد التي صنعها الخالق، ولا يمكن لهم وراثة العالم الإلهي أبدًا.</w:t>
      </w:r>
    </w:p>
    <w:p>
      <w:pPr>
        <w:bidi/>
      </w:pPr>
      <w:r>
        <w:rPr>
          <w:rtl/>
          <w:cs/>
          <w:lang w:val="ar_AE" w:bidi="ar_AE"/>
        </w:rPr>
      </w:r>
      <w:r>
        <w:rPr>
          <w:rtl/>
          <w:cs/>
          <w:lang w:val="ar_AE" w:bidi="ar_AE"/>
        </w:rPr>
        <w:t>أما المسيحيون التقليديون، فقد رأى الغنوصيون أنهم يمثلون فئة وسطيه مختلطة، حيث يجاهدون ليكونوا طائعين للرسالة الكتابية. اعتقد الغنوصيون أن هؤلاء بحاجة ماسة للعمل على خلاصهم، وإذا أظهروا طاعة كأشخاص في الجسد (Psychic)، فقد يحصلون على نوع من القبول. توضح نزعة الغنوصيين الاستعلائية وتحريفهم للرسالة المسيحية سبب عداء المسيحيين لهم.</w:t>
      </w:r>
    </w:p>
    <w:p>
      <w:pPr>
        <w:bidi/>
      </w:pPr>
      <w:r>
        <w:rPr>
          <w:rtl/>
          <w:cs/>
          <w:lang w:val="ar_AE" w:bidi="ar_AE"/>
        </w:rPr>
      </w:r>
      <w:r>
        <w:rPr>
          <w:rtl/>
          <w:cs/>
          <w:lang w:val="ar_AE" w:bidi="ar_AE"/>
        </w:rPr>
        <w:t>كانت الأساطير بمثابة الصياغات المنهجية التي استخدمها الغنوصيون للتعبير عن تصوراتهم اللاهوتية، ولا يمكن فهمها إلا بمفتاح الغنوص أو المعرفة. في الواقع، كان تفسير هذه الأساطير نوعًا مبكرًا من نزع الأسطورية، على غرار النهج الذي استخدمه رودولف بولتمان، عالم اللاهوت والباحث في العهد الجديد في أوائل القرن العشرين، عند تفسير الكتاب المقدس. كان الكُتّاب الغنوصيون من أذكى العقول في عصرهم، وتُعَدّ إبداعاتهم جديرة بالإعجاب، إلا أن لاهوتهم يُرفض باعتباره تحريفًا لرسالة الكتاب المقدس.</w:t>
      </w:r>
    </w:p>
    <w:p>
      <w:pPr>
        <w:bidi/>
      </w:pPr>
      <w:r>
        <w:rPr>
          <w:rtl/>
          <w:cs/>
          <w:lang w:val="ar_AE" w:bidi="ar_AE"/>
        </w:rPr>
      </w:r>
      <w:r>
        <w:rPr>
          <w:rtl/>
          <w:cs/>
          <w:lang w:val="ar_AE" w:bidi="ar_AE"/>
        </w:rPr>
        <w:t xml:space="preserve"> </w:t>
      </w:r>
      <w:r>
        <w:rPr>
          <w:i/>
          <w:rtl/>
          <w:cs/>
          <w:lang w:val="ar_AE" w:bidi="ar_AE"/>
        </w:rPr>
        <w:t>انظر</w:t>
      </w:r>
      <w:r>
        <w:rPr>
          <w:rtl/>
          <w:cs/>
          <w:lang w:val="ar_AE" w:bidi="ar_AE"/>
        </w:rPr>
        <w:t xml:space="preserve"> </w:t>
      </w:r>
      <w:r>
        <w:rPr>
          <w:rtl/>
          <w:cs/>
          <w:lang w:val="ar_AE" w:bidi="ar_AE"/>
        </w:rPr>
        <w:t>مخطوطات نجع حمادي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غني</w:t>
      </w:r>
      <w:r>
        <w:rPr>
          <w:rtl/>
          <w:cs/>
          <w:lang w:val="ar_AE" w:bidi="ar_AE"/>
        </w:rPr>
      </w:r>
    </w:p>
    <w:p>
      <w:pPr>
        <w:bidi/>
      </w:pPr>
      <w:r>
        <w:rPr>
          <w:rtl/>
          <w:cs/>
          <w:lang w:val="ar_AE" w:bidi="ar_AE"/>
        </w:rPr>
      </w:r>
      <w:r>
        <w:rPr>
          <w:rtl/>
          <w:cs/>
          <w:lang w:val="ar_AE" w:bidi="ar_AE"/>
        </w:rPr>
        <w:t>هو الاسم التقليدي للرجل الغني في مَثَل المسيح عن المسكين الذي كان اسمه لعازر (</w:t>
      </w:r>
      <w:r>
        <w:rPr>
          <w:rtl/>
          <w:cs/>
          <w:lang w:val="ar_AE" w:bidi="ar_AE"/>
        </w:rPr>
        <w:t>لوقا 16:19–31</w:t>
      </w:r>
      <w:r>
        <w:rPr>
          <w:rtl/>
          <w:cs/>
          <w:lang w:val="ar_AE" w:bidi="ar_AE"/>
        </w:rPr>
        <w:t xml:space="preserve">). وقد جاء من المصطلح اللاتيني </w:t>
      </w:r>
      <w:r>
        <w:rPr>
          <w:i/>
          <w:rtl/>
          <w:cs/>
          <w:lang w:val="ar_AE" w:bidi="ar_AE"/>
        </w:rPr>
        <w:t>dives،</w:t>
      </w:r>
      <w:r>
        <w:rPr>
          <w:rtl/>
          <w:cs/>
          <w:lang w:val="ar_AE" w:bidi="ar_AE"/>
        </w:rPr>
        <w:t xml:space="preserve"> الذي يترجم كلمة يونانية تعني "غني"، "ثري". وعلى الرغم من أن الرجل الغني لم يُذكر اسمه في المَثَل، إلا أن هذا الاسم كان مقبولًا بشكل جيد في الكنيسة بحلول القرن الثالث. وقد أعطاه كاتب مصري من القرن الثاني اسم "نيفيس"، الذي يعني "لا شيء". </w:t>
      </w:r>
      <w:r>
        <w:rPr>
          <w:i/>
          <w:rtl/>
          <w:cs/>
          <w:lang w:val="ar_AE" w:bidi="ar_AE"/>
        </w:rPr>
        <w:t>انظر</w:t>
      </w:r>
      <w:r>
        <w:rPr>
          <w:rtl/>
          <w:cs/>
          <w:lang w:val="ar_AE" w:bidi="ar_AE"/>
        </w:rPr>
        <w:t xml:space="preserve"> </w:t>
      </w:r>
      <w:r>
        <w:rPr>
          <w:rtl/>
          <w:cs/>
          <w:lang w:val="ar_AE" w:bidi="ar_AE"/>
        </w:rPr>
        <w:t>لعازر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غواص</w:t>
      </w:r>
      <w:r>
        <w:rPr>
          <w:rtl/>
          <w:cs/>
          <w:lang w:val="ar_AE" w:bidi="ar_AE"/>
        </w:rPr>
      </w:r>
    </w:p>
    <w:p>
      <w:pPr>
        <w:bidi/>
      </w:pPr>
      <w:r>
        <w:rPr>
          <w:rtl/>
          <w:cs/>
          <w:lang w:val="ar_AE" w:bidi="ar_AE"/>
        </w:rPr>
      </w:r>
      <w:r>
        <w:rPr>
          <w:rtl/>
          <w:cs/>
          <w:lang w:val="ar_AE" w:bidi="ar_AE"/>
        </w:rPr>
        <w:t>طائر مائي كبير ذو أقدام سوداء مكففة، يعتبر غير طاهر طقسيًا للإسرائيليين (</w:t>
      </w:r>
      <w:r>
        <w:rPr>
          <w:rtl/>
          <w:cs/>
          <w:lang w:val="ar_AE" w:bidi="ar_AE"/>
        </w:rPr>
        <w:t>لاويين 11:17</w:t>
      </w:r>
      <w:r>
        <w:rPr>
          <w:rtl/>
          <w:cs/>
          <w:lang w:val="ar_AE" w:bidi="ar_AE"/>
        </w:rPr>
        <w:t xml:space="preserve">؛ </w:t>
      </w:r>
      <w:r>
        <w:rPr>
          <w:rtl/>
          <w:cs/>
          <w:lang w:val="ar_AE" w:bidi="ar_AE"/>
        </w:rPr>
        <w:t>تثنية 14:17</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الطيور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غَوْغَاءُ</w:t>
      </w:r>
      <w:r>
        <w:rPr>
          <w:rtl/>
          <w:cs/>
          <w:lang w:val="ar_AE" w:bidi="ar_AE"/>
        </w:rPr>
      </w:r>
    </w:p>
    <w:p>
      <w:pPr>
        <w:pStyle w:val="Heading2"/>
        <w:bidi/>
      </w:pPr>
      <w:r>
        <w:rPr>
          <w:rtl/>
          <w:cs/>
          <w:lang w:val="ar_AE" w:bidi="ar_AE"/>
        </w:rPr>
        <w:t>الغَوْغَاءُ</w:t>
      </w:r>
      <w:r>
        <w:rPr>
          <w:rtl/>
          <w:cs/>
          <w:lang w:val="ar_AE" w:bidi="ar_AE"/>
        </w:rPr>
        <w:t>*</w:t>
      </w:r>
    </w:p>
    <w:p>
      <w:pPr>
        <w:bidi/>
      </w:pPr>
      <w:r>
        <w:rPr>
          <w:rtl/>
          <w:cs/>
          <w:lang w:val="ar_AE" w:bidi="ar_AE"/>
        </w:rPr>
      </w:r>
      <w:r>
        <w:rPr>
          <w:rtl/>
          <w:cs/>
          <w:lang w:val="ar_AE" w:bidi="ar_AE"/>
        </w:rPr>
        <w:t xml:space="preserve">الطريقة التي تُرجِمت بها الكلمة العبرية التي معناها "جراد" في الترجمة العربية البستاني-فاندايك. انظر </w:t>
      </w:r>
      <w:r>
        <w:rPr>
          <w:rtl/>
          <w:cs/>
          <w:lang w:val="ar_AE" w:bidi="ar_AE"/>
        </w:rPr>
        <w:t>الحيوانات (الجراد)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غيور</w:t>
      </w:r>
      <w:r>
        <w:rPr>
          <w:rtl/>
          <w:cs/>
          <w:lang w:val="ar_AE" w:bidi="ar_AE"/>
        </w:rPr>
      </w:r>
    </w:p>
    <w:p>
      <w:pPr>
        <w:bidi/>
      </w:pPr>
      <w:r>
        <w:rPr>
          <w:rtl/>
          <w:cs/>
          <w:lang w:val="ar_AE" w:bidi="ar_AE"/>
        </w:rPr>
      </w:r>
      <w:r>
        <w:rPr>
          <w:rtl/>
          <w:cs/>
          <w:lang w:val="ar_AE" w:bidi="ar_AE"/>
        </w:rPr>
        <w:t>هو لقب يُستخدم لوصف سمعان الآخر، وهو أحد الاثني عشر، لتمييزه عن سمعان بطرس (لوقا 6: 15؛ أعمال الرسل 1: 13). ويستخدم كل من متى (متى 10: 4) ومرقس (مرقس 3: 18) كلمة "القانويّ" وهي المقابل اليوناني والآرامي للتعبير "مدافع غيور، متحمّس، شخص متلهّف ليأخذ، متعصب" (وهي من جذر كلمة تعني "يشتعل بالحماس، أو الغيرة؛ أو يرغب بشغف "؛ خروج 34: 14؛ 2 مك 4: 2). وبالمعنى العام للكلمة، فلقد أظهر المسيح غيرة من نحو بيت الله. وقد كان بعض الأشخاص "غيورين" لأجل المواهب الروحية، وللأعمال الصالحة، وللحُسني، وللناموس، كما كان بولس غيورًا لتقليد الآباء ولأجل الله (يوحنا 2: 17؛ أعمال الرسل 21: 20؛ 22: 3؛ 1 كورنثوس 14: 12؛ غلاطية 1: 14؛ تي 2: 14). وهكذا تم تمييز سمعان الغيور عن بطرس وعن الآخرين من خلال غيرته الدينية.</w:t>
      </w:r>
    </w:p>
    <w:p>
      <w:pPr>
        <w:bidi/>
      </w:pPr>
      <w:r>
        <w:rPr>
          <w:rtl/>
          <w:cs/>
          <w:lang w:val="ar_AE" w:bidi="ar_AE"/>
        </w:rPr>
      </w:r>
      <w:r>
        <w:rPr>
          <w:rtl/>
          <w:cs/>
          <w:lang w:val="ar_AE" w:bidi="ar_AE"/>
        </w:rPr>
        <w:t>وعندما كتب لوقا هذه التسمية، كان تعبير "الغيورين" قد أصبح مرتبطًا بشكل خاص بفصيل أو جماعة متشددة، ومعادية للرومان، ومتمردة، ولها دوافع دينية وسياسية على حد سواء. ومن المحتمل أن تكون هذه الجماعة قد تأسست في عام 6 بعد الميلاد، بعد مقتل هيرودس الكبير، علي يد كل من يهوذا الجليلي وصادوق الفريسي. وقد كانت هذه الحركة مُتأصلة في مقاومة المكابيين ضد الحكم والنفوذ الأجنبي (1 مك 2: 15–28). كما كانت مقاومة الغيورون للحكم الروماني مُتأصلة ومبنية على أساس غيرة شديدة للتوراة ولله باعتباره الملك الوحيد. وقد كان الشخص الغيور ينظر إلي نفسه باعتباره مُنفذ القضاء والفداء الإلهيين، والمُقاوم بقوة وشجاعة ضد عبادة الأوثان، وضد الارتداد عن عبادة الله، والتعاون مع الرومان. وقد أعتقد الغيورون أن المسيّا سيكون قائدهم.</w:t>
      </w:r>
    </w:p>
    <w:p>
      <w:pPr>
        <w:bidi/>
      </w:pPr>
      <w:r>
        <w:rPr>
          <w:rtl/>
          <w:cs/>
          <w:lang w:val="ar_AE" w:bidi="ar_AE"/>
        </w:rPr>
      </w:r>
      <w:r>
        <w:rPr>
          <w:rtl/>
          <w:cs/>
          <w:lang w:val="ar_AE" w:bidi="ar_AE"/>
        </w:rPr>
        <w:t xml:space="preserve">ومع اشتداد العداء بين روما واليهودية، كان الشعور الوطني مشحونًا بالدافع الديني يقود ‘إلى ما يمكن تسميته "بالحرب المقدسة". وفي حين اضطر المكابيون لحمل السلاح دفاعًا عن أنفسهم، كان الغيورون يتحولون إلي قوة عسكرية أكثر فأكثر. ويطلق عليهم يوسيفوس المؤرخ اليهودي، وقد كان متحاملًا عليهم (في </w:t>
      </w:r>
      <w:r>
        <w:rPr>
          <w:i/>
          <w:rtl/>
          <w:cs/>
          <w:lang w:val="ar_AE" w:bidi="ar_AE"/>
        </w:rPr>
        <w:t>كتاب آثار اليهود</w:t>
      </w:r>
      <w:r>
        <w:rPr>
          <w:rtl/>
          <w:cs/>
          <w:lang w:val="ar_AE" w:bidi="ar_AE"/>
        </w:rPr>
        <w:t xml:space="preserve"> 18: 1.1–6؛ وفي </w:t>
      </w:r>
      <w:r>
        <w:rPr>
          <w:i/>
          <w:rtl/>
          <w:cs/>
          <w:lang w:val="ar_AE" w:bidi="ar_AE"/>
        </w:rPr>
        <w:t>كتاب الحرب</w:t>
      </w:r>
      <w:r>
        <w:rPr>
          <w:rtl/>
          <w:cs/>
          <w:lang w:val="ar_AE" w:bidi="ar_AE"/>
        </w:rPr>
        <w:t xml:space="preserve"> 4: 3.9)، قطّاع طرق ولصوص. أما الاسم اللاتيني الذي أُطلق عليهم فكان كلمة</w:t>
      </w:r>
      <w:r>
        <w:rPr>
          <w:i/>
          <w:rtl/>
          <w:cs/>
          <w:lang w:val="ar_AE" w:bidi="ar_AE"/>
        </w:rPr>
        <w:t xml:space="preserve"> "sicarii"،</w:t>
      </w:r>
      <w:r>
        <w:rPr>
          <w:rtl/>
          <w:cs/>
          <w:lang w:val="ar_AE" w:bidi="ar_AE"/>
        </w:rPr>
        <w:t xml:space="preserve"> أي "القتلة"، ولكن مؤيديهم أطلقوا عليهم اسم الثُوار الوطنيين. وقد برز دورهم خلال الثورة ضد روما (66–70 م). وقد تم دحر آخر معاقلهم ومدنهم الحصينة في جبل مسعده عام 73 ميلادية، عندما أقدم الناجون الباقون منهم وعددهم 960 على الانتحار.</w:t>
      </w:r>
    </w:p>
    <w:p>
      <w:pPr>
        <w:bidi/>
      </w:pPr>
      <w:r>
        <w:rPr>
          <w:rtl/>
          <w:cs/>
          <w:lang w:val="ar_AE" w:bidi="ar_AE"/>
        </w:rPr>
      </w:r>
      <w:r>
        <w:rPr>
          <w:rtl/>
          <w:cs/>
          <w:lang w:val="ar_AE" w:bidi="ar_AE"/>
        </w:rPr>
        <w:t>وربما كان سمعان عضوًا في هذه الحركة في مراحلها الأولى، حوالي عام 30 ميلادية. وهناك إحتمال ضعيف بأن يكون يهوذا الإسخريوطي وابني الرعد (مرقس 3: 17) من بين الغيورين. وقد كان يهوذا الجليلي (أعمال الرسل 5: 37–38)، وحتى بولس الرسول (21: 38)، يُعدّان من بين الغيورين.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ثورة اليهود الأولى</w:t>
      </w:r>
      <w:r>
        <w:rPr>
          <w:rtl/>
          <w:cs/>
          <w:lang w:val="ar_AE" w:bidi="ar_AE"/>
        </w:rPr>
        <w:t xml:space="preserve">؛ </w:t>
      </w:r>
      <w:r>
        <w:rPr>
          <w:rtl/>
          <w:cs/>
          <w:lang w:val="ar_AE" w:bidi="ar_AE"/>
        </w:rPr>
        <w:t>اليهودية</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