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vache rousse</w:t>
      </w:r>
      <w:r>
        <w:rPr>
          <w:lang w:val="fr_FR" w:bidi="fr_FR"/>
        </w:rPr>
      </w:r>
    </w:p>
    <w:p>
      <w:pPr/>
      <w:r>
        <w:rPr>
          <w:lang w:val="fr_FR" w:bidi="fr_FR"/>
        </w:rPr>
      </w:r>
      <w:r>
        <w:rPr>
          <w:lang w:val="fr_FR" w:bidi="fr_FR"/>
        </w:rPr>
        <w:t xml:space="preserve">Aussi désignée « génisse rousse » dans quelques versions françaises, cette vache est mentionnée dans </w:t>
      </w:r>
      <w:r>
        <w:rPr>
          <w:lang w:val="fr_FR" w:bidi="fr_FR"/>
        </w:rPr>
        <w:t>Nombres 19.1–10</w:t>
      </w:r>
      <w:r>
        <w:rPr>
          <w:lang w:val="fr_FR" w:bidi="fr_FR"/>
        </w:rPr>
        <w:t>. Elle servait à la préparation d'une eau utilisée pour purifier ceux qui étaient devenus impurs parce qu'ils avaient touché un cadavre. En effet, la vache rousse était sacrifiée puis brûlée avec du cèdre, de l'hysope et du cramoisi. Ses cendres étaient ensuite mélangées à de l'eau pour en faire l'eau de purification.</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r>
        <w:rPr>
          <w:lang w:val="fr_FR" w:bidi="fr_FR"/>
        </w:rPr>
        <w:t>Nb 21.14</w:t>
      </w:r>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r>
        <w:rPr>
          <w:lang w:val="fr_FR" w:bidi="fr_FR"/>
        </w:rPr>
        <w:t>Est 9.9</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Gad</w:t>
      </w:r>
      <w:r>
        <w:rPr>
          <w:lang w:val="fr_FR" w:bidi="fr_FR"/>
        </w:rPr>
      </w:r>
    </w:p>
    <w:p>
      <w:pPr/>
      <w:r>
        <w:rPr>
          <w:lang w:val="fr_FR" w:bidi="fr_FR"/>
        </w:rPr>
      </w:r>
      <w:r>
        <w:rPr>
          <w:lang w:val="fr_FR" w:bidi="fr_FR"/>
        </w:rPr>
        <w:t xml:space="preserve">La vallée de Gad est un lieu mentionné dans </w:t>
      </w:r>
      <w:r>
        <w:rPr>
          <w:lang w:val="fr_FR" w:bidi="fr_FR"/>
        </w:rPr>
        <w:t>2 Samuel 24.5.</w:t>
      </w:r>
      <w:r>
        <w:rPr>
          <w:lang w:val="fr_FR" w:bidi="fr_FR"/>
        </w:rPr>
        <w:t xml:space="preserve"> Le nom signifie « la rivière [ou le lit de la rivière] de Gad » en hébreu. Différentes traductions de la Bible décrivent cet endroit de diverses manières :</w:t>
      </w:r>
    </w:p>
    <w:p>
      <w:pPr>
        <w:pStyle w:val="ListBullet"/>
        <w:spacing w:line="240" w:lineRule="auto"/>
        <w:ind w:left="720"/>
      </w:pPr>
      <w:r>
        <w:rPr>
          <w:lang w:val="fr_FR" w:bidi="fr_FR"/>
        </w:rPr>
      </w:r>
      <w:r>
        <w:rPr>
          <w:lang w:val="fr_FR" w:bidi="fr_FR"/>
        </w:rPr>
        <w:t xml:space="preserve">« </w:t>
      </w:r>
      <w:r>
        <w:rPr>
          <w:lang w:val="fr_FR" w:bidi="fr_FR"/>
        </w:rPr>
        <w:t>Au milieu de la vallée de Gad</w:t>
      </w:r>
      <w:r>
        <w:rPr>
          <w:lang w:val="fr_FR" w:bidi="fr_FR"/>
        </w:rPr>
        <w:t xml:space="preserve"> » (LSG)</w:t>
      </w:r>
    </w:p>
    <w:p>
      <w:pPr>
        <w:pStyle w:val="ListBullet"/>
        <w:spacing w:line="240" w:lineRule="auto"/>
        <w:ind w:left="720"/>
      </w:pPr>
      <w:r>
        <w:rPr>
          <w:lang w:val="fr_FR" w:bidi="fr_FR"/>
        </w:rPr>
      </w:r>
      <w:r>
        <w:rPr>
          <w:lang w:val="fr_FR" w:bidi="fr_FR"/>
        </w:rPr>
        <w:t xml:space="preserve">« </w:t>
      </w:r>
      <w:r>
        <w:rPr>
          <w:lang w:val="fr_FR" w:bidi="fr_FR"/>
        </w:rPr>
        <w:t>La tribu de Gad</w:t>
      </w:r>
      <w:r>
        <w:rPr>
          <w:lang w:val="fr_FR" w:bidi="fr_FR"/>
        </w:rPr>
        <w:t xml:space="preserve"> » (NFC)</w:t>
      </w:r>
    </w:p>
    <w:p>
      <w:pPr>
        <w:pStyle w:val="ListBullet"/>
        <w:spacing w:line="240" w:lineRule="auto"/>
        <w:ind w:left="720"/>
      </w:pPr>
      <w:r>
        <w:rPr>
          <w:lang w:val="fr_FR" w:bidi="fr_FR"/>
        </w:rPr>
      </w:r>
      <w:r>
        <w:rPr>
          <w:lang w:val="fr_FR" w:bidi="fr_FR"/>
        </w:rPr>
        <w:t xml:space="preserve">« </w:t>
      </w:r>
      <w:r>
        <w:rPr>
          <w:lang w:val="fr_FR" w:bidi="fr_FR"/>
        </w:rPr>
        <w:t>Le ravin du torrent de Gad</w:t>
      </w:r>
      <w:r>
        <w:rPr>
          <w:lang w:val="fr_FR" w:bidi="fr_FR"/>
        </w:rPr>
        <w:t xml:space="preserve"> » (TOB2010)</w:t>
      </w:r>
    </w:p>
    <w:p>
      <w:pPr>
        <w:pStyle w:val="ListBullet"/>
        <w:spacing w:line="240" w:lineRule="auto"/>
        <w:ind w:left="720"/>
      </w:pPr>
      <w:r>
        <w:rPr>
          <w:lang w:val="fr_FR" w:bidi="fr_FR"/>
        </w:rPr>
      </w:r>
      <w:r>
        <w:rPr>
          <w:lang w:val="fr_FR" w:bidi="fr_FR"/>
        </w:rPr>
        <w:t xml:space="preserve">« </w:t>
      </w:r>
      <w:r>
        <w:rPr>
          <w:lang w:val="fr_FR" w:bidi="fr_FR"/>
        </w:rPr>
        <w:t>Au milieu de l'oued, [...] vers Gad</w:t>
      </w:r>
      <w:r>
        <w:rPr>
          <w:lang w:val="fr_FR" w:bidi="fr_FR"/>
        </w:rPr>
        <w:t xml:space="preserve"> » (NBS)</w:t>
      </w:r>
    </w:p>
    <w:p>
      <w:pPr/>
      <w:r>
        <w:rPr>
          <w:lang w:val="fr_FR" w:bidi="fr_FR"/>
        </w:rPr>
      </w:r>
      <w:r>
        <w:rPr>
          <w:lang w:val="fr_FR" w:bidi="fr_FR"/>
        </w:rPr>
        <w:t>Cette vallée était le point de départ pour le recensement des Israélites par le roi David. La plupart des chercheurs pensent que le « fleuve » ou la « vallée » fait référence à la rivière Arnon, une voie navigable importante dans la région.</w:t>
      </w:r>
      <w:r>
        <w:rPr>
          <w:lang w:val="fr_FR" w:bidi="fr_FR"/>
        </w:rPr>
      </w:r>
      <w:r>
        <w:rPr>
          <w:lang w:val="fr_FR" w:bidi="fr_FR"/>
        </w:rPr>
      </w:r>
    </w:p>
    <w:p>
      <w:pPr/>
      <w:r>
        <w:rPr>
          <w:lang w:val="fr_FR" w:bidi="fr_FR"/>
        </w:rPr>
      </w:r>
    </w:p>
    <w:p>
      <w:pPr>
        <w:pStyle w:val="Heading2"/>
      </w:pPr>
      <w:r>
        <w:rPr>
          <w:lang w:val="fr_FR" w:bidi="fr_FR"/>
        </w:rPr>
        <w:t>Vallée de Jizreel</w:t>
      </w:r>
      <w:r>
        <w:rPr>
          <w:lang w:val="fr_FR" w:bidi="fr_FR"/>
        </w:rPr>
      </w:r>
    </w:p>
    <w:p>
      <w:pPr/>
      <w:r>
        <w:rPr>
          <w:lang w:val="fr_FR" w:bidi="fr_FR"/>
        </w:rPr>
      </w:r>
      <w:r>
        <w:rPr>
          <w:lang w:val="fr_FR" w:bidi="fr_FR"/>
        </w:rPr>
        <w:t xml:space="preserve">La vallée de Jizreel est la plus grande et la plus fertile vallée du pays d'Israël. Elle tient son nom de la ville de Jizreel. Au début, Jizreel était la seule ville de la vallée que les Israélites contrôlaient lors de leurs premières batailles dans le pays (voir </w:t>
      </w:r>
      <w:r>
        <w:rPr>
          <w:lang w:val="fr_FR" w:bidi="fr_FR"/>
        </w:rPr>
        <w:t>Jg 1.27–30</w:t>
      </w:r>
      <w:r>
        <w:rPr>
          <w:lang w:val="fr_FR" w:bidi="fr_FR"/>
        </w:rPr>
        <w:t>).</w:t>
      </w:r>
    </w:p>
    <w:p>
      <w:pPr/>
      <w:r>
        <w:rPr>
          <w:lang w:val="fr_FR" w:bidi="fr_FR"/>
        </w:rPr>
      </w:r>
      <w:r>
        <w:rPr>
          <w:lang w:val="fr_FR" w:bidi="fr_FR"/>
        </w:rPr>
        <w:t xml:space="preserve">Les auteurs grecs ultérieurs ont appelé la vallée « Esdraelon » (Jdt 1.8). Certaines personnes ont à tort utilisé ce nom uniquement pour la partie ouest de la vallée. D'autres ont utilisé « Jizreel » pour la partie étroite menant à l'est vers la ville de Beth-Schan. Mais la Bible montre que ce sont deux zones différentes (voir </w:t>
      </w:r>
      <w:r>
        <w:rPr>
          <w:lang w:val="fr_FR" w:bidi="fr_FR"/>
        </w:rPr>
        <w:t>Jos 17.16</w:t>
      </w:r>
      <w:r>
        <w:rPr>
          <w:lang w:val="fr_FR" w:bidi="fr_FR"/>
        </w:rPr>
        <w:t xml:space="preserve"> ; </w:t>
      </w:r>
      <w:r>
        <w:rPr>
          <w:lang w:val="fr_FR" w:bidi="fr_FR"/>
        </w:rPr>
        <w:t>Jg 1.27–28</w:t>
      </w:r>
      <w:r>
        <w:rPr>
          <w:lang w:val="fr_FR" w:bidi="fr_FR"/>
        </w:rPr>
        <w:t xml:space="preserve"> ; </w:t>
      </w:r>
      <w:r>
        <w:rPr>
          <w:lang w:val="fr_FR" w:bidi="fr_FR"/>
        </w:rPr>
        <w:t>Jos 17.11</w:t>
      </w:r>
      <w:r>
        <w:rPr>
          <w:lang w:val="fr_FR" w:bidi="fr_FR"/>
        </w:rPr>
        <w:t xml:space="preserve">). La vallée de Jizreel comprenait des villes comme Taanach et Meguiddo. Beth-Schean était à proximité mais comptée séparément (voir aussi </w:t>
      </w:r>
      <w:r>
        <w:rPr>
          <w:lang w:val="fr_FR" w:bidi="fr_FR"/>
        </w:rPr>
        <w:t>Os 1.5</w:t>
      </w:r>
      <w:r>
        <w:rPr>
          <w:lang w:val="fr_FR" w:bidi="fr_FR"/>
        </w:rPr>
        <w:t>).</w:t>
      </w:r>
    </w:p>
    <w:p>
      <w:pPr/>
      <w:r>
        <w:rPr>
          <w:lang w:val="fr_FR" w:bidi="fr_FR"/>
        </w:rPr>
      </w:r>
      <w:r>
        <w:rPr>
          <w:lang w:val="fr_FR" w:bidi="fr_FR"/>
        </w:rPr>
        <w:t>Les Madianites camperont dans la vallée de Jizreel, entre la colline de Moré et le mont Thabor (</w:t>
      </w:r>
      <w:r>
        <w:rPr>
          <w:lang w:val="fr_FR" w:bidi="fr_FR"/>
        </w:rPr>
        <w:t>Jg 6.33</w:t>
      </w:r>
      <w:r>
        <w:rPr>
          <w:lang w:val="fr_FR" w:bidi="fr_FR"/>
        </w:rPr>
        <w:t xml:space="preserve"> ; </w:t>
      </w:r>
      <w:r>
        <w:rPr>
          <w:lang w:val="fr_FR" w:bidi="fr_FR"/>
        </w:rPr>
        <w:t>7.1</w:t>
      </w:r>
      <w:r>
        <w:rPr>
          <w:lang w:val="fr_FR" w:bidi="fr_FR"/>
        </w:rPr>
        <w:t>). Barak y vaincra l'armée de Sisera et Jabin, près d'En-Dor (</w:t>
      </w:r>
      <w:r>
        <w:rPr>
          <w:lang w:val="fr_FR" w:bidi="fr_FR"/>
        </w:rPr>
        <w:t>Ps 83.9–10</w:t>
      </w:r>
      <w:r>
        <w:rPr>
          <w:lang w:val="fr_FR" w:bidi="fr_FR"/>
        </w:rPr>
        <w:t>). Plus tard, les Philistins s'y rassembleront pour s'opposer au roi Saül (</w:t>
      </w:r>
      <w:r>
        <w:rPr>
          <w:lang w:val="fr_FR" w:bidi="fr_FR"/>
        </w:rPr>
        <w:t>1S 29.1, 11</w:t>
      </w:r>
      <w:r>
        <w:rPr>
          <w:lang w:val="fr_FR" w:bidi="fr_FR"/>
        </w:rPr>
        <w:t xml:space="preserve"> ; </w:t>
      </w:r>
      <w:r>
        <w:rPr>
          <w:lang w:val="fr_FR" w:bidi="fr_FR"/>
        </w:rPr>
        <w:t>2S 4.4</w:t>
      </w:r>
      <w:r>
        <w:rPr>
          <w:lang w:val="fr_FR" w:bidi="fr_FR"/>
        </w:rPr>
        <w:t>). À l'époque des rois d'Israël, cette vallée faisait partie d'un district administratif (</w:t>
      </w:r>
      <w:r>
        <w:rPr>
          <w:lang w:val="fr_FR" w:bidi="fr_FR"/>
        </w:rPr>
        <w:t>2S 2.9</w:t>
      </w:r>
      <w:r>
        <w:rPr>
          <w:lang w:val="fr_FR" w:bidi="fr_FR"/>
        </w:rPr>
        <w:t xml:space="preserve"> ; </w:t>
      </w:r>
      <w:r>
        <w:rPr>
          <w:lang w:val="fr_FR" w:bidi="fr_FR"/>
        </w:rPr>
        <w:t>1R 4.12</w:t>
      </w:r>
      <w:r>
        <w:rPr>
          <w:lang w:val="fr_FR" w:bidi="fr_FR"/>
        </w:rPr>
        <w:t>). La partie sud de la vallée peut également être appelée la plaine de Meguiddo (</w:t>
      </w:r>
      <w:r>
        <w:rPr>
          <w:lang w:val="fr_FR" w:bidi="fr_FR"/>
        </w:rPr>
        <w:t>2Ch 35.22</w:t>
      </w:r>
      <w:r>
        <w:rPr>
          <w:lang w:val="fr_FR" w:bidi="fr_FR"/>
        </w:rPr>
        <w:t xml:space="preserve"> ; </w:t>
      </w:r>
      <w:r>
        <w:rPr>
          <w:lang w:val="fr_FR" w:bidi="fr_FR"/>
        </w:rPr>
        <w:t>Za 12.11</w:t>
      </w:r>
      <w:r>
        <w:rPr>
          <w:lang w:val="fr_FR" w:bidi="fr_FR"/>
        </w:rPr>
        <w:t>).</w:t>
      </w:r>
    </w:p>
    <w:p>
      <w:pPr/>
      <w:r>
        <w:rPr>
          <w:lang w:val="fr_FR" w:bidi="fr_FR"/>
        </w:rPr>
      </w:r>
      <w:r>
        <w:rPr>
          <w:lang w:val="fr_FR" w:bidi="fr_FR"/>
        </w:rPr>
        <w:t xml:space="preserve">Les rois égyptiens tels que Thoutmôsis III et Aménophis II ont mené des batailles dans cette vallée. À la fin de l'âge du bronze, des villes comme Meguiddo étaient sous le contrôle de l'Égypte. La partie sud-ouest de la vallée, où les armées se rassemblaient pour la guerre, a peut-être été appelée </w:t>
      </w:r>
      <w:r>
        <w:rPr>
          <w:lang w:val="fr_FR" w:bidi="fr_FR"/>
        </w:rPr>
        <w:t xml:space="preserve">Haroscheth-Goïm </w:t>
      </w:r>
      <w:r>
        <w:rPr>
          <w:lang w:val="fr_FR" w:bidi="fr_FR"/>
        </w:rPr>
        <w:t>(</w:t>
      </w:r>
      <w:r>
        <w:rPr>
          <w:lang w:val="fr_FR" w:bidi="fr_FR"/>
        </w:rPr>
        <w:t>Jg 4.2, 13–16</w:t>
      </w:r>
      <w:r>
        <w:rPr>
          <w:lang w:val="fr_FR" w:bidi="fr_FR"/>
        </w:rPr>
        <w:t>).</w:t>
      </w:r>
    </w:p>
    <w:p>
      <w:pPr/>
      <w:r>
        <w:rPr>
          <w:lang w:val="fr_FR" w:bidi="fr_FR"/>
        </w:rPr>
      </w:r>
      <w:r>
        <w:rPr>
          <w:i/>
          <w:lang w:val="fr_FR" w:bidi="fr_FR"/>
        </w:rPr>
        <w:t>Voir aussi</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Josaphat</w:t>
      </w:r>
      <w:r>
        <w:rPr>
          <w:lang w:val="fr_FR" w:bidi="fr_FR"/>
        </w:rPr>
      </w:r>
    </w:p>
    <w:p>
      <w:pPr/>
      <w:r>
        <w:rPr>
          <w:lang w:val="fr_FR" w:bidi="fr_FR"/>
        </w:rPr>
      </w:r>
      <w:r>
        <w:rPr>
          <w:lang w:val="fr_FR" w:bidi="fr_FR"/>
        </w:rPr>
        <w:t>La vallée de Josaphat n'est mentionnée que dans le livre du prophète Joël comme lieu de jugement futur (</w:t>
      </w:r>
      <w:r>
        <w:rPr>
          <w:lang w:val="fr_FR" w:bidi="fr_FR"/>
        </w:rPr>
        <w:t>Jl 3.2, 12</w:t>
      </w:r>
      <w:r>
        <w:rPr>
          <w:lang w:val="fr_FR" w:bidi="fr_FR"/>
        </w:rPr>
        <w:t>). Elle y est aussi appelée la vallée de la décision (</w:t>
      </w:r>
      <w:r>
        <w:rPr>
          <w:lang w:val="fr_FR" w:bidi="fr_FR"/>
        </w:rPr>
        <w:t>Jl 3.14</w:t>
      </w:r>
      <w:r>
        <w:rPr>
          <w:lang w:val="fr_FR" w:bidi="fr_FR"/>
        </w:rPr>
        <w:t>).</w:t>
      </w:r>
    </w:p>
    <w:p>
      <w:pPr/>
      <w:r>
        <w:rPr>
          <w:lang w:val="fr_FR" w:bidi="fr_FR"/>
        </w:rPr>
      </w:r>
      <w:r>
        <w:rPr>
          <w:lang w:val="fr_FR" w:bidi="fr_FR"/>
        </w:rPr>
        <w:t xml:space="preserve">Il y a débat sur son emplacement exact. Certains, comme Jérôme, l’identifient à la vallée du Cédron, à l’est de Jérusalem, en s’appuyant sur une ancienne tradition chrétienne. </w:t>
      </w:r>
    </w:p>
    <w:p>
      <w:pPr/>
      <w:r>
        <w:rPr>
          <w:lang w:val="fr_FR" w:bidi="fr_FR"/>
        </w:rPr>
      </w:r>
      <w:r>
        <w:rPr>
          <w:lang w:val="fr_FR" w:bidi="fr_FR"/>
        </w:rPr>
        <w:t xml:space="preserve">D’autres pensent qu'il s'agit plutôt de la vallée de Hinnom, au sud de Jérusalem. Cette tradition pourrait remonter, par l’intermédiaire d’Eusèbe, à 1 Hénoc 53.1. </w:t>
      </w:r>
    </w:p>
    <w:p>
      <w:pPr/>
      <w:r>
        <w:rPr>
          <w:lang w:val="fr_FR" w:bidi="fr_FR"/>
        </w:rPr>
      </w:r>
      <w:r>
        <w:rPr>
          <w:lang w:val="fr_FR" w:bidi="fr_FR"/>
        </w:rPr>
        <w:t>D’autres encore sont d'avis que ce nom est symbolique et ne fait que désigner le jugement à venir, plutôt qu’un lieu précis.</w:t>
      </w:r>
      <w:r>
        <w:rPr>
          <w:lang w:val="fr_FR" w:bidi="fr_FR"/>
        </w:rPr>
      </w:r>
      <w:r>
        <w:rPr>
          <w:lang w:val="fr_FR" w:bidi="fr_FR"/>
        </w:rPr>
      </w:r>
    </w:p>
    <w:p>
      <w:pPr/>
      <w:r>
        <w:rPr>
          <w:lang w:val="fr_FR" w:bidi="fr_FR"/>
        </w:rPr>
      </w:r>
    </w:p>
    <w:p>
      <w:pPr>
        <w:pStyle w:val="Heading2"/>
      </w:pPr>
      <w:r>
        <w:rPr>
          <w:lang w:val="fr_FR" w:bidi="fr_FR"/>
        </w:rPr>
        <w:t>Vallée de la décision, vallée du jugement</w:t>
      </w:r>
      <w:r>
        <w:rPr>
          <w:lang w:val="fr_FR" w:bidi="fr_FR"/>
        </w:rPr>
      </w:r>
    </w:p>
    <w:p>
      <w:pPr/>
      <w:r>
        <w:rPr>
          <w:lang w:val="fr_FR" w:bidi="fr_FR"/>
        </w:rPr>
      </w:r>
      <w:r>
        <w:rPr>
          <w:lang w:val="fr_FR" w:bidi="fr_FR"/>
        </w:rPr>
        <w:t xml:space="preserve">La vallée du jugement ou vallée de la décision est située près de Jérusalem. Elle est mentionnée dans Joël 3.14. Elle est également appelée vallée de Josaphat dans </w:t>
      </w:r>
      <w:r>
        <w:rPr>
          <w:lang w:val="fr_FR" w:bidi="fr_FR"/>
        </w:rPr>
        <w:t>Joël 3.2, 12</w:t>
      </w:r>
      <w:r>
        <w:rPr>
          <w:lang w:val="fr_FR" w:bidi="fr_FR"/>
        </w:rPr>
        <w:t xml:space="preserve">. Il s'agit clairement d'un jeu de mot, car le nom Josaphat signifie « l'Éternel juge ». </w:t>
      </w:r>
    </w:p>
    <w:p>
      <w:pPr/>
      <w:r>
        <w:rPr>
          <w:lang w:val="fr_FR" w:bidi="fr_FR"/>
        </w:rPr>
      </w:r>
      <w:r>
        <w:rPr>
          <w:i/>
          <w:lang w:val="fr_FR" w:bidi="fr_FR"/>
        </w:rPr>
        <w:t>Voir</w:t>
      </w:r>
      <w:r>
        <w:rPr>
          <w:lang w:val="fr_FR" w:bidi="fr_FR"/>
        </w:rPr>
        <w:t xml:space="preserve"> </w:t>
      </w:r>
      <w:r>
        <w:rPr>
          <w:lang w:val="fr_FR" w:bidi="fr_FR"/>
        </w:rPr>
        <w:t>Vallée de Josaphat</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r>
        <w:rPr>
          <w:lang w:val="fr_FR" w:bidi="fr_FR"/>
        </w:rPr>
        <w:t>Deutéronome 1.1</w:t>
      </w:r>
      <w:r>
        <w:rPr>
          <w:lang w:val="fr_FR" w:bidi="fr_FR"/>
        </w:rPr>
        <w:t xml:space="preserve"> ; </w:t>
      </w:r>
      <w:r>
        <w:rPr>
          <w:lang w:val="fr_FR" w:bidi="fr_FR"/>
        </w:rPr>
        <w:t>2.8</w:t>
      </w:r>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r>
        <w:rPr>
          <w:lang w:val="fr_FR" w:bidi="fr_FR"/>
        </w:rPr>
        <w:t>Deutéronome 3.17</w:t>
      </w:r>
      <w:r>
        <w:rPr>
          <w:lang w:val="fr_FR" w:bidi="fr_FR"/>
        </w:rPr>
        <w:t xml:space="preserve">, </w:t>
      </w:r>
      <w:r>
        <w:rPr>
          <w:lang w:val="fr_FR" w:bidi="fr_FR"/>
        </w:rPr>
        <w:t>4.49</w:t>
      </w:r>
      <w:r>
        <w:rPr>
          <w:lang w:val="fr_FR" w:bidi="fr_FR"/>
        </w:rPr>
        <w:t xml:space="preserve">, et </w:t>
      </w:r>
      <w:r>
        <w:rPr>
          <w:lang w:val="fr_FR" w:bidi="fr_FR"/>
        </w:rPr>
        <w:t>Josué 11.2</w:t>
      </w:r>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r>
        <w:rPr>
          <w:lang w:val="fr_FR" w:bidi="fr_FR"/>
        </w:rPr>
        <w:t>Dt 4.49</w:t>
      </w:r>
      <w:r>
        <w:rPr>
          <w:lang w:val="fr_FR" w:bidi="fr_FR"/>
        </w:rPr>
        <w:t>).</w:t>
      </w:r>
    </w:p>
    <w:p>
      <w:pPr>
        <w:pStyle w:val="ListBullet"/>
        <w:spacing w:line="240" w:lineRule="auto"/>
        <w:ind w:left="720"/>
      </w:pPr>
      <w:r>
        <w:rPr>
          <w:lang w:val="fr_FR" w:bidi="fr_FR"/>
        </w:rPr>
      </w:r>
      <w:r>
        <w:rPr>
          <w:lang w:val="fr_FR" w:bidi="fr_FR"/>
        </w:rPr>
        <w:t xml:space="preserve">Dans </w:t>
      </w:r>
      <w:r>
        <w:rPr>
          <w:lang w:val="fr_FR" w:bidi="fr_FR"/>
        </w:rPr>
        <w:t>Josué 11.16</w:t>
      </w:r>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r>
        <w:rPr>
          <w:lang w:val="fr_FR" w:bidi="fr_FR"/>
        </w:rPr>
        <w:t>2 Samuel 4.7</w:t>
      </w:r>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r>
        <w:rPr>
          <w:lang w:val="fr_FR" w:bidi="fr_FR"/>
        </w:rPr>
        <w:t>2R 14.25</w:t>
      </w:r>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r>
        <w:rPr>
          <w:lang w:val="fr_FR" w:bidi="fr_FR"/>
        </w:rPr>
        <w:t>2S 2.29</w:t>
      </w:r>
      <w:r>
        <w:rPr>
          <w:lang w:val="fr_FR" w:bidi="fr_FR"/>
        </w:rPr>
        <w:t>). Les meurtriers d'Isch-Boscheth ont traversé la région pour apporter sa tête à David à Hébron (</w:t>
      </w:r>
      <w:r>
        <w:rPr>
          <w:lang w:val="fr_FR" w:bidi="fr_FR"/>
        </w:rPr>
        <w:t>2S 4.7</w:t>
      </w:r>
      <w:r>
        <w:rPr>
          <w:lang w:val="fr_FR" w:bidi="fr_FR"/>
        </w:rPr>
        <w:t>). Sédécias s'enfuira dans la région lors de sa capture par les Babyloniens (</w:t>
      </w:r>
      <w:r>
        <w:rPr>
          <w:lang w:val="fr_FR" w:bidi="fr_FR"/>
        </w:rPr>
        <w:t>2R 25.4</w:t>
      </w:r>
      <w:r>
        <w:rPr>
          <w:lang w:val="fr_FR" w:bidi="fr_FR"/>
        </w:rPr>
        <w:t xml:space="preserve"> ; </w:t>
      </w:r>
      <w:r>
        <w:rPr>
          <w:lang w:val="fr_FR" w:bidi="fr_FR"/>
        </w:rPr>
        <w:t>Jr 39.4</w:t>
      </w:r>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r>
        <w:rPr>
          <w:lang w:val="fr_FR" w:bidi="fr_FR"/>
        </w:rPr>
        <w:t>Nb 32–36</w:t>
      </w:r>
      <w:r>
        <w:rPr>
          <w:lang w:val="fr_FR" w:bidi="fr_FR"/>
        </w:rPr>
        <w:t>). Moïse est mort et a été enterré dans la plaine (</w:t>
      </w:r>
      <w:r>
        <w:rPr>
          <w:lang w:val="fr_FR" w:bidi="fr_FR"/>
        </w:rPr>
        <w:t>Dt 1.1</w:t>
      </w:r>
      <w:r>
        <w:rPr>
          <w:lang w:val="fr_FR" w:bidi="fr_FR"/>
        </w:rPr>
        <w:t>). Il sera enterré dans les plaines de Moab à l'est de la mer Morte (</w:t>
      </w:r>
      <w:r>
        <w:rPr>
          <w:lang w:val="fr_FR" w:bidi="fr_FR"/>
        </w:rPr>
        <w:t>Dt 34.1–6</w:t>
      </w:r>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r>
        <w:rPr>
          <w:lang w:val="fr_FR" w:bidi="fr_FR"/>
        </w:rPr>
        <w:t>Deutéronome 8.9</w:t>
      </w:r>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r>
        <w:rPr>
          <w:lang w:val="fr_FR" w:bidi="fr_FR"/>
        </w:rPr>
        <w:t>Gn 13.10</w:t>
      </w:r>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r>
        <w:rPr>
          <w:lang w:val="fr_FR" w:bidi="fr_FR"/>
        </w:rPr>
        <w:t>Ez 47.1–12</w:t>
      </w:r>
      <w:r>
        <w:rPr>
          <w:lang w:val="fr_FR" w:bidi="fr_FR"/>
        </w:rPr>
        <w:t xml:space="preserve"> ; </w:t>
      </w:r>
      <w:r>
        <w:rPr>
          <w:lang w:val="fr_FR" w:bidi="fr_FR"/>
        </w:rPr>
        <w:t>Jl 3.18</w:t>
      </w:r>
      <w:r>
        <w:rPr>
          <w:lang w:val="fr_FR" w:bidi="fr_FR"/>
        </w:rPr>
        <w:t xml:space="preserve"> ; </w:t>
      </w:r>
      <w:r>
        <w:rPr>
          <w:lang w:val="fr_FR" w:bidi="fr_FR"/>
        </w:rPr>
        <w:t>Za 14.8</w:t>
      </w:r>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r>
        <w:rPr>
          <w:lang w:val="fr_FR" w:bidi="fr_FR"/>
        </w:rPr>
        <w:t>Genèse 14.17</w:t>
      </w:r>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r>
        <w:rPr>
          <w:lang w:val="fr_FR" w:bidi="fr_FR"/>
        </w:rPr>
        <w:t>Gn 14.3, 8–10</w:t>
      </w:r>
      <w:r>
        <w:rPr>
          <w:lang w:val="fr_FR" w:bidi="fr_FR"/>
        </w:rPr>
        <w:t>). La localisation précise de la bataille à proximité de la mer Morte s'est avérée impossible à déterminer ; on en est réduit à des conjectures. La vallée est décrite comme étant pleine de puits de bitume (</w:t>
      </w:r>
      <w:r>
        <w:rPr>
          <w:lang w:val="fr_FR" w:bidi="fr_FR"/>
        </w:rPr>
        <w:t>Gn 14.10</w:t>
      </w:r>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r>
        <w:rPr>
          <w:lang w:val="fr_FR" w:bidi="fr_FR"/>
        </w:rPr>
        <w:t>Gn 14.2–9</w:t>
      </w:r>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des Rephaïm</w:t>
      </w:r>
      <w:r>
        <w:rPr>
          <w:lang w:val="fr_FR" w:bidi="fr_FR"/>
        </w:rPr>
      </w:r>
    </w:p>
    <w:p>
      <w:pPr/>
      <w:r>
        <w:rPr>
          <w:lang w:val="fr_FR" w:bidi="fr_FR"/>
        </w:rPr>
      </w:r>
      <w:r>
        <w:rPr>
          <w:lang w:val="fr_FR" w:bidi="fr_FR"/>
        </w:rPr>
        <w:t>La vallée des Rephaïm est un point de repère géographique qui faisait partie de la frontière entre les tribus de Juda et de Benjamin (</w:t>
      </w:r>
      <w:r>
        <w:rPr>
          <w:lang w:val="fr_FR" w:bidi="fr_FR"/>
        </w:rPr>
        <w:t>Jos 15.8</w:t>
      </w:r>
      <w:r>
        <w:rPr>
          <w:lang w:val="fr_FR" w:bidi="fr_FR"/>
        </w:rPr>
        <w:t xml:space="preserve"> ; </w:t>
      </w:r>
      <w:r>
        <w:rPr>
          <w:lang w:val="fr_FR" w:bidi="fr_FR"/>
        </w:rPr>
        <w:t>18.16</w:t>
      </w:r>
      <w:r>
        <w:rPr>
          <w:lang w:val="fr_FR" w:bidi="fr_FR"/>
        </w:rPr>
        <w:t>). Il s'agit d'une grande vallée aux confins sud-ouest de Jérusalem.</w:t>
      </w:r>
    </w:p>
    <w:p>
      <w:pPr/>
      <w:r>
        <w:rPr>
          <w:lang w:val="fr_FR" w:bidi="fr_FR"/>
        </w:rPr>
      </w:r>
      <w:r>
        <w:rPr>
          <w:lang w:val="fr_FR" w:bidi="fr_FR"/>
        </w:rPr>
        <w:t>Les gens pensaient que des géants comme les Anakim et les Nephilim visitaient souvent cette vallée. Sous le règne du roi David, les armées philistines voyageront depuis la côte pour chercher David dans la vallée des Rephaïm. Cela se produira après avoir appris que David avait été oint roi (</w:t>
      </w:r>
      <w:r>
        <w:rPr>
          <w:lang w:val="fr_FR" w:bidi="fr_FR"/>
        </w:rPr>
        <w:t>2S 5.18–22</w:t>
      </w:r>
      <w:r>
        <w:rPr>
          <w:lang w:val="fr_FR" w:bidi="fr_FR"/>
        </w:rPr>
        <w:t xml:space="preserve"> ; </w:t>
      </w:r>
      <w:r>
        <w:rPr>
          <w:lang w:val="fr_FR" w:bidi="fr_FR"/>
        </w:rPr>
        <w:t>1Ch 14.9</w:t>
      </w:r>
      <w:r>
        <w:rPr>
          <w:lang w:val="fr_FR" w:bidi="fr_FR"/>
        </w:rPr>
        <w:t>).</w:t>
      </w:r>
    </w:p>
    <w:p>
      <w:pPr/>
      <w:r>
        <w:rPr>
          <w:lang w:val="fr_FR" w:bidi="fr_FR"/>
        </w:rPr>
      </w:r>
      <w:r>
        <w:rPr>
          <w:lang w:val="fr_FR" w:bidi="fr_FR"/>
        </w:rPr>
        <w:t>La vallée des Rephaïm était reliée au Wadi Serar, qui menait à la côte philistine. Cette vallée était une zone fertile où les agriculteurs cultivaient des céréales (</w:t>
      </w:r>
      <w:r>
        <w:rPr>
          <w:lang w:val="fr_FR" w:bidi="fr_FR"/>
        </w:rPr>
        <w:t>Es 17.5</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du jugement</w:t>
      </w:r>
      <w:r>
        <w:rPr>
          <w:lang w:val="fr_FR" w:bidi="fr_FR"/>
        </w:rPr>
      </w:r>
    </w:p>
    <w:p>
      <w:pPr/>
      <w:r>
        <w:rPr>
          <w:lang w:val="fr_FR" w:bidi="fr_FR"/>
        </w:rPr>
      </w:r>
      <w:r>
        <w:rPr>
          <w:lang w:val="fr_FR" w:bidi="fr_FR"/>
        </w:rPr>
        <w:t xml:space="preserve">Vallée située près de Jérusalem et mentionnée dans Joël 3.14. Elle est également appelée vallée de Josaphat dans </w:t>
      </w:r>
      <w:r>
        <w:rPr>
          <w:lang w:val="fr_FR" w:bidi="fr_FR"/>
        </w:rPr>
        <w:t>Joël 3.2, 12</w:t>
      </w:r>
      <w:r>
        <w:rPr>
          <w:lang w:val="fr_FR" w:bidi="fr_FR"/>
        </w:rPr>
        <w:t xml:space="preserve">. Il s'agit clairement d'un jeu de mot, car le nom Josaphat signifie « l'Éternel juge ». </w:t>
      </w:r>
    </w:p>
    <w:p>
      <w:pPr/>
      <w:r>
        <w:rPr>
          <w:lang w:val="fr_FR" w:bidi="fr_FR"/>
        </w:rPr>
      </w:r>
      <w:r>
        <w:rPr>
          <w:i/>
          <w:lang w:val="fr_FR" w:bidi="fr_FR"/>
        </w:rPr>
        <w:t>Voir</w:t>
      </w:r>
      <w:r>
        <w:rPr>
          <w:lang w:val="fr_FR" w:bidi="fr_FR"/>
        </w:rPr>
        <w:t xml:space="preserve"> </w:t>
      </w:r>
      <w:r>
        <w:rPr>
          <w:lang w:val="fr_FR" w:bidi="fr_FR"/>
        </w:rPr>
        <w:t>Vallée de Josaphat</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r>
        <w:rPr>
          <w:lang w:val="fr_FR" w:bidi="fr_FR"/>
        </w:rPr>
        <w:t>Gn 14.17</w:t>
      </w:r>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r>
        <w:rPr>
          <w:lang w:val="fr_FR" w:bidi="fr_FR"/>
        </w:rPr>
        <w:t>2S 18.18</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du sel</w:t>
      </w:r>
      <w:r>
        <w:rPr>
          <w:lang w:val="fr_FR" w:bidi="fr_FR"/>
        </w:rPr>
      </w:r>
    </w:p>
    <w:p>
      <w:pPr/>
      <w:r>
        <w:rPr>
          <w:lang w:val="fr_FR" w:bidi="fr_FR"/>
        </w:rPr>
      </w:r>
      <w:r>
        <w:rPr>
          <w:lang w:val="fr_FR" w:bidi="fr_FR"/>
        </w:rPr>
        <w:t>La vallée du Sel est une vallée aride située près de la partie sud de la mer Morte.</w:t>
      </w:r>
    </w:p>
    <w:p>
      <w:pPr/>
      <w:r>
        <w:rPr>
          <w:lang w:val="fr_FR" w:bidi="fr_FR"/>
        </w:rPr>
      </w:r>
      <w:r>
        <w:rPr>
          <w:lang w:val="fr_FR" w:bidi="fr_FR"/>
        </w:rPr>
        <w:t>Deux batailles importantes de l'Ancien Testament ont eu lieu dans cette vallée.</w:t>
      </w:r>
    </w:p>
    <w:p>
      <w:pPr/>
      <w:r>
        <w:rPr>
          <w:lang w:val="fr_FR" w:bidi="fr_FR"/>
        </w:rPr>
      </w:r>
      <w:r>
        <w:rPr>
          <w:lang w:val="fr_FR" w:bidi="fr_FR"/>
        </w:rPr>
        <w:t>Tout d'abord, David y remportera une grande victoire sur les Édomites. L'un des principaux guerriers de David, Abischaï, a tué dix-huit mille soldats édomites lors de cette bataille (</w:t>
      </w:r>
      <w:r>
        <w:rPr>
          <w:lang w:val="fr_FR" w:bidi="fr_FR"/>
        </w:rPr>
        <w:t>2S 8.13</w:t>
      </w:r>
      <w:r>
        <w:rPr>
          <w:lang w:val="fr_FR" w:bidi="fr_FR"/>
        </w:rPr>
        <w:t xml:space="preserve"> ; </w:t>
      </w:r>
      <w:r>
        <w:rPr>
          <w:lang w:val="fr_FR" w:bidi="fr_FR"/>
        </w:rPr>
        <w:t>1Ch 18.12</w:t>
      </w:r>
      <w:r>
        <w:rPr>
          <w:lang w:val="fr_FR" w:bidi="fr_FR"/>
        </w:rPr>
        <w:t>).</w:t>
      </w:r>
    </w:p>
    <w:p>
      <w:pPr/>
      <w:r>
        <w:rPr>
          <w:lang w:val="fr_FR" w:bidi="fr_FR"/>
        </w:rPr>
      </w:r>
      <w:r>
        <w:rPr>
          <w:lang w:val="fr_FR" w:bidi="fr_FR"/>
        </w:rPr>
        <w:t>Plus tard, le roi Amatsia de Juda a également vaincu les Édomites dans la même vallée. Après la bataille, il capturera la ville de Sela. Sela était une ville édomite importante dans les collines voisines (</w:t>
      </w:r>
      <w:r>
        <w:rPr>
          <w:lang w:val="fr_FR" w:bidi="fr_FR"/>
        </w:rPr>
        <w:t>2R 14.7</w:t>
      </w:r>
      <w:r>
        <w:rPr>
          <w:lang w:val="fr_FR" w:bidi="fr_FR"/>
        </w:rPr>
        <w:t xml:space="preserve"> ; </w:t>
      </w:r>
      <w:r>
        <w:rPr>
          <w:lang w:val="fr_FR" w:bidi="fr_FR"/>
        </w:rPr>
        <w:t>2Ch 25.11</w:t>
      </w:r>
      <w:r>
        <w:rPr>
          <w:lang w:val="fr_FR" w:bidi="fr_FR"/>
        </w:rPr>
        <w:t>).</w:t>
      </w:r>
    </w:p>
    <w:p>
      <w:pPr/>
      <w:r>
        <w:rPr>
          <w:lang w:val="fr_FR" w:bidi="fr_FR"/>
        </w:rPr>
      </w:r>
      <w:r>
        <w:rPr>
          <w:lang w:val="fr_FR" w:bidi="fr_FR"/>
        </w:rPr>
        <w:t>Nous ne connaissons pas l'emplacement exact de la vallée du sel. Certains pensent qu'il s'agit de Wadi el-Milh (qui signifie « vallée salée »), à l'est de Beer-Schéba en Juda. Cependant, beaucoup croient qu'il s'agit d'es-Sebkha, une plaine sèche et salée juste au sud de la mer Morte. Cette région mène vers les collines d'Édom.</w:t>
      </w:r>
      <w:r>
        <w:rPr>
          <w:lang w:val="fr_FR" w:bidi="fr_FR"/>
        </w:rPr>
      </w:r>
      <w:r>
        <w:rPr>
          <w:lang w:val="fr_FR" w:bidi="fr_FR"/>
        </w:rPr>
      </w:r>
    </w:p>
    <w:p>
      <w:pPr/>
      <w:r>
        <w:rPr>
          <w:lang w:val="fr_FR" w:bidi="fr_FR"/>
        </w:rPr>
      </w:r>
    </w:p>
    <w:p>
      <w:pPr>
        <w:pStyle w:val="Heading2"/>
      </w:pPr>
      <w:r>
        <w:rPr>
          <w:lang w:val="fr_FR" w:bidi="fr_FR"/>
        </w:rPr>
        <w:t>Vallée, Porte de la</w:t>
      </w:r>
      <w:r>
        <w:rPr>
          <w:lang w:val="fr_FR" w:bidi="fr_FR"/>
        </w:rPr>
      </w:r>
    </w:p>
    <w:p>
      <w:pPr/>
      <w:r>
        <w:rPr>
          <w:lang w:val="fr_FR" w:bidi="fr_FR"/>
        </w:rPr>
      </w:r>
      <w:r>
        <w:rPr>
          <w:lang w:val="fr_FR" w:bidi="fr_FR"/>
        </w:rPr>
        <w:t>Porte utilisée par Néhémie pour sortir et rentrer lorsqu'il a inspecté les murs de Jérusalem (</w:t>
      </w:r>
      <w:r>
        <w:rPr>
          <w:lang w:val="fr_FR" w:bidi="fr_FR"/>
        </w:rPr>
        <w:t>Né 2.13–14</w:t>
      </w:r>
      <w:r>
        <w:rPr>
          <w:lang w:val="fr_FR" w:bidi="fr_FR"/>
        </w:rPr>
        <w:t>). Elle se trouvait du côté ouest de la ville, face à la vallée du Tyropéon. Le roi Ozias aurait construit et renforcé une tour sur cette porte (</w:t>
      </w:r>
      <w:r>
        <w:rPr>
          <w:lang w:val="fr_FR" w:bidi="fr_FR"/>
        </w:rPr>
        <w:t>2Ch 26.9</w:t>
      </w:r>
      <w:r>
        <w:rPr>
          <w:lang w:val="fr_FR" w:bidi="fr_FR"/>
        </w:rPr>
        <w:t>).</w:t>
      </w:r>
      <w:r>
        <w:rPr>
          <w:lang w:val="fr_FR" w:bidi="fr_FR"/>
        </w:rPr>
      </w:r>
      <w:r>
        <w:rPr>
          <w:lang w:val="fr_FR" w:bidi="fr_FR"/>
        </w:rPr>
      </w:r>
    </w:p>
    <w:p>
      <w:pPr/>
      <w:r>
        <w:rPr>
          <w:lang w:val="fr_FR" w:bidi="fr_FR"/>
        </w:rPr>
      </w:r>
    </w:p>
    <w:p>
      <w:pPr>
        <w:pStyle w:val="Heading2"/>
      </w:pPr>
      <w:r>
        <w:rPr>
          <w:lang w:val="fr_FR" w:bidi="fr_FR"/>
        </w:rPr>
        <w:t>Vania</w:t>
      </w:r>
      <w:r>
        <w:rPr>
          <w:lang w:val="fr_FR" w:bidi="fr_FR"/>
        </w:rPr>
      </w:r>
    </w:p>
    <w:p>
      <w:pPr/>
      <w:r>
        <w:rPr>
          <w:lang w:val="fr_FR" w:bidi="fr_FR"/>
        </w:rPr>
      </w:r>
      <w:r>
        <w:rPr>
          <w:lang w:val="fr_FR" w:bidi="fr_FR"/>
        </w:rPr>
        <w:t>Fils de Bani et l'un des prêtres qui a divorcé de sa femme étrangère sur l'ordre d'Esdras (</w:t>
      </w:r>
      <w:r>
        <w:rPr>
          <w:lang w:val="fr_FR" w:bidi="fr_FR"/>
        </w:rPr>
        <w:t>Esd 10.36</w:t>
      </w:r>
      <w:r>
        <w:rPr>
          <w:lang w:val="fr_FR" w:bidi="fr_FR"/>
        </w:rPr>
        <w:t>).</w:t>
      </w:r>
      <w:r>
        <w:rPr>
          <w:lang w:val="fr_FR" w:bidi="fr_FR"/>
        </w:rPr>
      </w:r>
      <w:r>
        <w:rPr>
          <w:lang w:val="fr_FR" w:bidi="fr_FR"/>
        </w:rPr>
      </w:r>
    </w:p>
    <w:p>
      <w:pPr/>
      <w:r>
        <w:rPr>
          <w:lang w:val="fr_FR" w:bidi="fr_FR"/>
        </w:rPr>
      </w:r>
    </w:p>
    <w:p>
      <w:pPr>
        <w:pStyle w:val="Heading2"/>
      </w:pPr>
      <w:r>
        <w:rPr>
          <w:lang w:val="fr_FR" w:bidi="fr_FR"/>
        </w:rPr>
        <w:t>vanité</w:t>
      </w:r>
      <w:r>
        <w:rPr>
          <w:lang w:val="fr_FR" w:bidi="fr_FR"/>
        </w:rPr>
      </w:r>
    </w:p>
    <w:p>
      <w:pPr/>
      <w:r>
        <w:rPr>
          <w:lang w:val="fr_FR" w:bidi="fr_FR"/>
        </w:rPr>
      </w:r>
      <w:r>
        <w:rPr>
          <w:lang w:val="fr_FR" w:bidi="fr_FR"/>
        </w:rPr>
        <w:t>Ce qui est inutile, voué à l'échec et donc ne sert à rien.</w:t>
      </w:r>
    </w:p>
    <w:p>
      <w:pPr>
        <w:pStyle w:val="Heading3"/>
      </w:pPr>
      <w:r>
        <w:rPr>
          <w:lang w:val="fr_FR" w:bidi="fr_FR"/>
        </w:rPr>
        <w:t>La vanité dans l'Ancien Testament</w:t>
      </w:r>
    </w:p>
    <w:p>
      <w:pPr/>
      <w:r>
        <w:rPr>
          <w:lang w:val="fr_FR" w:bidi="fr_FR"/>
        </w:rPr>
      </w:r>
      <w:r>
        <w:rPr>
          <w:lang w:val="fr_FR" w:bidi="fr_FR"/>
        </w:rPr>
        <w:t xml:space="preserve">Le mot </w:t>
      </w:r>
      <w:r>
        <w:rPr>
          <w:i/>
          <w:lang w:val="fr_FR" w:bidi="fr_FR"/>
        </w:rPr>
        <w:t xml:space="preserve">vanité </w:t>
      </w:r>
      <w:r>
        <w:rPr>
          <w:lang w:val="fr_FR" w:bidi="fr_FR"/>
        </w:rPr>
        <w:t>apparaît de nombreuses fois dans le livre de l'Ecclésiaste (</w:t>
      </w:r>
      <w:r>
        <w:rPr>
          <w:lang w:val="fr_FR" w:bidi="fr_FR"/>
        </w:rPr>
        <w:t>1.2, 14</w:t>
      </w:r>
      <w:r>
        <w:rPr>
          <w:lang w:val="fr_FR" w:bidi="fr_FR"/>
        </w:rPr>
        <w:t xml:space="preserve"> ; </w:t>
      </w:r>
      <w:r>
        <w:rPr>
          <w:lang w:val="fr_FR" w:bidi="fr_FR"/>
        </w:rPr>
        <w:t>2.1, 11, 15, 17</w:t>
      </w:r>
      <w:r>
        <w:rPr>
          <w:lang w:val="fr_FR" w:bidi="fr_FR"/>
        </w:rPr>
        <w:t xml:space="preserve"> etc.). Il apparaît dans plusieurs expressions telles que « vanité des vanités » (ce qui signifie « la pire des vanités ») ou « tout est vanité et poursuite du vent ». Le mot hébreu original (</w:t>
      </w:r>
      <w:r>
        <w:rPr>
          <w:i/>
          <w:lang w:val="fr_FR" w:bidi="fr_FR"/>
        </w:rPr>
        <w:t>hevel</w:t>
      </w:r>
      <w:r>
        <w:rPr>
          <w:lang w:val="fr_FR" w:bidi="fr_FR"/>
        </w:rPr>
        <w:t xml:space="preserve">) n'est pas toujours facile à traduire. Certaines versions françaises le traduisent par « futilité » (Nouvelle Bible Segond, Bible juive complète). Des traductions plus libres essaient de représenter de façon créative ce que ce mot et ces expressions signifient dans Ecclesiastes en particulier. Par exemple : « </w:t>
      </w:r>
      <w:r>
        <w:rPr>
          <w:lang w:val="fr_FR" w:bidi="fr_FR"/>
        </w:rPr>
        <w:t>De la fumée... tout n’est que fumée, tout part en fumée » (</w:t>
      </w:r>
      <w:r>
        <w:rPr>
          <w:lang w:val="fr_FR" w:bidi="fr_FR"/>
        </w:rPr>
        <w:t>1.2</w:t>
      </w:r>
      <w:r>
        <w:rPr>
          <w:lang w:val="fr_FR" w:bidi="fr_FR"/>
        </w:rPr>
        <w:t xml:space="preserve"> Nouvelle Français Courant).</w:t>
      </w:r>
    </w:p>
    <w:p>
      <w:pPr/>
      <w:r>
        <w:rPr>
          <w:lang w:val="fr_FR" w:bidi="fr_FR"/>
        </w:rPr>
      </w:r>
      <w:r>
        <w:rPr>
          <w:lang w:val="fr_FR" w:bidi="fr_FR"/>
        </w:rPr>
        <w:t xml:space="preserve">L'auteur d'Ecclésiaste (appelé </w:t>
      </w:r>
      <w:r>
        <w:rPr>
          <w:i/>
          <w:lang w:val="fr_FR" w:bidi="fr_FR"/>
        </w:rPr>
        <w:t>Qoheleth</w:t>
      </w:r>
      <w:r>
        <w:rPr>
          <w:lang w:val="fr_FR" w:bidi="fr_FR"/>
        </w:rPr>
        <w:t xml:space="preserve"> en hébreu, ce qui peut se traduire par « le Prédicateur ») enseigne que les activités de l'être humain ne peuvent pas en elles-mêmes le satisfaire de façon durable. La quête de satisfaction par le travail, les accomplissements ou même la sagesse reviennent au même qu'à essayer d'attraper le vent. On ne peut trouver un vrai sens à la vie et un contentement durable qu'en Dieu, car en lui, il n'y a pas de futilité.</w:t>
      </w:r>
    </w:p>
    <w:p>
      <w:pPr>
        <w:pStyle w:val="Heading3"/>
      </w:pPr>
      <w:r>
        <w:rPr>
          <w:lang w:val="fr_FR" w:bidi="fr_FR"/>
        </w:rPr>
        <w:t>La vanité dans les lettres de Paul</w:t>
      </w:r>
    </w:p>
    <w:p>
      <w:pPr/>
      <w:r>
        <w:rPr>
          <w:lang w:val="fr_FR" w:bidi="fr_FR"/>
        </w:rPr>
      </w:r>
      <w:r>
        <w:rPr>
          <w:lang w:val="fr_FR" w:bidi="fr_FR"/>
        </w:rPr>
        <w:t xml:space="preserve">L'apôtre Paul utilise deux mots grecs qui signifient souvent la même chose, pour exprimer ce qui est vain ou futile : </w:t>
      </w:r>
      <w:r>
        <w:rPr>
          <w:i/>
          <w:lang w:val="fr_FR" w:bidi="fr_FR"/>
        </w:rPr>
        <w:t>kenos</w:t>
      </w:r>
      <w:r>
        <w:rPr>
          <w:lang w:val="fr_FR" w:bidi="fr_FR"/>
        </w:rPr>
        <w:t xml:space="preserve"> et </w:t>
      </w:r>
      <w:r>
        <w:rPr>
          <w:i/>
          <w:lang w:val="fr_FR" w:bidi="fr_FR"/>
        </w:rPr>
        <w:t>mataiotes</w:t>
      </w:r>
      <w:r>
        <w:rPr>
          <w:lang w:val="fr_FR" w:bidi="fr_FR"/>
        </w:rPr>
        <w:t xml:space="preserve">. Ces deux mots sont souvent utilisés ensemble dans la Septante (par exemple dans </w:t>
      </w:r>
      <w:r>
        <w:rPr>
          <w:lang w:val="fr_FR" w:bidi="fr_FR"/>
        </w:rPr>
        <w:t>Jb 20.18</w:t>
      </w:r>
      <w:r>
        <w:rPr>
          <w:lang w:val="fr_FR" w:bidi="fr_FR"/>
        </w:rPr>
        <w:t xml:space="preserve"> ; </w:t>
      </w:r>
      <w:r>
        <w:rPr>
          <w:lang w:val="fr_FR" w:bidi="fr_FR"/>
        </w:rPr>
        <w:t>Es 37.7</w:t>
      </w:r>
      <w:r>
        <w:rPr>
          <w:lang w:val="fr_FR" w:bidi="fr_FR"/>
        </w:rPr>
        <w:t xml:space="preserve"> ; </w:t>
      </w:r>
      <w:r>
        <w:rPr>
          <w:lang w:val="fr_FR" w:bidi="fr_FR"/>
        </w:rPr>
        <w:t>Os 12.2</w:t>
      </w:r>
      <w:r>
        <w:rPr>
          <w:lang w:val="fr_FR" w:bidi="fr_FR"/>
        </w:rPr>
        <w:t xml:space="preserve">) ainsi qu'en grec classique. La Septante utilise </w:t>
      </w:r>
      <w:r>
        <w:rPr>
          <w:i/>
          <w:lang w:val="fr_FR" w:bidi="fr_FR"/>
        </w:rPr>
        <w:t>mataiotes</w:t>
      </w:r>
      <w:r>
        <w:rPr>
          <w:lang w:val="fr_FR" w:bidi="fr_FR"/>
        </w:rPr>
        <w:t xml:space="preserve"> pour traduire </w:t>
      </w:r>
      <w:r>
        <w:rPr>
          <w:i/>
          <w:lang w:val="fr_FR" w:bidi="fr_FR"/>
        </w:rPr>
        <w:t>hevel</w:t>
      </w:r>
      <w:r>
        <w:rPr>
          <w:lang w:val="fr_FR" w:bidi="fr_FR"/>
        </w:rPr>
        <w:t xml:space="preserve"> dans Ecclesiastes. Paul utilise </w:t>
      </w:r>
      <w:r>
        <w:rPr>
          <w:i/>
          <w:lang w:val="fr_FR" w:bidi="fr_FR"/>
        </w:rPr>
        <w:t>kenos</w:t>
      </w:r>
      <w:r>
        <w:rPr>
          <w:lang w:val="fr_FR" w:bidi="fr_FR"/>
        </w:rPr>
        <w:t xml:space="preserve"> pour signifier que quelque chose est vide ou creux, donc qui ne sert à rien et qui est futile. Il utilise </w:t>
      </w:r>
      <w:r>
        <w:rPr>
          <w:i/>
          <w:lang w:val="fr_FR" w:bidi="fr_FR"/>
        </w:rPr>
        <w:t>mataiotes</w:t>
      </w:r>
      <w:r>
        <w:rPr>
          <w:lang w:val="fr_FR" w:bidi="fr_FR"/>
        </w:rPr>
        <w:t xml:space="preserve"> pour signifier quelque chose de très similaire : ce qui est vain, inutile et inefficace.</w:t>
      </w:r>
    </w:p>
    <w:p>
      <w:pPr/>
      <w:r>
        <w:rPr>
          <w:lang w:val="fr_FR" w:bidi="fr_FR"/>
        </w:rPr>
      </w:r>
      <w:r>
        <w:rPr>
          <w:lang w:val="fr_FR" w:bidi="fr_FR"/>
        </w:rPr>
        <w:t xml:space="preserve">Dans les écrits de Paul, le mot </w:t>
      </w:r>
      <w:r>
        <w:rPr>
          <w:i/>
          <w:lang w:val="fr_FR" w:bidi="fr_FR"/>
        </w:rPr>
        <w:t>kenos</w:t>
      </w:r>
      <w:r>
        <w:rPr>
          <w:lang w:val="fr_FR" w:bidi="fr_FR"/>
        </w:rPr>
        <w:t xml:space="preserve"> exprime le fait que tous les efforts pour plaire Dieu qui ne sont pas par l'Esprit sont voués à l'échec. Rien de bon ou d'efficace ne peut ressortir de ce qui est futile. Paul utilise </w:t>
      </w:r>
      <w:r>
        <w:rPr>
          <w:i/>
          <w:lang w:val="fr_FR" w:bidi="fr_FR"/>
        </w:rPr>
        <w:t>kenos</w:t>
      </w:r>
      <w:r>
        <w:rPr>
          <w:lang w:val="fr_FR" w:bidi="fr_FR"/>
        </w:rPr>
        <w:t xml:space="preserve"> pour décrire les paroles futiles de personnes qui tentent d'enseigner de fausses doctrines qui mènent ceux qui les écoutent dans l'erreur (« discours vains » </w:t>
      </w:r>
      <w:r>
        <w:rPr>
          <w:lang w:val="fr_FR" w:bidi="fr_FR"/>
        </w:rPr>
        <w:t>1Tm 6.20</w:t>
      </w:r>
      <w:r>
        <w:rPr>
          <w:lang w:val="fr_FR" w:bidi="fr_FR"/>
        </w:rPr>
        <w:t xml:space="preserve"> ; « vaine tromperie » dans </w:t>
      </w:r>
      <w:r>
        <w:rPr>
          <w:lang w:val="fr_FR" w:bidi="fr_FR"/>
        </w:rPr>
        <w:t>Col 2.8</w:t>
      </w:r>
      <w:r>
        <w:rPr>
          <w:lang w:val="fr_FR" w:bidi="fr_FR"/>
        </w:rPr>
        <w:t xml:space="preserve"> ; « vain discours » dans </w:t>
      </w:r>
      <w:r>
        <w:rPr>
          <w:lang w:val="fr_FR" w:bidi="fr_FR"/>
        </w:rPr>
        <w:t>Ep 5.6</w:t>
      </w:r>
      <w:r>
        <w:rPr>
          <w:lang w:val="fr_FR" w:bidi="fr_FR"/>
        </w:rPr>
        <w:t>).</w:t>
      </w:r>
    </w:p>
    <w:p>
      <w:pPr/>
      <w:r>
        <w:rPr>
          <w:lang w:val="fr_FR" w:bidi="fr_FR"/>
        </w:rPr>
      </w:r>
      <w:r>
        <w:rPr>
          <w:lang w:val="fr_FR" w:bidi="fr_FR"/>
        </w:rPr>
        <w:t xml:space="preserve">Paul souligne que la saine doctrine, telle que celle qu'il enseigne lui-même, n'est pas une prédication vaine, car Jésus, que Paul proclame et sert, est vraiment ressuscité (voir </w:t>
      </w:r>
      <w:r>
        <w:rPr>
          <w:lang w:val="fr_FR" w:bidi="fr_FR"/>
        </w:rPr>
        <w:t>1Co 15.14</w:t>
      </w:r>
      <w:r>
        <w:rPr>
          <w:lang w:val="fr_FR" w:bidi="fr_FR"/>
        </w:rPr>
        <w:t xml:space="preserve">). La foi de ceux qui l'ont reçu n'est donc pas vaine, car eux-mêmes seront aussi ressuscités (v. </w:t>
      </w:r>
      <w:r>
        <w:rPr>
          <w:lang w:val="fr_FR" w:bidi="fr_FR"/>
        </w:rPr>
        <w:t>14</w:t>
      </w:r>
      <w:r>
        <w:rPr>
          <w:lang w:val="fr_FR" w:bidi="fr_FR"/>
        </w:rPr>
        <w:t>). Paul affirme la même chose aux Thessaloniciens, disant que le travail missionnaire accompli par lui et ses compagnons n'a pas été « sans résultat » (</w:t>
      </w:r>
      <w:r>
        <w:rPr>
          <w:lang w:val="fr_FR" w:bidi="fr_FR"/>
        </w:rPr>
        <w:t>1Th 2.1</w:t>
      </w:r>
      <w:r>
        <w:rPr>
          <w:lang w:val="fr_FR" w:bidi="fr_FR"/>
        </w:rPr>
        <w:t xml:space="preserve">). </w:t>
      </w:r>
    </w:p>
    <w:p>
      <w:pPr/>
      <w:r>
        <w:rPr>
          <w:lang w:val="fr_FR" w:bidi="fr_FR"/>
        </w:rPr>
      </w:r>
      <w:r>
        <w:rPr>
          <w:lang w:val="fr_FR" w:bidi="fr_FR"/>
        </w:rPr>
        <w:t>Il est était important pour Paul de s'assurer que son ministère n'était pas en vain (</w:t>
      </w:r>
      <w:r>
        <w:rPr>
          <w:lang w:val="fr_FR" w:bidi="fr_FR"/>
        </w:rPr>
        <w:t>Ga 2.2</w:t>
      </w:r>
      <w:r>
        <w:rPr>
          <w:lang w:val="fr_FR" w:bidi="fr_FR"/>
        </w:rPr>
        <w:t xml:space="preserve"> ; </w:t>
      </w:r>
      <w:r>
        <w:rPr>
          <w:lang w:val="fr_FR" w:bidi="fr_FR"/>
        </w:rPr>
        <w:t>1Th 3.5</w:t>
      </w:r>
      <w:r>
        <w:rPr>
          <w:lang w:val="fr_FR" w:bidi="fr_FR"/>
        </w:rPr>
        <w:t>). Son travail démontrait que lui-même n'avait pas reçu la grâce de Dieu « en vain » (</w:t>
      </w:r>
      <w:r>
        <w:rPr>
          <w:lang w:val="fr_FR" w:bidi="fr_FR"/>
        </w:rPr>
        <w:t>1 Co 15.10</w:t>
      </w:r>
      <w:r>
        <w:rPr>
          <w:lang w:val="fr_FR" w:bidi="fr_FR"/>
        </w:rPr>
        <w:t xml:space="preserve">). </w:t>
      </w:r>
    </w:p>
    <w:p>
      <w:pPr/>
      <w:r>
        <w:rPr>
          <w:lang w:val="fr_FR" w:bidi="fr_FR"/>
        </w:rPr>
      </w:r>
      <w:r>
        <w:rPr>
          <w:lang w:val="fr_FR" w:bidi="fr_FR"/>
        </w:rPr>
        <w:t xml:space="preserve">Paul a probablement été influencé par la Septante dans son usage du mot </w:t>
      </w:r>
      <w:r>
        <w:rPr>
          <w:i/>
          <w:lang w:val="fr_FR" w:bidi="fr_FR"/>
        </w:rPr>
        <w:t>mataiotes</w:t>
      </w:r>
      <w:r>
        <w:rPr>
          <w:lang w:val="fr_FR" w:bidi="fr_FR"/>
        </w:rPr>
        <w:t xml:space="preserve">, particulièrement par la façon dont il est utilisé dans Ecclésiaste. Dans la littérature grecque, l'adjectif </w:t>
      </w:r>
      <w:r>
        <w:rPr>
          <w:i/>
          <w:lang w:val="fr_FR" w:bidi="fr_FR"/>
        </w:rPr>
        <w:t>mataios</w:t>
      </w:r>
      <w:r>
        <w:rPr>
          <w:lang w:val="fr_FR" w:bidi="fr_FR"/>
        </w:rPr>
        <w:t xml:space="preserve"> est fréquemment utilisé alors que le nom </w:t>
      </w:r>
      <w:r>
        <w:rPr>
          <w:i/>
          <w:lang w:val="fr_FR" w:bidi="fr_FR"/>
        </w:rPr>
        <w:t>mataiotes</w:t>
      </w:r>
      <w:r>
        <w:rPr>
          <w:lang w:val="fr_FR" w:bidi="fr_FR"/>
        </w:rPr>
        <w:t xml:space="preserve"> est très rare. Cependant, </w:t>
      </w:r>
      <w:r>
        <w:rPr>
          <w:i/>
          <w:lang w:val="fr_FR" w:bidi="fr_FR"/>
        </w:rPr>
        <w:t>mataiotes</w:t>
      </w:r>
      <w:r>
        <w:rPr>
          <w:lang w:val="fr_FR" w:bidi="fr_FR"/>
        </w:rPr>
        <w:t xml:space="preserve"> est assez fréquemment utilisé dans la Bible. Dans la Septante, il exprime l'inutilité, le manque de valeur et ce qui est voué à l'échec. </w:t>
      </w:r>
    </w:p>
    <w:p>
      <w:pPr/>
      <w:r>
        <w:rPr>
          <w:lang w:val="fr_FR" w:bidi="fr_FR"/>
        </w:rPr>
      </w:r>
      <w:r>
        <w:rPr>
          <w:lang w:val="fr_FR" w:bidi="fr_FR"/>
        </w:rPr>
        <w:t xml:space="preserve">Nul passage du Nouveau Testament n'exprime si bien la sorte de futilité dont l'Ecclésiaste parle que </w:t>
      </w:r>
      <w:r>
        <w:rPr>
          <w:lang w:val="fr_FR" w:bidi="fr_FR"/>
        </w:rPr>
        <w:t>Romains 8.20</w:t>
      </w:r>
      <w:r>
        <w:rPr>
          <w:lang w:val="fr_FR" w:bidi="fr_FR"/>
        </w:rPr>
        <w:t xml:space="preserve">. Quand Paul enseigne que « la création a été soumise à la vanité », il souligne particulièrement que la création ne peut plus accomplir ce pour quoi elle a été créée. Quand Adam et Ève ont commis le péché originel, Dieu a mis la terre sous l'effet d'une malédiction. Toute la création en a été affectée. Elle ne peut plus pleinement révéler la gloire de Dieu tant qu'elle ne sera pas libérée de la servitude de la corruption auquel cette malédiction l'a soumise. La « liberté de la gloire des enfants » sera suivie par l'affranchissement de la création pour que elle aussi prenne part à cette glorieuse liberté. C'est là que s'accomplira finalement cette rédemption totale, et la création sera libérée de ce qui est </w:t>
      </w:r>
      <w:r>
        <w:rPr>
          <w:i/>
          <w:lang w:val="fr_FR" w:bidi="fr_FR"/>
        </w:rPr>
        <w:t>mataiotes</w:t>
      </w:r>
      <w:r>
        <w:rPr>
          <w:lang w:val="fr_FR" w:bidi="fr_FR"/>
        </w:rPr>
        <w:t>, c'est-à-dire de la</w:t>
      </w:r>
      <w:r>
        <w:rPr>
          <w:i/>
          <w:lang w:val="fr_FR" w:bidi="fr_FR"/>
        </w:rPr>
        <w:t xml:space="preserve"> </w:t>
      </w:r>
      <w:r>
        <w:rPr>
          <w:lang w:val="fr_FR" w:bidi="fr_FR"/>
        </w:rPr>
        <w:t>vanité</w:t>
      </w:r>
      <w:r>
        <w:rPr>
          <w:i/>
          <w:lang w:val="fr_FR" w:bidi="fr_FR"/>
        </w:rPr>
        <w:t>.</w:t>
      </w:r>
    </w:p>
    <w:p>
      <w:pPr/>
      <w:r>
        <w:rPr>
          <w:lang w:val="fr_FR" w:bidi="fr_FR"/>
        </w:rPr>
      </w:r>
      <w:r>
        <w:rPr>
          <w:lang w:val="fr_FR" w:bidi="fr_FR"/>
        </w:rPr>
        <w:t xml:space="preserve">Paul utilise également le mot </w:t>
      </w:r>
      <w:r>
        <w:rPr>
          <w:i/>
          <w:lang w:val="fr_FR" w:bidi="fr_FR"/>
        </w:rPr>
        <w:t>mataiotes</w:t>
      </w:r>
      <w:r>
        <w:rPr>
          <w:lang w:val="fr_FR" w:bidi="fr_FR"/>
        </w:rPr>
        <w:t xml:space="preserve"> pour décrire les raisonnements et la « sagesse » humaine qui n'est pas soumise à Dieu. Ainsi, « les pensées des sages » sont vaines (</w:t>
      </w:r>
      <w:r>
        <w:rPr>
          <w:lang w:val="fr_FR" w:bidi="fr_FR"/>
        </w:rPr>
        <w:t>1Co 3.20</w:t>
      </w:r>
      <w:r>
        <w:rPr>
          <w:lang w:val="fr_FR" w:bidi="fr_FR"/>
        </w:rPr>
        <w:t>). Les païens, n'ayant pas la connaissance du véritable Dieu « marchent selon la vanité de leurs pensées ». En effet, « i</w:t>
      </w:r>
      <w:r>
        <w:rPr>
          <w:lang w:val="fr_FR" w:bidi="fr_FR"/>
        </w:rPr>
        <w:t>ls ont l’intelligence obscurcie, ils sont étrangers à la vie de Dieu, à cause de l’ignorance qui est en eux, à cause de l’endurcissement de leur cœur</w:t>
      </w:r>
      <w:r>
        <w:rPr>
          <w:lang w:val="fr_FR" w:bidi="fr_FR"/>
        </w:rPr>
        <w:t xml:space="preserve"> » (</w:t>
      </w:r>
      <w:r>
        <w:rPr>
          <w:lang w:val="fr_FR" w:bidi="fr_FR"/>
        </w:rPr>
        <w:t>Ep 4.17–18</w:t>
      </w:r>
      <w:r>
        <w:rPr>
          <w:lang w:val="fr_FR" w:bidi="fr_FR"/>
        </w:rPr>
        <w:t>).</w:t>
      </w:r>
    </w:p>
    <w:p>
      <w:pPr/>
      <w:r>
        <w:rPr>
          <w:lang w:val="fr_FR" w:bidi="fr_FR"/>
        </w:rPr>
      </w:r>
      <w:r>
        <w:rPr>
          <w:lang w:val="fr_FR" w:bidi="fr_FR"/>
        </w:rPr>
        <w:t xml:space="preserve">Toute personne qui n'est pas née de nouveau en Christ pense de façon vaine. Sa façon de penser est futile parce qu'elle est sans connaissance divine et sans perception spirituelle. Une vie menée selon ce mode de pensée manque son but véritable et ne produit en fin de compte rien de valeur. La libération de ce qui est </w:t>
      </w:r>
      <w:r>
        <w:rPr>
          <w:i/>
          <w:lang w:val="fr_FR" w:bidi="fr_FR"/>
        </w:rPr>
        <w:t>mataiotes</w:t>
      </w:r>
      <w:r>
        <w:rPr>
          <w:lang w:val="fr_FR" w:bidi="fr_FR"/>
        </w:rPr>
        <w:t xml:space="preserve"> est l'œuvre de l'Esprit de Christ qui habite dans le chrétien (voir </w:t>
      </w:r>
      <w:r>
        <w:rPr>
          <w:lang w:val="fr_FR" w:bidi="fr_FR"/>
        </w:rPr>
        <w:t>Rm 8.10–11, 26–27</w:t>
      </w:r>
      <w:r>
        <w:rPr>
          <w:lang w:val="fr_FR" w:bidi="fr_FR"/>
        </w:rPr>
        <w:t xml:space="preserve">). Quand Christ reviendra, alors ses disciples, ainsi que toute toute la création, seront pleinement libérés (voir </w:t>
      </w:r>
      <w:r>
        <w:rPr>
          <w:lang w:val="fr_FR" w:bidi="fr_FR"/>
        </w:rPr>
        <w:t>Rm 8.22–25</w:t>
      </w:r>
      <w:r>
        <w:rPr>
          <w:lang w:val="fr_FR" w:bidi="fr_FR"/>
        </w:rPr>
        <w:t>).</w:t>
      </w:r>
      <w:r>
        <w:rPr>
          <w:lang w:val="fr_FR" w:bidi="fr_FR"/>
        </w:rPr>
      </w:r>
      <w:r>
        <w:rPr>
          <w:lang w:val="fr_FR" w:bidi="fr_FR"/>
        </w:rPr>
      </w:r>
    </w:p>
    <w:p>
      <w:pPr/>
      <w:r>
        <w:rPr>
          <w:lang w:val="fr_FR" w:bidi="fr_FR"/>
        </w:rPr>
      </w:r>
    </w:p>
    <w:p>
      <w:pPr>
        <w:pStyle w:val="Heading2"/>
      </w:pPr>
      <w:r>
        <w:rPr>
          <w:lang w:val="fr_FR" w:bidi="fr_FR"/>
        </w:rPr>
        <w:t>vantardise, glorification de soi</w:t>
      </w:r>
      <w:r>
        <w:rPr>
          <w:lang w:val="fr_FR" w:bidi="fr_FR"/>
        </w:rPr>
      </w:r>
    </w:p>
    <w:p>
      <w:pPr/>
      <w:r>
        <w:rPr>
          <w:lang w:val="fr_FR" w:bidi="fr_FR"/>
        </w:rPr>
      </w:r>
      <w:r>
        <w:rPr>
          <w:lang w:val="fr_FR" w:bidi="fr_FR"/>
        </w:rPr>
        <w:t>Se vanter signifie parler de ses actes, de ses capacités ou autres attributs personnelle d'une façon à se mettre en avant ou en valeur, ou à se placer au-dessus des autres. Selon les passages, des versions françaises traduisent parfois ce concept par « se glorifier ». Toutefois, il y a aussi dans la Bible possibilité de vanter ou glorifier d'une façon louable, dans le sens de célébrer ou honorer quelqu'un ou quelque chose de bien.</w:t>
      </w:r>
    </w:p>
    <w:p>
      <w:pPr>
        <w:pStyle w:val="Heading3"/>
      </w:pPr>
      <w:r>
        <w:rPr>
          <w:lang w:val="fr_FR" w:bidi="fr_FR"/>
        </w:rPr>
        <w:t>Ancien Testament</w:t>
      </w:r>
    </w:p>
    <w:p>
      <w:pPr/>
      <w:r>
        <w:rPr>
          <w:lang w:val="fr_FR" w:bidi="fr_FR"/>
        </w:rPr>
      </w:r>
      <w:r>
        <w:rPr>
          <w:lang w:val="fr_FR" w:bidi="fr_FR"/>
        </w:rPr>
        <w:t>Dans l'Ancien Testament, la vantardise ou la glorification de soi est un attribut fréquemment attribué aux impies, qui s'appuient sur leurs propres ressources et non sur Dieu (</w:t>
      </w:r>
      <w:r>
        <w:rPr>
          <w:lang w:val="fr_FR" w:bidi="fr_FR"/>
        </w:rPr>
        <w:t xml:space="preserve">Ps 52.1 </w:t>
      </w:r>
      <w:r>
        <w:rPr>
          <w:lang w:val="fr_FR" w:bidi="fr_FR"/>
        </w:rPr>
        <w:t xml:space="preserve">; </w:t>
      </w:r>
      <w:r>
        <w:rPr>
          <w:lang w:val="fr_FR" w:bidi="fr_FR"/>
        </w:rPr>
        <w:t>94.3–4</w:t>
      </w:r>
      <w:r>
        <w:rPr>
          <w:lang w:val="fr_FR" w:bidi="fr_FR"/>
        </w:rPr>
        <w:t>). Les ennemis d'Israël se vantaient de leurs victoires et en revendiquaient la gloire (</w:t>
      </w:r>
      <w:r>
        <w:rPr>
          <w:lang w:val="fr_FR" w:bidi="fr_FR"/>
        </w:rPr>
        <w:t xml:space="preserve">Dt 32.27 </w:t>
      </w:r>
      <w:r>
        <w:rPr>
          <w:lang w:val="fr_FR" w:bidi="fr_FR"/>
        </w:rPr>
        <w:t xml:space="preserve">; </w:t>
      </w:r>
      <w:r>
        <w:rPr>
          <w:lang w:val="fr_FR" w:bidi="fr_FR"/>
        </w:rPr>
        <w:t xml:space="preserve">Ps 10.3 </w:t>
      </w:r>
      <w:r>
        <w:rPr>
          <w:lang w:val="fr_FR" w:bidi="fr_FR"/>
        </w:rPr>
        <w:t xml:space="preserve">; </w:t>
      </w:r>
      <w:r>
        <w:rPr>
          <w:lang w:val="fr_FR" w:bidi="fr_FR"/>
        </w:rPr>
        <w:t xml:space="preserve">35.26 </w:t>
      </w:r>
      <w:r>
        <w:rPr>
          <w:lang w:val="fr_FR" w:bidi="fr_FR"/>
        </w:rPr>
        <w:t xml:space="preserve">; </w:t>
      </w:r>
      <w:r>
        <w:rPr>
          <w:lang w:val="fr_FR" w:bidi="fr_FR"/>
        </w:rPr>
        <w:t xml:space="preserve">73.9 </w:t>
      </w:r>
      <w:r>
        <w:rPr>
          <w:lang w:val="fr_FR" w:bidi="fr_FR"/>
        </w:rPr>
        <w:t xml:space="preserve">; </w:t>
      </w:r>
      <w:r>
        <w:rPr>
          <w:lang w:val="fr_FR" w:bidi="fr_FR"/>
        </w:rPr>
        <w:t>Es 3.9</w:t>
      </w:r>
      <w:r>
        <w:rPr>
          <w:lang w:val="fr_FR" w:bidi="fr_FR"/>
        </w:rPr>
        <w:t>). Ils se glorifiaient de leurs richesses et de leur sagesse (</w:t>
      </w:r>
      <w:r>
        <w:rPr>
          <w:lang w:val="fr_FR" w:bidi="fr_FR"/>
        </w:rPr>
        <w:t xml:space="preserve">Ps 49.7 </w:t>
      </w:r>
      <w:r>
        <w:rPr>
          <w:lang w:val="fr_FR" w:bidi="fr_FR"/>
        </w:rPr>
        <w:t xml:space="preserve">; </w:t>
      </w:r>
      <w:r>
        <w:rPr>
          <w:lang w:val="fr_FR" w:bidi="fr_FR"/>
        </w:rPr>
        <w:t>Es 19.11</w:t>
      </w:r>
      <w:r>
        <w:rPr>
          <w:lang w:val="fr_FR" w:bidi="fr_FR"/>
        </w:rPr>
        <w:t xml:space="preserve">). Cependant l'Éternel déclare : « Mais </w:t>
      </w:r>
      <w:r>
        <w:rPr>
          <w:lang w:val="fr_FR" w:bidi="fr_FR"/>
        </w:rPr>
        <w:t>que celui qui veut se glorifier se glorifie D’avoir de l’intelligence et de me connaître, De savoir que je suis l’Éternel, Qui exerce la bonté, le droit et la justice sur la terre</w:t>
      </w:r>
      <w:r>
        <w:rPr>
          <w:lang w:val="fr_FR" w:bidi="fr_FR"/>
        </w:rPr>
        <w:t xml:space="preserve"> » (</w:t>
      </w:r>
      <w:r>
        <w:rPr>
          <w:lang w:val="fr_FR" w:bidi="fr_FR"/>
        </w:rPr>
        <w:t>Jr 9.24</w:t>
      </w:r>
      <w:r>
        <w:rPr>
          <w:lang w:val="fr_FR" w:bidi="fr_FR"/>
        </w:rPr>
        <w:t>).</w:t>
      </w:r>
    </w:p>
    <w:p>
      <w:pPr>
        <w:pStyle w:val="Heading3"/>
      </w:pPr>
      <w:r>
        <w:rPr>
          <w:lang w:val="fr_FR" w:bidi="fr_FR"/>
        </w:rPr>
        <w:t>Nouveau Testament</w:t>
      </w:r>
    </w:p>
    <w:p>
      <w:pPr/>
      <w:r>
        <w:rPr>
          <w:lang w:val="fr_FR" w:bidi="fr_FR"/>
        </w:rPr>
      </w:r>
      <w:r>
        <w:rPr>
          <w:lang w:val="fr_FR" w:bidi="fr_FR"/>
        </w:rPr>
        <w:t>Jésus raconte une histoire au sujet d'un pharisien arrogant qui se vante à Dieu dans sa prière (</w:t>
      </w:r>
      <w:r>
        <w:rPr>
          <w:lang w:val="fr_FR" w:bidi="fr_FR"/>
        </w:rPr>
        <w:t>Lc 18.10–14</w:t>
      </w:r>
      <w:r>
        <w:rPr>
          <w:lang w:val="fr_FR" w:bidi="fr_FR"/>
        </w:rPr>
        <w:t>). Cependant, la majorité des passages qui incluent l'un des mots qui désignent la vantardise ou le fait de se glorifier se trouvent dans les lettres de l'apôtre Paul. Un contraste est établi entre le fait de se glorifier de ses propres accomplissements et celui de se glorifier en ce que Dieu fait (</w:t>
      </w:r>
      <w:r>
        <w:rPr>
          <w:lang w:val="fr_FR" w:bidi="fr_FR"/>
        </w:rPr>
        <w:t>Rm 3.27–28</w:t>
      </w:r>
      <w:r>
        <w:rPr>
          <w:lang w:val="fr_FR" w:bidi="fr_FR"/>
        </w:rPr>
        <w:t xml:space="preserve"> ; </w:t>
      </w:r>
      <w:r>
        <w:rPr>
          <w:lang w:val="fr_FR" w:bidi="fr_FR"/>
        </w:rPr>
        <w:t>2Co 10.17</w:t>
      </w:r>
      <w:r>
        <w:rPr>
          <w:lang w:val="fr_FR" w:bidi="fr_FR"/>
        </w:rPr>
        <w:t xml:space="preserve"> ; </w:t>
      </w:r>
      <w:r>
        <w:rPr>
          <w:lang w:val="fr_FR" w:bidi="fr_FR"/>
        </w:rPr>
        <w:t>Ga 6.14</w:t>
      </w:r>
      <w:r>
        <w:rPr>
          <w:lang w:val="fr_FR" w:bidi="fr_FR"/>
        </w:rPr>
        <w:t>). Il faut éviter de se considérer comme un juste méritant et se vanter (</w:t>
      </w:r>
      <w:r>
        <w:rPr>
          <w:lang w:val="fr_FR" w:bidi="fr_FR"/>
        </w:rPr>
        <w:t>Rm 1.30</w:t>
      </w:r>
      <w:r>
        <w:rPr>
          <w:lang w:val="fr_FR" w:bidi="fr_FR"/>
        </w:rPr>
        <w:t xml:space="preserve"> ; </w:t>
      </w:r>
      <w:r>
        <w:rPr>
          <w:lang w:val="fr_FR" w:bidi="fr_FR"/>
        </w:rPr>
        <w:t>2.17, 23</w:t>
      </w:r>
      <w:r>
        <w:rPr>
          <w:lang w:val="fr_FR" w:bidi="fr_FR"/>
        </w:rPr>
        <w:t xml:space="preserve"> ; </w:t>
      </w:r>
      <w:r>
        <w:rPr>
          <w:lang w:val="fr_FR" w:bidi="fr_FR"/>
        </w:rPr>
        <w:t>Ép 2.9</w:t>
      </w:r>
      <w:r>
        <w:rPr>
          <w:lang w:val="fr_FR" w:bidi="fr_FR"/>
        </w:rPr>
        <w:t xml:space="preserve"> ; </w:t>
      </w:r>
      <w:r>
        <w:rPr>
          <w:lang w:val="fr_FR" w:bidi="fr_FR"/>
        </w:rPr>
        <w:t>2Tm 3.2</w:t>
      </w:r>
      <w:r>
        <w:rPr>
          <w:lang w:val="fr_FR" w:bidi="fr_FR"/>
        </w:rPr>
        <w:t>). Paul discute particulièrement de l'attitude de juifs qui se vantaient d'observer la loi et pouvaient devenir orgueilleux. Selon Paul, la seule façon légitime de se glorifier est de le faire dans le Seigneur (</w:t>
      </w:r>
      <w:r>
        <w:rPr>
          <w:lang w:val="fr_FR" w:bidi="fr_FR"/>
        </w:rPr>
        <w:t>Rm 5.11</w:t>
      </w:r>
      <w:r>
        <w:rPr>
          <w:lang w:val="fr_FR" w:bidi="fr_FR"/>
        </w:rPr>
        <w:t xml:space="preserve">). Dans </w:t>
      </w:r>
      <w:r>
        <w:rPr>
          <w:lang w:val="fr_FR" w:bidi="fr_FR"/>
        </w:rPr>
        <w:t>Romains 5.3,</w:t>
      </w:r>
      <w:r>
        <w:rPr>
          <w:lang w:val="fr_FR" w:bidi="fr_FR"/>
        </w:rPr>
        <w:t xml:space="preserve"> Paul déclare que l'on peut même se glorifier des épreuves, car elles produisent persévérance et victoire. La victoire à son tour alimente l'espérance, qui repose sur Dieu. Ainsi, il ne s'agit pas de se glorifier soi-même, mais de se réjouir en Dieu et en sa puissance à l'œuvre dans nos vies, car c'est lui la source de tout espoir que nous avons pour l'avenir.</w:t>
      </w:r>
    </w:p>
    <w:p>
      <w:pPr/>
      <w:r>
        <w:rPr>
          <w:lang w:val="fr_FR" w:bidi="fr_FR"/>
        </w:rPr>
      </w:r>
      <w:r>
        <w:rPr>
          <w:lang w:val="fr_FR" w:bidi="fr_FR"/>
        </w:rPr>
        <w:t>Contrairement à ses adversaires, Paul ne se vantait pas en se comparant aux autres. Comme Christ travaillait à travers lui et que Dieu le recommandait aux autres, il pouvait rendre gloire à Dieu (</w:t>
      </w:r>
      <w:r>
        <w:rPr>
          <w:lang w:val="fr_FR" w:bidi="fr_FR"/>
        </w:rPr>
        <w:t xml:space="preserve">2Co 3.2–6 </w:t>
      </w:r>
      <w:r>
        <w:rPr>
          <w:lang w:val="fr_FR" w:bidi="fr_FR"/>
        </w:rPr>
        <w:t>;</w:t>
      </w:r>
      <w:r>
        <w:rPr>
          <w:lang w:val="fr_FR" w:bidi="fr_FR"/>
        </w:rPr>
        <w:t xml:space="preserve"> 10.18</w:t>
      </w:r>
      <w:r>
        <w:rPr>
          <w:lang w:val="fr_FR" w:bidi="fr_FR"/>
        </w:rPr>
        <w:t>). Paul préférait se vanter de sa faiblesse puisque c'est en elle que se manifeste la puissance de Christ (</w:t>
      </w:r>
      <w:r>
        <w:rPr>
          <w:lang w:val="fr_FR" w:bidi="fr_FR"/>
        </w:rPr>
        <w:t>2Co 12.5, 9</w:t>
      </w:r>
      <w:r>
        <w:rPr>
          <w:lang w:val="fr_FR" w:bidi="fr_FR"/>
        </w:rPr>
        <w:t>).</w:t>
      </w:r>
    </w:p>
    <w:p>
      <w:pPr/>
      <w:r>
        <w:rPr>
          <w:lang w:val="fr_FR" w:bidi="fr_FR"/>
        </w:rPr>
      </w:r>
      <w:r>
        <w:rPr>
          <w:lang w:val="fr_FR" w:bidi="fr_FR"/>
        </w:rPr>
        <w:t>Il est arrivé à l'apôtre de se glorifier à propos d'autres chrétiens (</w:t>
      </w:r>
      <w:r>
        <w:rPr>
          <w:lang w:val="fr_FR" w:bidi="fr_FR"/>
        </w:rPr>
        <w:t>2Co 7.4, 14</w:t>
      </w:r>
      <w:r>
        <w:rPr>
          <w:lang w:val="fr_FR" w:bidi="fr_FR"/>
        </w:rPr>
        <w:t xml:space="preserve"> ; </w:t>
      </w:r>
      <w:r>
        <w:rPr>
          <w:lang w:val="fr_FR" w:bidi="fr_FR"/>
        </w:rPr>
        <w:t>8.24</w:t>
      </w:r>
      <w:r>
        <w:rPr>
          <w:lang w:val="fr_FR" w:bidi="fr_FR"/>
        </w:rPr>
        <w:t xml:space="preserve"> ; </w:t>
      </w:r>
      <w:r>
        <w:rPr>
          <w:lang w:val="fr_FR" w:bidi="fr_FR"/>
        </w:rPr>
        <w:t>9.2–3</w:t>
      </w:r>
      <w:r>
        <w:rPr>
          <w:lang w:val="fr_FR" w:bidi="fr_FR"/>
        </w:rPr>
        <w:t>). Cependant, il exprimait ainsi sa confiance en eux et non ses propres mérites. Paul s'est aussi vanté, à contre-cœur, pour se défendre contre ceux de l'Église de Corinthe qui le rabaissaient. Pour lui, il était insensé de se vanter ainsi. Ses adversaires auraient dû être ceux qui le recommandaient, mais au lieu de cela, ils l'avaient obligé à se défendre ainsi (</w:t>
      </w:r>
      <w:r>
        <w:rPr>
          <w:lang w:val="fr_FR" w:bidi="fr_FR"/>
        </w:rPr>
        <w:t>2Co 12.11</w:t>
      </w:r>
      <w:r>
        <w:rPr>
          <w:lang w:val="fr_FR" w:bidi="fr_FR"/>
        </w:rPr>
        <w:t>).</w:t>
      </w:r>
    </w:p>
    <w:p>
      <w:pPr/>
      <w:r>
        <w:rPr>
          <w:lang w:val="fr_FR" w:bidi="fr_FR"/>
        </w:rPr>
      </w:r>
      <w:r>
        <w:rPr>
          <w:i/>
          <w:lang w:val="fr_FR" w:bidi="fr_FR"/>
        </w:rPr>
        <w:t>Voir aussi</w:t>
      </w:r>
      <w:r>
        <w:rPr>
          <w:lang w:val="fr_FR" w:bidi="fr_FR"/>
        </w:rPr>
        <w:t xml:space="preserve"> </w:t>
      </w:r>
      <w:r>
        <w:rPr>
          <w:lang w:val="fr_FR" w:bidi="fr_FR"/>
        </w:rPr>
        <w:t>orgueil et fierté</w:t>
      </w:r>
      <w:r>
        <w:rPr>
          <w:lang w:val="fr_FR" w:bidi="fr_FR"/>
        </w:rPr>
        <w:t>.</w:t>
      </w:r>
      <w:r>
        <w:rPr>
          <w:lang w:val="fr_FR" w:bidi="fr_FR"/>
        </w:rPr>
      </w:r>
      <w:r>
        <w:rPr>
          <w:lang w:val="fr_FR" w:bidi="fr_FR"/>
        </w:rPr>
      </w:r>
    </w:p>
    <w:p>
      <w:pPr/>
      <w:r>
        <w:rPr>
          <w:lang w:val="fr_FR" w:bidi="fr_FR"/>
        </w:rPr>
      </w:r>
    </w:p>
    <w:p>
      <w:pPr>
        <w:pStyle w:val="Heading2"/>
      </w:pPr>
      <w:r>
        <w:rPr>
          <w:lang w:val="fr_FR" w:bidi="fr_FR"/>
        </w:rPr>
        <w:t>Vaschni</w:t>
      </w:r>
      <w:r>
        <w:rPr>
          <w:lang w:val="fr_FR" w:bidi="fr_FR"/>
        </w:rPr>
      </w:r>
    </w:p>
    <w:p>
      <w:pPr/>
      <w:r>
        <w:rPr>
          <w:lang w:val="fr_FR" w:bidi="fr_FR"/>
        </w:rPr>
      </w:r>
      <w:r>
        <w:rPr>
          <w:lang w:val="fr_FR" w:bidi="fr_FR"/>
        </w:rPr>
        <w:t xml:space="preserve">Nom alternatif de Joël, fils de Samuel, dans </w:t>
      </w:r>
      <w:r>
        <w:rPr>
          <w:lang w:val="fr_FR" w:bidi="fr_FR"/>
        </w:rPr>
        <w:t>1 Chroniques 6.28</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Joël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r>
        <w:rPr>
          <w:lang w:val="fr_FR" w:bidi="fr_FR"/>
        </w:rPr>
        <w:t>Est 1.9–19</w:t>
      </w:r>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r>
        <w:rPr>
          <w:lang w:val="fr_FR" w:bidi="fr_FR"/>
        </w:rPr>
        <w:t>Lévitique 11.18</w:t>
      </w:r>
      <w:r>
        <w:rPr>
          <w:lang w:val="fr_FR" w:bidi="fr_FR"/>
        </w:rPr>
        <w:t xml:space="preserve"> et </w:t>
      </w:r>
      <w:r>
        <w:rPr>
          <w:lang w:val="fr_FR" w:bidi="fr_FR"/>
        </w:rPr>
        <w:t>Deutéronome 14.17</w:t>
      </w:r>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w:t>
      </w:r>
      <w:r>
        <w:rPr>
          <w:lang w:val="fr_FR" w:bidi="fr_FR"/>
        </w:rPr>
      </w:r>
    </w:p>
    <w:p>
      <w:pPr/>
      <w:r>
        <w:rPr>
          <w:lang w:val="fr_FR" w:bidi="fr_FR"/>
        </w:rPr>
      </w:r>
      <w:r>
        <w:rPr>
          <w:lang w:val="fr_FR" w:bidi="fr_FR"/>
        </w:rPr>
        <w:t>Jeune bovin mâle.</w:t>
      </w:r>
    </w:p>
    <w:p>
      <w:pPr/>
      <w:r>
        <w:rPr>
          <w:lang w:val="fr_FR" w:bidi="fr_FR"/>
        </w:rPr>
      </w:r>
      <w:r>
        <w:rPr>
          <w:i/>
          <w:lang w:val="fr_FR" w:bidi="fr_FR"/>
        </w:rPr>
        <w:t>Voir</w:t>
      </w:r>
      <w:r>
        <w:rPr>
          <w:lang w:val="fr_FR" w:bidi="fr_FR"/>
        </w:rPr>
        <w:t xml:space="preserve"> </w:t>
      </w:r>
      <w:r>
        <w:rPr>
          <w:lang w:val="fr_FR" w:bidi="fr_FR"/>
        </w:rPr>
        <w:t>animaux (bovins)</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r>
        <w:rPr>
          <w:lang w:val="fr_FR" w:bidi="fr_FR"/>
        </w:rPr>
        <w:t>Ex 32.1–4</w:t>
      </w:r>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r>
        <w:rPr>
          <w:lang w:val="fr_FR" w:bidi="fr_FR"/>
        </w:rPr>
        <w:t>Ex 32.15–20</w:t>
      </w:r>
      <w:r>
        <w:rPr>
          <w:lang w:val="fr_FR" w:bidi="fr_FR"/>
        </w:rPr>
        <w:t>). Certains des adorateurs de l'idole ont été tués (</w:t>
      </w:r>
      <w:r>
        <w:rPr>
          <w:lang w:val="fr_FR" w:bidi="fr_FR"/>
        </w:rPr>
        <w:t>Ex 32.25–29</w:t>
      </w:r>
      <w:r>
        <w:rPr>
          <w:lang w:val="fr_FR" w:bidi="fr_FR"/>
        </w:rPr>
        <w:t>). D'autres ont été punis par Dieu avec une peste (</w:t>
      </w:r>
      <w:r>
        <w:rPr>
          <w:lang w:val="fr_FR" w:bidi="fr_FR"/>
        </w:rPr>
        <w:t>Ex 32.33–35</w:t>
      </w:r>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r>
        <w:rPr>
          <w:lang w:val="fr_FR" w:bidi="fr_FR"/>
        </w:rPr>
        <w:t>Dt 9.16, 21</w:t>
      </w:r>
      <w:r>
        <w:rPr>
          <w:lang w:val="fr_FR" w:bidi="fr_FR"/>
        </w:rPr>
        <w:t xml:space="preserve"> ; </w:t>
      </w:r>
      <w:r>
        <w:rPr>
          <w:lang w:val="fr_FR" w:bidi="fr_FR"/>
        </w:rPr>
        <w:t>Né 9.18</w:t>
      </w:r>
      <w:r>
        <w:rPr>
          <w:lang w:val="fr_FR" w:bidi="fr_FR"/>
        </w:rPr>
        <w:t xml:space="preserve"> ; </w:t>
      </w:r>
      <w:r>
        <w:rPr>
          <w:lang w:val="fr_FR" w:bidi="fr_FR"/>
        </w:rPr>
        <w:t>Ps 106.19–20</w:t>
      </w:r>
      <w:r>
        <w:rPr>
          <w:lang w:val="fr_FR" w:bidi="fr_FR"/>
        </w:rPr>
        <w:t xml:space="preserve"> ; </w:t>
      </w:r>
      <w:r>
        <w:rPr>
          <w:lang w:val="fr_FR" w:bidi="fr_FR"/>
        </w:rPr>
        <w:t>Ac 7.39–41</w:t>
      </w:r>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r>
        <w:rPr>
          <w:lang w:val="fr_FR" w:bidi="fr_FR"/>
        </w:rPr>
        <w:t>1R 12.26–33</w:t>
      </w:r>
      <w:r>
        <w:rPr>
          <w:lang w:val="fr_FR" w:bidi="fr_FR"/>
        </w:rPr>
        <w:t xml:space="preserve"> ; </w:t>
      </w:r>
      <w:r>
        <w:rPr>
          <w:lang w:val="fr_FR" w:bidi="fr_FR"/>
        </w:rPr>
        <w:t>2Ch 11.13–15</w:t>
      </w:r>
      <w:r>
        <w:rPr>
          <w:lang w:val="fr_FR" w:bidi="fr_FR"/>
        </w:rPr>
        <w:t>). Les prophètes d'Israël savaient que ces veaux n'étaient pas le seul vrai Dieu (</w:t>
      </w:r>
      <w:r>
        <w:rPr>
          <w:lang w:val="fr_FR" w:bidi="fr_FR"/>
        </w:rPr>
        <w:t>Os 8.5–6</w:t>
      </w:r>
      <w:r>
        <w:rPr>
          <w:lang w:val="fr_FR" w:bidi="fr_FR"/>
        </w:rPr>
        <w:t xml:space="preserve">). Le prophète Osée appellera le veau à Béthel (qui signifie « maison de Dieu ») le veau de « Beth-Aven » (qui signifie « maison de la méchanceté », </w:t>
      </w:r>
      <w:r>
        <w:rPr>
          <w:lang w:val="fr_FR" w:bidi="fr_FR"/>
        </w:rPr>
        <w:t>Os 10.5–6</w:t>
      </w:r>
      <w:r>
        <w:rPr>
          <w:lang w:val="fr_FR" w:bidi="fr_FR"/>
        </w:rPr>
        <w:t>). Dans les deux cents ans qui suivront le règne de Jéroboam, les gens avaient commencé à montrer une telle dévotion qu'ils embrassaient même les veaux (</w:t>
      </w:r>
      <w:r>
        <w:rPr>
          <w:lang w:val="fr_FR" w:bidi="fr_FR"/>
        </w:rPr>
        <w:t>Os 13.2</w:t>
      </w:r>
      <w:r>
        <w:rPr>
          <w:lang w:val="fr_FR" w:bidi="fr_FR"/>
        </w:rPr>
        <w:t>). L'acte pécheur de Jéroboam est répertorié comme l'une des principales raisons de la destruction de Samarie (la capitale d'Israël) et de l'exil du royaume du nord en 722 av. J.‑C. (</w:t>
      </w:r>
      <w:r>
        <w:rPr>
          <w:lang w:val="fr_FR" w:bidi="fr_FR"/>
        </w:rPr>
        <w:t>2R 17.16</w:t>
      </w:r>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r>
        <w:rPr>
          <w:lang w:val="fr_FR" w:bidi="fr_FR"/>
        </w:rPr>
        <w:t>Lm 2.19</w:t>
      </w:r>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r>
        <w:rPr>
          <w:lang w:val="fr_FR" w:bidi="fr_FR"/>
        </w:rPr>
        <w:t>Jg 7.19</w:t>
      </w:r>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r>
        <w:rPr>
          <w:lang w:val="fr_FR" w:bidi="fr_FR"/>
        </w:rPr>
        <w:t>Ex 14.24</w:t>
      </w:r>
      <w:r>
        <w:rPr>
          <w:lang w:val="fr_FR" w:bidi="fr_FR"/>
        </w:rPr>
        <w:t xml:space="preserve"> ; </w:t>
      </w:r>
      <w:r>
        <w:rPr>
          <w:lang w:val="fr_FR" w:bidi="fr_FR"/>
        </w:rPr>
        <w:t>1S 11.11</w:t>
      </w:r>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r>
        <w:rPr>
          <w:lang w:val="fr_FR" w:bidi="fr_FR"/>
        </w:rPr>
        <w:t>Mt 14.25</w:t>
      </w:r>
      <w:r>
        <w:rPr>
          <w:lang w:val="fr_FR" w:bidi="fr_FR"/>
        </w:rPr>
        <w:t xml:space="preserve"> ; </w:t>
      </w:r>
      <w:r>
        <w:rPr>
          <w:lang w:val="fr_FR" w:bidi="fr_FR"/>
        </w:rPr>
        <w:t>Mc 6.48</w:t>
      </w:r>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r>
        <w:rPr>
          <w:lang w:val="fr_FR" w:bidi="fr_FR"/>
        </w:rPr>
        <w:t>Nb 35</w:t>
      </w:r>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r>
        <w:rPr>
          <w:lang w:val="fr_FR" w:bidi="fr_FR"/>
        </w:rPr>
        <w:t>Nb 35.11</w:t>
      </w:r>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r>
        <w:rPr>
          <w:lang w:val="fr_FR" w:bidi="fr_FR"/>
        </w:rPr>
        <w:t>Jg 8.18–21</w:t>
      </w:r>
      <w:r>
        <w:rPr>
          <w:lang w:val="fr_FR" w:bidi="fr_FR"/>
        </w:rPr>
        <w:t>)</w:t>
      </w:r>
    </w:p>
    <w:p>
      <w:pPr>
        <w:pStyle w:val="ListBullet"/>
        <w:spacing w:line="240" w:lineRule="auto"/>
        <w:ind w:left="720"/>
      </w:pPr>
      <w:r>
        <w:rPr>
          <w:lang w:val="fr_FR" w:bidi="fr_FR"/>
        </w:rPr>
      </w:r>
      <w:r>
        <w:rPr>
          <w:lang w:val="fr_FR" w:bidi="fr_FR"/>
        </w:rPr>
        <w:t>Joab (</w:t>
      </w:r>
      <w:r>
        <w:rPr>
          <w:lang w:val="fr_FR" w:bidi="fr_FR"/>
        </w:rPr>
        <w:t>2S 3.27, 30</w:t>
      </w:r>
      <w:r>
        <w:rPr>
          <w:lang w:val="fr_FR" w:bidi="fr_FR"/>
        </w:rPr>
        <w:t>)</w:t>
      </w:r>
    </w:p>
    <w:p>
      <w:pPr>
        <w:pStyle w:val="ListBullet"/>
        <w:spacing w:line="240" w:lineRule="auto"/>
        <w:ind w:left="720"/>
      </w:pPr>
      <w:r>
        <w:rPr>
          <w:lang w:val="fr_FR" w:bidi="fr_FR"/>
        </w:rPr>
      </w:r>
      <w:r>
        <w:rPr>
          <w:lang w:val="fr_FR" w:bidi="fr_FR"/>
        </w:rPr>
        <w:t>Les Gabaonites (</w:t>
      </w:r>
      <w:r>
        <w:rPr>
          <w:lang w:val="fr_FR" w:bidi="fr_FR"/>
        </w:rPr>
        <w:t>2S 21</w:t>
      </w:r>
      <w:r>
        <w:rPr>
          <w:lang w:val="fr_FR" w:bidi="fr_FR"/>
        </w:rPr>
        <w:t>)</w:t>
      </w:r>
    </w:p>
    <w:p>
      <w:pPr>
        <w:pStyle w:val="ListBullet"/>
        <w:spacing w:line="240" w:lineRule="auto"/>
        <w:ind w:left="720"/>
      </w:pPr>
      <w:r>
        <w:rPr>
          <w:lang w:val="fr_FR" w:bidi="fr_FR"/>
        </w:rPr>
      </w:r>
      <w:r>
        <w:rPr>
          <w:lang w:val="fr_FR" w:bidi="fr_FR"/>
        </w:rPr>
        <w:t>Amatsia (</w:t>
      </w:r>
      <w:r>
        <w:rPr>
          <w:lang w:val="fr_FR" w:bidi="fr_FR"/>
        </w:rPr>
        <w:t>2R 14.5–6</w:t>
      </w:r>
      <w:r>
        <w:rPr>
          <w:lang w:val="fr_FR" w:bidi="fr_FR"/>
        </w:rPr>
        <w:t>)</w:t>
      </w:r>
    </w:p>
    <w:p>
      <w:pPr/>
      <w:r>
        <w:rPr>
          <w:lang w:val="fr_FR" w:bidi="fr_FR"/>
        </w:rPr>
      </w:r>
      <w:r>
        <w:rPr>
          <w:lang w:val="fr_FR" w:bidi="fr_FR"/>
        </w:rPr>
        <w:t>Pendant la monarchie, le roi pouvait arrêter le vengeur (</w:t>
      </w:r>
      <w:r>
        <w:rPr>
          <w:lang w:val="fr_FR" w:bidi="fr_FR"/>
        </w:rPr>
        <w:t>2S 14.8–11</w:t>
      </w:r>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r>
        <w:rPr>
          <w:lang w:val="fr_FR" w:bidi="fr_FR"/>
        </w:rPr>
        <w:t>Gn 9.6</w:t>
      </w:r>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dont le rôle était de rendre justice en tuant un meurtrier. Il s’agissait généralement du membre de la famille le plus proche de la victime.</w:t>
      </w:r>
    </w:p>
    <w:p>
      <w:pPr/>
      <w:r>
        <w:rPr>
          <w:lang w:val="fr_FR" w:bidi="fr_FR"/>
        </w:rPr>
      </w:r>
      <w:r>
        <w:rPr>
          <w:lang w:val="fr_FR" w:bidi="fr_FR"/>
        </w:rPr>
        <w:t>La loi de Moïse établit des règles et des dispositions concernant ce type d'exécution de meurtriers. Elles avaient pour but de protéger du vengeur du sang toute personne qui aurait tué son prochain accidentellement.</w:t>
      </w:r>
    </w:p>
    <w:p>
      <w:pPr/>
      <w:r>
        <w:rPr>
          <w:lang w:val="fr_FR" w:bidi="fr_FR"/>
        </w:rPr>
      </w:r>
      <w:r>
        <w:rPr>
          <w:i/>
          <w:lang w:val="fr_FR" w:bidi="fr_FR"/>
        </w:rPr>
        <w:t>Voir</w:t>
      </w:r>
      <w:r>
        <w:rPr>
          <w:lang w:val="fr_FR" w:bidi="fr_FR"/>
        </w:rPr>
        <w:t xml:space="preserve"> </w:t>
      </w:r>
      <w:r>
        <w:rPr>
          <w:lang w:val="fr_FR" w:bidi="fr_FR"/>
        </w:rPr>
        <w:t>vengeur du sang</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r>
        <w:rPr>
          <w:lang w:val="fr_FR" w:bidi="fr_FR"/>
        </w:rPr>
        <w:t>Gn 41.6</w:t>
      </w:r>
      <w:r>
        <w:rPr>
          <w:lang w:val="fr_FR" w:bidi="fr_FR"/>
        </w:rPr>
        <w:t xml:space="preserve"> ; </w:t>
      </w:r>
      <w:r>
        <w:rPr>
          <w:lang w:val="fr_FR" w:bidi="fr_FR"/>
        </w:rPr>
        <w:t>Ez 17.10</w:t>
      </w:r>
      <w:r>
        <w:rPr>
          <w:lang w:val="fr_FR" w:bidi="fr_FR"/>
        </w:rPr>
        <w:t xml:space="preserve"> ; </w:t>
      </w:r>
      <w:r>
        <w:rPr>
          <w:lang w:val="fr_FR" w:bidi="fr_FR"/>
        </w:rPr>
        <w:t>Jon 4.8</w:t>
      </w:r>
      <w:r>
        <w:rPr>
          <w:lang w:val="fr_FR" w:bidi="fr_FR"/>
        </w:rPr>
        <w:t>). Il faisait sécher et mourir les fleurs (</w:t>
      </w:r>
      <w:r>
        <w:rPr>
          <w:lang w:val="fr_FR" w:bidi="fr_FR"/>
        </w:rPr>
        <w:t>Ps 103.15–16</w:t>
      </w:r>
      <w:r>
        <w:rPr>
          <w:lang w:val="fr_FR" w:bidi="fr_FR"/>
        </w:rPr>
        <w:t>) et asséchait les fontaines et les sources d'eau (</w:t>
      </w:r>
      <w:r>
        <w:rPr>
          <w:lang w:val="fr_FR" w:bidi="fr_FR"/>
        </w:rPr>
        <w:t>Os 13.15</w:t>
      </w:r>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r>
        <w:rPr>
          <w:lang w:val="fr_FR" w:bidi="fr_FR"/>
        </w:rPr>
        <w:t>Ex 14.21</w:t>
      </w:r>
      <w:r>
        <w:rPr>
          <w:lang w:val="fr_FR" w:bidi="fr_FR"/>
        </w:rPr>
        <w:t>). Dans la Bible, les auteurs utilisaient parfois le vent d'orient pour décrire le jugement de Dieu contre les personnes qui faisaient le mal (</w:t>
      </w:r>
      <w:r>
        <w:rPr>
          <w:lang w:val="fr_FR" w:bidi="fr_FR"/>
        </w:rPr>
        <w:t>Es 27.8</w:t>
      </w:r>
      <w:r>
        <w:rPr>
          <w:lang w:val="fr_FR" w:bidi="fr_FR"/>
        </w:rPr>
        <w:t xml:space="preserve"> ; </w:t>
      </w:r>
      <w:r>
        <w:rPr>
          <w:lang w:val="fr_FR" w:bidi="fr_FR"/>
        </w:rPr>
        <w:t>Jr 4.11</w:t>
      </w:r>
      <w:r>
        <w:rPr>
          <w:lang w:val="fr_FR" w:bidi="fr_FR"/>
        </w:rPr>
        <w:t xml:space="preserve"> ; </w:t>
      </w:r>
      <w:r>
        <w:rPr>
          <w:lang w:val="fr_FR" w:bidi="fr_FR"/>
        </w:rPr>
        <w:t>18.17</w:t>
      </w:r>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r>
        <w:rPr>
          <w:lang w:val="fr_FR" w:bidi="fr_FR"/>
        </w:rPr>
        <w:t>Ac 27.14</w:t>
      </w:r>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r>
        <w:rPr>
          <w:lang w:val="fr_FR" w:bidi="fr_FR"/>
        </w:rPr>
        <w:t>Nb 16.1–40</w:t>
      </w:r>
      <w:r>
        <w:rPr>
          <w:lang w:val="fr_FR" w:bidi="fr_FR"/>
        </w:rPr>
        <w:t>). Dieu punira ces rebelles, mais les autres Israélites blâmeront Moïse et Aaron pour leur mort (</w:t>
      </w:r>
      <w:r>
        <w:rPr>
          <w:lang w:val="fr_FR" w:bidi="fr_FR"/>
        </w:rPr>
        <w:t>16.41</w:t>
      </w:r>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r>
        <w:rPr>
          <w:lang w:val="fr_FR" w:bidi="fr_FR"/>
        </w:rPr>
        <w:t>Nb 17.1–11</w:t>
      </w:r>
      <w:r>
        <w:rPr>
          <w:lang w:val="fr_FR" w:bidi="fr_FR"/>
        </w:rPr>
        <w:t xml:space="preserve"> ; voir </w:t>
      </w:r>
      <w:r>
        <w:rPr>
          <w:lang w:val="fr_FR" w:bidi="fr_FR"/>
        </w:rPr>
        <w:t>He 9.4</w:t>
      </w:r>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r>
        <w:rPr>
          <w:lang w:val="fr_FR" w:bidi="fr_FR"/>
        </w:rPr>
        <w:t>Nb 20.10</w:t>
      </w:r>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r>
        <w:rPr>
          <w:lang w:val="fr_FR" w:bidi="fr_FR"/>
        </w:rPr>
        <w:t>Nb 20.12–13</w:t>
      </w:r>
      <w:r>
        <w:rPr>
          <w:lang w:val="fr_FR" w:bidi="fr_FR"/>
        </w:rPr>
        <w:t>). Un événement antérieur avait démontré que Dieu était capable de fournir de l'eau à partir d'un rocher de manière similaire (</w:t>
      </w:r>
      <w:r>
        <w:rPr>
          <w:lang w:val="fr_FR" w:bidi="fr_FR"/>
        </w:rPr>
        <w:t>Ex 17.1–7</w:t>
      </w:r>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vérité</w:t>
      </w:r>
      <w:r>
        <w:rPr>
          <w:lang w:val="fr_FR" w:bidi="fr_FR"/>
        </w:rPr>
      </w:r>
    </w:p>
    <w:p>
      <w:pPr/>
      <w:r>
        <w:rPr>
          <w:lang w:val="fr_FR" w:bidi="fr_FR"/>
        </w:rPr>
      </w:r>
      <w:r>
        <w:rPr>
          <w:lang w:val="fr_FR" w:bidi="fr_FR"/>
        </w:rPr>
        <w:t>Ce qui est vrai et correspond vraiment à la réalité, souvent en opposition à ce qui est faux, erroné ou mensonger.</w:t>
      </w:r>
    </w:p>
    <w:p>
      <w:pPr/>
      <w:r>
        <w:rPr>
          <w:lang w:val="fr_FR" w:bidi="fr_FR"/>
        </w:rPr>
      </w:r>
      <w:r>
        <w:rPr>
          <w:lang w:val="fr_FR" w:bidi="fr_FR"/>
        </w:rPr>
        <w:t>La vérité est un concept très important dans les Écritures, car Dieu est le Dieu de toute vérité (</w:t>
      </w:r>
      <w:r>
        <w:rPr>
          <w:lang w:val="fr_FR" w:bidi="fr_FR"/>
        </w:rPr>
        <w:t>Ps 31.6</w:t>
      </w:r>
      <w:r>
        <w:rPr>
          <w:lang w:val="fr_FR" w:bidi="fr_FR"/>
        </w:rPr>
        <w:t xml:space="preserve"> ; </w:t>
      </w:r>
      <w:r>
        <w:rPr>
          <w:lang w:val="fr_FR" w:bidi="fr_FR"/>
        </w:rPr>
        <w:t>108.5</w:t>
      </w:r>
      <w:r>
        <w:rPr>
          <w:lang w:val="fr_FR" w:bidi="fr_FR"/>
        </w:rPr>
        <w:t xml:space="preserve"> ; </w:t>
      </w:r>
      <w:r>
        <w:rPr>
          <w:lang w:val="fr_FR" w:bidi="fr_FR"/>
        </w:rPr>
        <w:t>146.6</w:t>
      </w:r>
      <w:r>
        <w:rPr>
          <w:lang w:val="fr_FR" w:bidi="fr_FR"/>
        </w:rPr>
        <w:t xml:space="preserve"> voir Darby), qui parle et juge véritablement (</w:t>
      </w:r>
      <w:r>
        <w:rPr>
          <w:lang w:val="fr_FR" w:bidi="fr_FR"/>
        </w:rPr>
        <w:t>57.4</w:t>
      </w:r>
      <w:r>
        <w:rPr>
          <w:lang w:val="fr_FR" w:bidi="fr_FR"/>
        </w:rPr>
        <w:t xml:space="preserve">, voir Darby; </w:t>
      </w:r>
      <w:r>
        <w:rPr>
          <w:lang w:val="fr_FR" w:bidi="fr_FR"/>
        </w:rPr>
        <w:t>96.13</w:t>
      </w:r>
      <w:r>
        <w:rPr>
          <w:lang w:val="fr_FR" w:bidi="fr_FR"/>
        </w:rPr>
        <w:t xml:space="preserve">, voir Grande Bible de Tours, Perret-Gentil et Rilliet, ainsi que Semeur). Dieu est la véritable source et la cause de tout l'univers. </w:t>
      </w:r>
    </w:p>
    <w:p>
      <w:pPr/>
      <w:r>
        <w:rPr>
          <w:lang w:val="fr_FR" w:bidi="fr_FR"/>
        </w:rPr>
      </w:r>
      <w:r>
        <w:rPr>
          <w:lang w:val="fr_FR" w:bidi="fr_FR"/>
        </w:rPr>
        <w:t>Par conséquent, Dieu est également celui qui communique la vérité. Le Nouveau Testament souligne particulièrement que l'Évangile, le message de la grâce rédemptrice qui est en Christ, est le message de la vérité. Ainsi, Christ et les apôtres ont proclamé la vérité non seulement parce que ce qu'ils ont dit est vrai, mais aussi parce que leur message a fait comprendre la nature essentielle de ce qui est, de Dieu et du salut (</w:t>
      </w:r>
      <w:r>
        <w:rPr>
          <w:lang w:val="fr_FR" w:bidi="fr_FR"/>
        </w:rPr>
        <w:t>Jn 8.44–46</w:t>
      </w:r>
      <w:r>
        <w:rPr>
          <w:lang w:val="fr_FR" w:bidi="fr_FR"/>
        </w:rPr>
        <w:t xml:space="preserve"> ; </w:t>
      </w:r>
      <w:r>
        <w:rPr>
          <w:lang w:val="fr_FR" w:bidi="fr_FR"/>
        </w:rPr>
        <w:t>18.37</w:t>
      </w:r>
      <w:r>
        <w:rPr>
          <w:lang w:val="fr_FR" w:bidi="fr_FR"/>
        </w:rPr>
        <w:t xml:space="preserve"> ; </w:t>
      </w:r>
      <w:r>
        <w:rPr>
          <w:lang w:val="fr_FR" w:bidi="fr_FR"/>
        </w:rPr>
        <w:t>Rm 9.1</w:t>
      </w:r>
      <w:r>
        <w:rPr>
          <w:lang w:val="fr_FR" w:bidi="fr_FR"/>
        </w:rPr>
        <w:t xml:space="preserve"> ; </w:t>
      </w:r>
      <w:r>
        <w:rPr>
          <w:lang w:val="fr_FR" w:bidi="fr_FR"/>
        </w:rPr>
        <w:t>2Co 4.2</w:t>
      </w:r>
      <w:r>
        <w:rPr>
          <w:lang w:val="fr_FR" w:bidi="fr_FR"/>
        </w:rPr>
        <w:t xml:space="preserve">). </w:t>
      </w:r>
    </w:p>
    <w:p>
      <w:pPr/>
      <w:r>
        <w:rPr>
          <w:lang w:val="fr_FR" w:bidi="fr_FR"/>
        </w:rPr>
      </w:r>
      <w:r>
        <w:rPr>
          <w:lang w:val="fr_FR" w:bidi="fr_FR"/>
        </w:rPr>
        <w:t>Le message de la vérité est par ailleurs attesté par le fait qu'il était préfiguré dans l'Ancien Testament (</w:t>
      </w:r>
      <w:r>
        <w:rPr>
          <w:lang w:val="fr_FR" w:bidi="fr_FR"/>
        </w:rPr>
        <w:t>1P 1.10–12</w:t>
      </w:r>
      <w:r>
        <w:rPr>
          <w:lang w:val="fr_FR" w:bidi="fr_FR"/>
        </w:rPr>
        <w:t>) et appuyé par le témoignage du Saint-Esprit (</w:t>
      </w:r>
      <w:r>
        <w:rPr>
          <w:lang w:val="fr_FR" w:bidi="fr_FR"/>
        </w:rPr>
        <w:t>Jn 16.13</w:t>
      </w:r>
      <w:r>
        <w:rPr>
          <w:lang w:val="fr_FR" w:bidi="fr_FR"/>
        </w:rPr>
        <w:t>). L'enseignement de l'Ancient Testament était vrai également, mais il était incomplet par rapport à la vérité telle qu'elle a ensuite été révélée avec la venue de Christ. Dans son enseignement et en sa personne, le Christ a dévoilé la réalité spirituelle (</w:t>
      </w:r>
      <w:r>
        <w:rPr>
          <w:lang w:val="fr_FR" w:bidi="fr_FR"/>
        </w:rPr>
        <w:t>Jn 1.17</w:t>
      </w:r>
      <w:r>
        <w:rPr>
          <w:lang w:val="fr_FR" w:bidi="fr_FR"/>
        </w:rPr>
        <w:t>). Le Saint-Esprit guide les disciples de Christ dans toute la vérité (</w:t>
      </w:r>
      <w:r>
        <w:rPr>
          <w:lang w:val="fr_FR" w:bidi="fr_FR"/>
        </w:rPr>
        <w:t>16.13</w:t>
      </w:r>
      <w:r>
        <w:rPr>
          <w:lang w:val="fr_FR" w:bidi="fr_FR"/>
        </w:rPr>
        <w:t>).</w:t>
      </w:r>
    </w:p>
    <w:p>
      <w:pPr/>
      <w:r>
        <w:rPr>
          <w:lang w:val="fr_FR" w:bidi="fr_FR"/>
        </w:rPr>
      </w:r>
      <w:r>
        <w:rPr>
          <w:lang w:val="fr_FR" w:bidi="fr_FR"/>
        </w:rPr>
        <w:t>Christ est la vérité parce qu'il est Dieu et ses paroles sont empreintes de l'autorité divine. Par conséquent, elles donnent la vie (</w:t>
      </w:r>
      <w:r>
        <w:rPr>
          <w:lang w:val="fr_FR" w:bidi="fr_FR"/>
        </w:rPr>
        <w:t>Jn 6.63</w:t>
      </w:r>
      <w:r>
        <w:rPr>
          <w:lang w:val="fr_FR" w:bidi="fr_FR"/>
        </w:rPr>
        <w:t>). Christ lui-même est l'incarnation de la véracité et de la fidélité ; il est entièrement fiable. Quiconque vit dans l'obéissance à la vérité pratique aussi la vérité et la fidélité. La Bible appelle toute personne à agir selon la vérité (</w:t>
      </w:r>
      <w:r>
        <w:rPr>
          <w:lang w:val="fr_FR" w:bidi="fr_FR"/>
        </w:rPr>
        <w:t>Jn 3.21</w:t>
      </w:r>
      <w:r>
        <w:rPr>
          <w:lang w:val="fr_FR" w:bidi="fr_FR"/>
        </w:rPr>
        <w:t>). Ceux qui ont connu par expérience la réalité que Dieu leur a fait connaître en Christ ont appris que Christ est réellement « le chemin, la vérité et la vie » (</w:t>
      </w:r>
      <w:r>
        <w:rPr>
          <w:lang w:val="fr_FR" w:bidi="fr_FR"/>
        </w:rPr>
        <w:t>Jn 14.6</w:t>
      </w:r>
      <w:r>
        <w:rPr>
          <w:lang w:val="fr_FR" w:bidi="fr_FR"/>
        </w:rPr>
        <w:t>).</w:t>
      </w:r>
      <w:r>
        <w:rPr>
          <w:lang w:val="fr_FR" w:bidi="fr_FR"/>
        </w:rPr>
      </w:r>
      <w:r>
        <w:rPr>
          <w:lang w:val="fr_FR" w:bidi="fr_FR"/>
        </w:rPr>
      </w:r>
    </w:p>
    <w:p>
      <w:pPr/>
      <w:r>
        <w:rPr>
          <w:lang w:val="fr_FR" w:bidi="fr_FR"/>
        </w:rPr>
      </w:r>
    </w:p>
    <w:p>
      <w:pPr>
        <w:pStyle w:val="Heading2"/>
      </w:pPr>
      <w:r>
        <w:rPr>
          <w:lang w:val="fr_FR" w:bidi="fr_FR"/>
        </w:rPr>
        <w:t>Versions de la Bible (Anciennes)</w:t>
      </w:r>
      <w:r>
        <w:rPr>
          <w:lang w:val="fr_FR" w:bidi="fr_FR"/>
        </w:rPr>
      </w:r>
    </w:p>
    <w:p>
      <w:pPr/>
      <w:r>
        <w:rPr>
          <w:lang w:val="fr_FR" w:bidi="fr_FR"/>
        </w:rPr>
      </w:r>
      <w:r>
        <w:rPr>
          <w:lang w:val="fr_FR" w:bidi="fr_FR"/>
        </w:rPr>
        <w:t>Pour comprendre comment la Bible s'est répandue à travers le monde, imaginez la Palestine comme le centre d'un bassin sur une carte de l'hémisphère oriental. Pensez à Dieu qui se révèle à travers les prophètes, Jésus-Christ et les apôtres comme une pierre jetée au centre de l'eau. Lorsque la pierre frappe, des ondulations (vagues) se propagent à travers le monde depuis la Palestine. Au fur et à mesure que ces ondulations s'étendent, pensez aux langues qu'elles atteignent :</w:t>
      </w:r>
    </w:p>
    <w:p>
      <w:pPr>
        <w:pStyle w:val="ListBullet"/>
        <w:spacing w:line="240" w:lineRule="auto"/>
        <w:ind w:left="720"/>
      </w:pPr>
      <w:r>
        <w:rPr>
          <w:lang w:val="fr_FR" w:bidi="fr_FR"/>
        </w:rPr>
      </w:r>
      <w:r>
        <w:rPr>
          <w:lang w:val="fr_FR" w:bidi="fr_FR"/>
        </w:rPr>
        <w:t>Au sud : copte, arabe et éthiopien</w:t>
      </w:r>
    </w:p>
    <w:p>
      <w:pPr>
        <w:pStyle w:val="ListBullet"/>
        <w:spacing w:line="240" w:lineRule="auto"/>
        <w:ind w:left="720"/>
      </w:pPr>
      <w:r>
        <w:rPr>
          <w:lang w:val="fr_FR" w:bidi="fr_FR"/>
        </w:rPr>
      </w:r>
      <w:r>
        <w:rPr>
          <w:lang w:val="fr_FR" w:bidi="fr_FR"/>
        </w:rPr>
        <w:t>À l'Ouest : grec, latin, gothique et anglais</w:t>
      </w:r>
    </w:p>
    <w:p>
      <w:pPr>
        <w:pStyle w:val="ListBullet"/>
        <w:spacing w:line="240" w:lineRule="auto"/>
        <w:ind w:left="720"/>
      </w:pPr>
      <w:r>
        <w:rPr>
          <w:lang w:val="fr_FR" w:bidi="fr_FR"/>
        </w:rPr>
      </w:r>
      <w:r>
        <w:rPr>
          <w:lang w:val="fr_FR" w:bidi="fr_FR"/>
        </w:rPr>
        <w:t>Au nord : arménien, géorgien et slave</w:t>
      </w:r>
    </w:p>
    <w:p>
      <w:pPr>
        <w:pStyle w:val="ListBullet"/>
        <w:spacing w:line="240" w:lineRule="auto"/>
        <w:ind w:left="720"/>
      </w:pPr>
      <w:r>
        <w:rPr>
          <w:lang w:val="fr_FR" w:bidi="fr_FR"/>
        </w:rPr>
      </w:r>
      <w:r>
        <w:rPr>
          <w:lang w:val="fr_FR" w:bidi="fr_FR"/>
        </w:rPr>
        <w:t>À l'orient : syriaque</w:t>
      </w:r>
    </w:p>
    <w:p>
      <w:pPr/>
      <w:r>
        <w:rPr>
          <w:lang w:val="fr_FR" w:bidi="fr_FR"/>
        </w:rPr>
      </w:r>
      <w:r>
        <w:rPr>
          <w:lang w:val="fr_FR" w:bidi="fr_FR"/>
        </w:rPr>
        <w:t>Plus la Bible s'éloignait de ses langues originales, l'hébreu, l'araméen et le grec, plus elle était traduite dans de nouvelles langues.</w:t>
      </w:r>
    </w:p>
    <w:p>
      <w:pPr>
        <w:pStyle w:val="Heading3"/>
      </w:pPr>
      <w:r>
        <w:rPr>
          <w:lang w:val="fr_FR" w:bidi="fr_FR"/>
        </w:rPr>
        <w:t>Les Langues de la Bible</w:t>
      </w:r>
    </w:p>
    <w:p>
      <w:pPr/>
      <w:r>
        <w:rPr>
          <w:lang w:val="fr_FR" w:bidi="fr_FR"/>
        </w:rPr>
      </w:r>
      <w:r>
        <w:rPr>
          <w:lang w:val="fr_FR" w:bidi="fr_FR"/>
        </w:rPr>
        <w:t xml:space="preserve">Le message de Dieu dans la Bible est d'abord venu du Moyen-Orient, où la plupart a été écrit dans deux des principales langues de la Palestine. L'Ancien Testament a été principalement écrit en hébreu, sauf pour des parties de Daniel et Esdras, qui ont peut-être été écrites en araméen (la langue utilisée pendant la captivité d'Israël). L'ensemble du Nouveau Testament a probablement été écrit en grec commun, connu sous le nom de </w:t>
      </w:r>
      <w:r>
        <w:rPr>
          <w:i/>
          <w:lang w:val="fr_FR" w:bidi="fr_FR"/>
        </w:rPr>
        <w:t>koinè</w:t>
      </w:r>
      <w:r>
        <w:rPr>
          <w:lang w:val="fr_FR" w:bidi="fr_FR"/>
        </w:rPr>
        <w:t>. Cette forme de grec était la langue principale parlée dans la partie orientale de l'Empire romain et était comprise dans la plupart des lieux à travers l'empire. Ainsi, quiconque ne parlait pas hébreu ou grec n'aurait pas eu accès au message de Dieu sous forme écrite à moins que la Bible ne soit traduite dans sa langue.</w:t>
      </w:r>
    </w:p>
    <w:p>
      <w:pPr>
        <w:pStyle w:val="Heading3"/>
      </w:pPr>
      <w:r>
        <w:rPr>
          <w:lang w:val="fr_FR" w:bidi="fr_FR"/>
        </w:rPr>
        <w:t>Premières traductions de la Bible</w:t>
      </w:r>
    </w:p>
    <w:p>
      <w:pPr/>
      <w:r>
        <w:rPr>
          <w:lang w:val="fr_FR" w:bidi="fr_FR"/>
        </w:rPr>
      </w:r>
      <w:r>
        <w:rPr>
          <w:lang w:val="fr_FR" w:bidi="fr_FR"/>
        </w:rPr>
        <w:t>La traduction de la Bible a commencé même avant la naissance de Christ, avec des traductions de l'Ancien Testament en grec et en araméen. De nombreux Juifs qui vivaient dans différentes régions avant l'époque de Jésus ne comprenaient pas l'hébreu, ils avaient donc besoin de la Bible en grec ou en araméen. La traduction grecque la plus célèbre était la Septante, qui était utilisée par les Juifs et les premiers chrétiens. La Septante est devenue la « Bible » pour les premiers chrétiens, y compris ceux qui ont écrit des parties du Nouveau Testament.</w:t>
      </w:r>
    </w:p>
    <w:p>
      <w:pPr/>
      <w:r>
        <w:rPr>
          <w:lang w:val="fr_FR" w:bidi="fr_FR"/>
        </w:rPr>
      </w:r>
      <w:r>
        <w:rPr>
          <w:lang w:val="fr_FR" w:bidi="fr_FR"/>
        </w:rPr>
        <w:t>Les premiers missionnaires chrétiens transportaient la Septante (ou Bible hébraïque) et le Nouveau Testament grec avec eux lorsqu'ils voyageaient depuis les églises de Jérusalem et d'Antioche, comme nous le lisons dans les Actes. Ces missionnaires apprenaient les langues locales et traduisaient ou paraphrasaient oralement des passages de la Bible pour l'enseignement, la prédication et le culte. Au fur et à mesure que les gens se convertissaient au christianisme, de nouvelles Églises étaient formées. Les missionnaires, voyant le besoin pour les gens d'avoir la Bible dans leur propre langue, commençaient à traduire la Bible entière pour eux. Le désir de diffuser la Bible dans de nouvelles langues a toujours été au cœur des efforts missionnaires chrétiens, conduisant à de nombreuses nouvelles versions de la Bible.</w:t>
      </w:r>
    </w:p>
    <w:p>
      <w:pPr>
        <w:pStyle w:val="Heading3"/>
      </w:pPr>
      <w:r>
        <w:rPr>
          <w:lang w:val="fr_FR" w:bidi="fr_FR"/>
        </w:rPr>
        <w:t>Diffusion de la Bible par la traduction</w:t>
      </w:r>
    </w:p>
    <w:p>
      <w:pPr/>
      <w:r>
        <w:rPr>
          <w:lang w:val="fr_FR" w:bidi="fr_FR"/>
        </w:rPr>
      </w:r>
      <w:r>
        <w:rPr>
          <w:lang w:val="fr_FR" w:bidi="fr_FR"/>
        </w:rPr>
        <w:t>Dans l'Église primitive, la traduction de la Bible était spontanée et souvent informelle, débutant par des traductions orales. Elle était également motivée par un fort désir de diffuser l'évangile. L'Église primitive soutenait et encourageait la traduction de la Bible. Même aussi tard qu'au 9e siècle, les papes Adrien II et Jean VIII ont soutenu la création de la version slavonne de la Bible. Cependant, un changement majeur s'est produit dans l'attitude de l'Église occidentale envers la traduction. Le latin est devenu la langue dominante, et moins de gens pouvaient lire le grec. Alors que l'éducation devenait quelque chose de réservé aux riches et aux puissants, et que l'Église catholique romaine renforçait son contrôle sur le christianisme, la Bible a été retirée des mains des gens ordinaires. Tant que les prêtres pouvaient lire et réciter la Bible latine pendant les services religieux, il y avait peu d'efforts pour traduire la Bible dans la langue quotidienne du peuple.</w:t>
      </w:r>
    </w:p>
    <w:p>
      <w:pPr>
        <w:pStyle w:val="Heading3"/>
      </w:pPr>
      <w:r>
        <w:rPr>
          <w:lang w:val="fr_FR" w:bidi="fr_FR"/>
        </w:rPr>
        <w:t>Les Défis de la traduction biblique</w:t>
      </w:r>
    </w:p>
    <w:p>
      <w:pPr/>
      <w:r>
        <w:rPr>
          <w:lang w:val="fr_FR" w:bidi="fr_FR"/>
        </w:rPr>
      </w:r>
      <w:r>
        <w:rPr>
          <w:lang w:val="fr_FR" w:bidi="fr_FR"/>
        </w:rPr>
        <w:t>Le latin est devenu une langue quasi-sacrée, et l'Église est devenue méfiante envers les traductions de la Bible. Le pape Grégoire VII, vers 1079 apr. J.‑C., a tenté d'arrêter la diffusion d'une traduction slave de la Bible, même si les papes avant lui l'avaient soutenue. Grégoire a soutenu que Dieu aurait pu vouloir que les Écritures restent secrètes dans certaines régions, car si tout le monde y avait accès, les gens pourraient leur manquer de respect ou les mal comprendre, ce qui conduirait à des erreurs d'interprétation.</w:t>
      </w:r>
    </w:p>
    <w:p>
      <w:pPr/>
      <w:r>
        <w:rPr>
          <w:lang w:val="fr_FR" w:bidi="fr_FR"/>
        </w:rPr>
      </w:r>
      <w:r>
        <w:rPr>
          <w:lang w:val="fr_FR" w:bidi="fr_FR"/>
        </w:rPr>
        <w:t>En même temps, l'islam a commencé à se répandre en Palestine et en Afrique du Nord, modifiant le paysage religieux de la région. Moins de cent ans après la mort de Mahomet, l'islam avait détruit plus de 900 églises, et le Coran est devenu le texte sacré pour une grande partie des régions orientales et méridionales de la Méditerranée.</w:t>
      </w:r>
    </w:p>
    <w:p>
      <w:pPr/>
      <w:r>
        <w:rPr>
          <w:lang w:val="fr_FR" w:bidi="fr_FR"/>
        </w:rPr>
      </w:r>
      <w:r>
        <w:rPr>
          <w:lang w:val="fr_FR" w:bidi="fr_FR"/>
        </w:rPr>
        <w:t>Les traductions de la Bible ont ralenti pendant les cinq cents années suivantes en raison de l'opposition de l'Église occidentale et de la montée de l'islam en Orient. Cependant, la Réforme protestante au 16e siècle a relancé les efforts de traduction. Avec l'invention de l'imprimerie par Johannes Gutenberg, les missionnaires pouvaient désormais produire plusieurs traductions de la Bible. Décrivant la motivation des traducteurs, Érasme, en 1516, écrira qu'il souhaitait que tout le monde, même les personnes les plus pauvres, puisse lire et comprendre l'évangile dans leurs propres langues :</w:t>
      </w:r>
    </w:p>
    <w:p>
      <w:pPr/>
      <w:r>
        <w:rPr>
          <w:lang w:val="fr_FR" w:bidi="fr_FR"/>
        </w:rPr>
      </w:r>
      <w:r>
        <w:rPr>
          <w:lang w:val="fr_FR" w:bidi="fr_FR"/>
        </w:rPr>
        <w:t>« Je souhaite que même la femme la plus faible lise l'évangile, qu'elle lise les épîtres de Paul. Et je souhaite qu'elles soient traduites dans toutes les langues, afin qu'elles puissent être lues et comprises, non seulement par les Écossais et les Irlandais, mais aussi par les Turcs et les Sarrasins. Les faire comprendre doit être la première étape. Il se peut qu'elles soient ridiculisées par beaucoup, mais certains les prendront à cœur. Je désire que le paysan se chante des portions des Écritures en suivant la charrue, que le tisserand les fredonne au rythme de sa navette, que le voyageur trompe l'ennui de son voyage avec leurs histoires. »</w:t>
      </w:r>
    </w:p>
    <w:p>
      <w:pPr>
        <w:pStyle w:val="Heading3"/>
      </w:pPr>
      <w:r>
        <w:rPr>
          <w:lang w:val="fr_FR" w:bidi="fr_FR"/>
        </w:rPr>
        <w:t>Matériaux et manuscrits</w:t>
      </w:r>
    </w:p>
    <w:p>
      <w:pPr/>
      <w:r>
        <w:rPr>
          <w:lang w:val="fr_FR" w:bidi="fr_FR"/>
        </w:rPr>
      </w:r>
      <w:r>
        <w:rPr>
          <w:lang w:val="fr_FR" w:bidi="fr_FR"/>
        </w:rPr>
        <w:t xml:space="preserve">Quels matériaux les premiers traducteurs et copistes de la Bible utilisaient-ils ? À l'époque de Christ et pendant les deux premiers siècles de l'Église, l'écriture se faisait généralement à l'encre sur du papyrus, un matériau semblable au papier. Les livres étaient des rouleaux faits de longues feuilles de papyrus collées ensemble et enroulées. Au 1er siècle, une nouvelle forme de livre a été inventée, appelée le </w:t>
      </w:r>
      <w:r>
        <w:rPr>
          <w:i/>
          <w:lang w:val="fr_FR" w:bidi="fr_FR"/>
        </w:rPr>
        <w:t>codex</w:t>
      </w:r>
      <w:r>
        <w:rPr>
          <w:lang w:val="fr_FR" w:bidi="fr_FR"/>
        </w:rPr>
        <w:t xml:space="preserve"> (similaire aux livres modernes avec des pages pliées et une reliure). Les chrétiens figureront parmi les premiers à utiliser cette nouvelle forme. En l'an 332 apr. J.‑C., l'empereur Constantin 1er commandera cinquante Bibles pour les églises de Constantinople, en spécifiant qu'elles soient des codex faits de vélin (peaux d'animaux) plutôt que de rouleaux de papyrus. À la fin du 3e et au début du 4e siècle, les codex et le vélin avaient largement remplacé les rouleaux et le papyrus.</w:t>
      </w:r>
    </w:p>
    <w:p>
      <w:pPr/>
      <w:r>
        <w:rPr>
          <w:lang w:val="fr_FR" w:bidi="fr_FR"/>
        </w:rPr>
      </w:r>
      <w:r>
        <w:rPr>
          <w:lang w:val="fr_FR" w:bidi="fr_FR"/>
        </w:rPr>
        <w:t>Pendant de nombreux siècles, les scribes copiaient la Bible à la main, écrivant en lettres majuscules. Les plus anciens manuscrits bibliques survivants sont écrits dans ce style, appelé « onciales ». Vers les 9e et 10e siècles, l'écriture en lettres minuscules deviendra plus courante, et ces manuscrits sont appelés « minuscules » ou « cursives ». Bien que l'écriture cursive existait déjà au 2e siècle av. J.-C., les minuscules seront la forme la plus courante de manuscrits bibliques survivants du 10e au 16e siècle.</w:t>
      </w:r>
    </w:p>
    <w:p>
      <w:pPr/>
      <w:r>
        <w:rPr>
          <w:lang w:val="fr_FR" w:bidi="fr_FR"/>
        </w:rPr>
      </w:r>
      <w:r>
        <w:rPr>
          <w:lang w:val="fr_FR" w:bidi="fr_FR"/>
        </w:rPr>
        <w:t>En 1454, Johannes Gutenberg révolutionnera la production de la Bible en utilisant des caractères mobiles pour imprimer des livres. Sa première Bible imprimée, une magnifique version latine, paraîtra en 1456.</w:t>
      </w:r>
    </w:p>
    <w:p>
      <w:pPr/>
      <w:r>
        <w:rPr>
          <w:lang w:val="fr_FR" w:bidi="fr_FR"/>
        </w:rPr>
      </w:r>
      <w:r>
        <w:rPr>
          <w:lang w:val="fr_FR" w:bidi="fr_FR"/>
        </w:rPr>
        <w:t>Les Bibles imprimées d'aujourd'hui incluent des chapitres et des versets, mais ces divisions seront ajoutées bien plus tard. Les divisions en chapitres ont commencé dans la Bible latine Vulgate et pourraient avoir été créées par divers dirigeants de l'Église aux 11e et 13e siècles comme :</w:t>
      </w:r>
    </w:p>
    <w:p>
      <w:pPr>
        <w:pStyle w:val="ListBullet"/>
        <w:spacing w:line="240" w:lineRule="auto"/>
        <w:ind w:left="720"/>
      </w:pPr>
      <w:r>
        <w:rPr>
          <w:lang w:val="fr_FR" w:bidi="fr_FR"/>
        </w:rPr>
      </w:r>
      <w:r>
        <w:rPr>
          <w:lang w:val="fr_FR" w:bidi="fr_FR"/>
        </w:rPr>
        <w:t>Lanfranc, archevêque de Cantorbéry au 11e siècle</w:t>
      </w:r>
    </w:p>
    <w:p>
      <w:pPr>
        <w:pStyle w:val="ListBullet"/>
        <w:spacing w:line="240" w:lineRule="auto"/>
        <w:ind w:left="720"/>
      </w:pPr>
      <w:r>
        <w:rPr>
          <w:lang w:val="fr_FR" w:bidi="fr_FR"/>
        </w:rPr>
      </w:r>
      <w:r>
        <w:rPr>
          <w:lang w:val="fr_FR" w:bidi="fr_FR"/>
        </w:rPr>
        <w:t>Étienne Langton, archevêque de Cantorbéry au 13e siècle</w:t>
      </w:r>
    </w:p>
    <w:p>
      <w:pPr>
        <w:pStyle w:val="ListBullet"/>
        <w:spacing w:line="240" w:lineRule="auto"/>
        <w:ind w:left="720"/>
      </w:pPr>
      <w:r>
        <w:rPr>
          <w:lang w:val="fr_FR" w:bidi="fr_FR"/>
        </w:rPr>
      </w:r>
      <w:r>
        <w:rPr>
          <w:lang w:val="fr_FR" w:bidi="fr_FR"/>
        </w:rPr>
        <w:t>Hugues de Saint-Cher au 13e siècle</w:t>
      </w:r>
    </w:p>
    <w:p>
      <w:pPr/>
      <w:r>
        <w:rPr>
          <w:lang w:val="fr_FR" w:bidi="fr_FR"/>
        </w:rPr>
      </w:r>
      <w:r>
        <w:rPr>
          <w:lang w:val="fr_FR" w:bidi="fr_FR"/>
        </w:rPr>
        <w:t>Les numéros de verset seront utilisés pour la première fois dans le Nouveau Testament grec de 1551, publié à Genève, et dans une édition de 1559–1561 de l'Ancien Testament hébreu.</w:t>
      </w:r>
    </w:p>
    <w:p>
      <w:pPr>
        <w:pStyle w:val="Heading3"/>
      </w:pPr>
      <w:r>
        <w:rPr>
          <w:lang w:val="fr_FR" w:bidi="fr_FR"/>
        </w:rPr>
        <w:t>Survol</w:t>
      </w:r>
    </w:p>
    <w:p>
      <w:pPr>
        <w:pStyle w:val="ListBullet"/>
        <w:spacing w:line="240" w:lineRule="auto"/>
        <w:ind w:left="720"/>
      </w:pPr>
      <w:r>
        <w:rPr>
          <w:lang w:val="fr_FR" w:bidi="fr_FR"/>
        </w:rPr>
      </w:r>
      <w:r>
        <w:rPr>
          <w:b/>
          <w:u w:val="single"/>
          <w:lang w:val="fr_FR" w:bidi="fr_FR"/>
        </w:rPr>
        <w:t>Premières versions de l'Ancien Testament</w:t>
      </w:r>
    </w:p>
    <w:p>
      <w:pPr>
        <w:pStyle w:val="ListBullet"/>
        <w:spacing w:line="240" w:lineRule="auto"/>
        <w:ind w:left="720"/>
      </w:pPr>
      <w:r>
        <w:rPr>
          <w:lang w:val="fr_FR" w:bidi="fr_FR"/>
        </w:rPr>
      </w:r>
      <w:r>
        <w:rPr>
          <w:b/>
          <w:u w:val="single"/>
          <w:lang w:val="fr_FR" w:bidi="fr_FR"/>
        </w:rPr>
        <w:t>Versions complètes de la Bible dans la chrétienté</w:t>
      </w:r>
    </w:p>
    <w:p>
      <w:pPr>
        <w:pStyle w:val="ListBullet"/>
        <w:spacing w:line="240" w:lineRule="auto"/>
        <w:ind w:left="720"/>
      </w:pPr>
      <w:r>
        <w:rPr>
          <w:lang w:val="fr_FR" w:bidi="fr_FR"/>
        </w:rPr>
      </w:r>
      <w:r>
        <w:rPr>
          <w:b/>
          <w:u w:val="single"/>
          <w:lang w:val="fr_FR" w:bidi="fr_FR"/>
        </w:rPr>
        <w:t>Versions latines</w:t>
      </w:r>
    </w:p>
    <w:p>
      <w:pPr>
        <w:pStyle w:val="ListBullet"/>
        <w:spacing w:line="240" w:lineRule="auto"/>
        <w:ind w:left="720"/>
      </w:pPr>
      <w:r>
        <w:rPr>
          <w:lang w:val="fr_FR" w:bidi="fr_FR"/>
        </w:rPr>
      </w:r>
      <w:r>
        <w:rPr>
          <w:b/>
          <w:u w:val="single"/>
          <w:lang w:val="fr_FR" w:bidi="fr_FR"/>
        </w:rPr>
        <w:t>Versions coptes</w:t>
      </w:r>
    </w:p>
    <w:p>
      <w:pPr>
        <w:pStyle w:val="ListBullet"/>
        <w:spacing w:line="240" w:lineRule="auto"/>
        <w:ind w:left="720"/>
      </w:pPr>
      <w:r>
        <w:rPr>
          <w:lang w:val="fr_FR" w:bidi="fr_FR"/>
        </w:rPr>
      </w:r>
      <w:r>
        <w:rPr>
          <w:b/>
          <w:u w:val="single"/>
          <w:lang w:val="fr_FR" w:bidi="fr_FR"/>
        </w:rPr>
        <w:t>Version gothique</w:t>
      </w:r>
    </w:p>
    <w:p>
      <w:pPr>
        <w:pStyle w:val="ListBullet"/>
        <w:spacing w:line="240" w:lineRule="auto"/>
        <w:ind w:left="720"/>
      </w:pPr>
      <w:r>
        <w:rPr>
          <w:lang w:val="fr_FR" w:bidi="fr_FR"/>
        </w:rPr>
      </w:r>
      <w:r>
        <w:rPr>
          <w:b/>
          <w:u w:val="single"/>
          <w:lang w:val="fr_FR" w:bidi="fr_FR"/>
        </w:rPr>
        <w:t>Versions syriaques</w:t>
      </w:r>
    </w:p>
    <w:p>
      <w:pPr>
        <w:pStyle w:val="ListBullet"/>
        <w:spacing w:line="240" w:lineRule="auto"/>
        <w:ind w:left="720"/>
      </w:pPr>
      <w:r>
        <w:rPr>
          <w:lang w:val="fr_FR" w:bidi="fr_FR"/>
        </w:rPr>
      </w:r>
      <w:r>
        <w:rPr>
          <w:b/>
          <w:u w:val="single"/>
          <w:lang w:val="fr_FR" w:bidi="fr_FR"/>
        </w:rPr>
        <w:t>Version arménienne</w:t>
      </w:r>
    </w:p>
    <w:p>
      <w:pPr>
        <w:pStyle w:val="ListBullet"/>
        <w:spacing w:line="240" w:lineRule="auto"/>
        <w:ind w:left="720"/>
      </w:pPr>
      <w:r>
        <w:rPr>
          <w:lang w:val="fr_FR" w:bidi="fr_FR"/>
        </w:rPr>
      </w:r>
      <w:r>
        <w:rPr>
          <w:b/>
          <w:u w:val="single"/>
          <w:lang w:val="fr_FR" w:bidi="fr_FR"/>
        </w:rPr>
        <w:t>Version géorgienne</w:t>
      </w:r>
    </w:p>
    <w:p>
      <w:pPr>
        <w:pStyle w:val="ListBullet"/>
        <w:spacing w:line="240" w:lineRule="auto"/>
        <w:ind w:left="720"/>
      </w:pPr>
      <w:r>
        <w:rPr>
          <w:lang w:val="fr_FR" w:bidi="fr_FR"/>
        </w:rPr>
      </w:r>
      <w:r>
        <w:rPr>
          <w:b/>
          <w:u w:val="single"/>
          <w:lang w:val="fr_FR" w:bidi="fr_FR"/>
        </w:rPr>
        <w:t>Version éthiopienne</w:t>
      </w:r>
    </w:p>
    <w:p>
      <w:pPr>
        <w:pStyle w:val="ListBullet"/>
        <w:spacing w:line="240" w:lineRule="auto"/>
        <w:ind w:left="720"/>
      </w:pPr>
      <w:r>
        <w:rPr>
          <w:lang w:val="fr_FR" w:bidi="fr_FR"/>
        </w:rPr>
      </w:r>
      <w:r>
        <w:rPr>
          <w:b/>
          <w:u w:val="single"/>
          <w:lang w:val="fr_FR" w:bidi="fr_FR"/>
        </w:rPr>
        <w:t>Versions arabes</w:t>
      </w:r>
    </w:p>
    <w:p>
      <w:pPr>
        <w:pStyle w:val="ListBullet"/>
        <w:spacing w:line="240" w:lineRule="auto"/>
        <w:ind w:left="720"/>
      </w:pPr>
      <w:r>
        <w:rPr>
          <w:lang w:val="fr_FR" w:bidi="fr_FR"/>
        </w:rPr>
      </w:r>
      <w:r>
        <w:rPr>
          <w:b/>
          <w:u w:val="single"/>
          <w:lang w:val="fr_FR" w:bidi="fr_FR"/>
        </w:rPr>
        <w:t>Version slave</w:t>
      </w:r>
    </w:p>
    <w:p>
      <w:pPr>
        <w:pStyle w:val="Heading3"/>
      </w:pPr>
      <w:r>
        <w:rPr>
          <w:lang w:val="fr_FR" w:bidi="fr_FR"/>
        </w:rPr>
        <w:t>Premières versions de l'Ancien Testament</w:t>
      </w:r>
    </w:p>
    <w:p>
      <w:pPr>
        <w:pStyle w:val="Heading4"/>
      </w:pPr>
      <w:r>
        <w:rPr>
          <w:lang w:val="fr_FR" w:bidi="fr_FR"/>
        </w:rPr>
        <w:t>Le Pentateuque samaritain</w:t>
      </w:r>
    </w:p>
    <w:p>
      <w:pPr/>
      <w:r>
        <w:rPr>
          <w:lang w:val="fr_FR" w:bidi="fr_FR"/>
        </w:rPr>
      </w:r>
      <w:r>
        <w:rPr>
          <w:lang w:val="fr_FR" w:bidi="fr_FR"/>
        </w:rPr>
        <w:t>Le Pentateuque samaritain est la première version de l'Ancien Testament à considérer, bien qu'il ne s'agisse pas techniquement d'une traduction. Il s'agit d'une version hébraïque des cinq premiers livres de l'Ancien Testament (également appelés la Loi), qui constitue l'ensemble des Écritures pour la communauté samaritaine. Cette communauté existe encore aujourd'hui dans la ville moderne de Naplouse, en Palestine.</w:t>
      </w:r>
    </w:p>
    <w:p>
      <w:pPr/>
      <w:r>
        <w:rPr>
          <w:lang w:val="fr_FR" w:bidi="fr_FR"/>
        </w:rPr>
      </w:r>
      <w:r>
        <w:rPr>
          <w:lang w:val="fr_FR" w:bidi="fr_FR"/>
        </w:rPr>
        <w:t>Le Pentateuque samaritain suit une tradition textuelle différente de celle du texte hébreu utilisé dans le judaïsme traditionnel, qui a été préservée par les Massorètes. Les Massorètes étaient des scribes qui ont travaillé d'environ 600 apr. J.‑C. jusqu'au 10e siècle pour préserver soigneusement le texte de l'Ancien Testament. Ils ajouteront des marques (points voyelles) pour indiquer les voyelles manquantes dans le texte hébreu. Ce texte massorétique est la base de la version King James de l'Ancien Testament, en anglais.</w:t>
      </w:r>
    </w:p>
    <w:p>
      <w:pPr/>
      <w:r>
        <w:rPr>
          <w:lang w:val="fr_FR" w:bidi="fr_FR"/>
        </w:rPr>
      </w:r>
      <w:r>
        <w:rPr>
          <w:lang w:val="fr_FR" w:bidi="fr_FR"/>
        </w:rPr>
        <w:t>Le Pentateuque samaritain remonte au 4e siècle avant J.‑C. et diffère du texte massorétique à environ six mille endroits, avec environ mille différences considérées comme importantes par les chercheurs. Dans certains cas, le Pentateuque samaritain s'accorde avec la Septante grecque et d'autres versions anciennes, ce qui en fait un témoin précieux dans ces cas-là. Les deux plus anciens manuscrits du Pentateuque samaritain en dehors de Naplouse sont des codex trouvés en Angleterre. L'un est daté d'environ 1211–1212 apr. J.‑C. et est conservé à la bibliothèque John Rylands à Manchester, tandis que l'autre date d'avant 1149 et se trouve à la bibliothèque de l'université de Cambridge. Il existe également deux traductions mineures : un Targum samaritain en araméen datant des premiers temps chrétiens et une traduction arabe du 11e siècle environ.</w:t>
      </w:r>
    </w:p>
    <w:p>
      <w:pPr>
        <w:pStyle w:val="Heading4"/>
      </w:pPr>
      <w:r>
        <w:rPr>
          <w:lang w:val="fr_FR" w:bidi="fr_FR"/>
        </w:rPr>
        <w:t>La Septante</w:t>
      </w:r>
    </w:p>
    <w:p>
      <w:pPr/>
      <w:r>
        <w:rPr>
          <w:lang w:val="fr_FR" w:bidi="fr_FR"/>
        </w:rPr>
      </w:r>
      <w:r>
        <w:rPr>
          <w:lang w:val="fr_FR" w:bidi="fr_FR"/>
        </w:rPr>
        <w:t>La deuxième version de l'Ancien Testament, la Septante, est une véritable traduction de l'hébreu en grec. Il s'agit de la première traduction connue de l'Ancien Testament et la Bible utilisée par les apôtres. La plupart des citations de l'Ancien Testament dans le Nouveau Testament proviennent de cette version, ce qui en fait la Bible de l'Église primitive.</w:t>
      </w:r>
    </w:p>
    <w:p>
      <w:pPr/>
      <w:r>
        <w:rPr>
          <w:lang w:val="fr_FR" w:bidi="fr_FR"/>
        </w:rPr>
      </w:r>
      <w:r>
        <w:rPr>
          <w:lang w:val="fr_FR" w:bidi="fr_FR"/>
        </w:rPr>
        <w:t>L'histoire de la création de la Septante est racontée dans un document appelé « La Lettre d'Aristée », écrit entre 150 et 100 av. J.‑C. Selon cette lettre, un roi égyptien, Ptolémée Philadelphe, souhaitait rassembler tous les livres du monde dans sa bibliothèque à Alexandrie. Comme il n'avait pas de traduction grecque de l'Ancien Testament, il demandera au grand prêtre de Jérusalem de lui envoyer des érudits et des textes. La lettre indique que soixante-douze anciens parmi juifs ont été envoyés en Égypte et, après avoir été reçus par le roi, qu'ils ont produit la traduction grecque complète en soixante-douze jours. Cette version sera alors connue sous le nom de Septante, nommée d'après le nombre soixante-dix (LXX en chiffres romains).</w:t>
      </w:r>
    </w:p>
    <w:p>
      <w:pPr/>
      <w:r>
        <w:rPr>
          <w:lang w:val="fr_FR" w:bidi="fr_FR"/>
        </w:rPr>
      </w:r>
      <w:r>
        <w:rPr>
          <w:lang w:val="fr_FR" w:bidi="fr_FR"/>
        </w:rPr>
        <w:t>Cependant, les chercheurs pensent que l'histoire réelle est moins dramatique. La Septante était sans doute une traduction réalisée pour les Juifs qui parlaient grec et qui ne comprenaient plus l'hébreu. Certaines parties ont probablement été traduites dès 250 av. J.‑C., avec d'autres parties complétées vers 100 av. J.‑C. La traduction a vraisemblablement été effectuée sur plusieurs siècles par différents traducteurs, puis rassemblée en une seule collection. La Septante inclut également jusqu'à quinze livres supplémentaires (appelés apocryphes ou non canoniques) qui ne se trouvent pas dans la plupart des Bibles françaises modernes.</w:t>
      </w:r>
    </w:p>
    <w:p>
      <w:pPr>
        <w:pStyle w:val="Heading4"/>
      </w:pPr>
      <w:r>
        <w:rPr>
          <w:lang w:val="fr_FR" w:bidi="fr_FR"/>
        </w:rPr>
        <w:t>Araméen</w:t>
      </w:r>
    </w:p>
    <w:p>
      <w:pPr/>
      <w:r>
        <w:rPr>
          <w:lang w:val="fr_FR" w:bidi="fr_FR"/>
        </w:rPr>
      </w:r>
      <w:r>
        <w:rPr>
          <w:lang w:val="fr_FR" w:bidi="fr_FR"/>
        </w:rPr>
        <w:t xml:space="preserve">La troisième version de l'Ancien Testament est l'araméen (appelé chaldéen jusqu'au 19e siècle). L'araméen biblique était la langue parlée par les dirigeants qui ont conquis Israël, et au fil du temps, elle est devenue la langue du peuple juif. Lorsque les Juifs sont revenus de l'exil babylonien en 536 av. J.‑C., ils ont ramené l'araméen avec eux. De nombreux érudits pensent que lorsqu'Esdras et les Lévites ont expliqué la loi dans </w:t>
      </w:r>
      <w:r>
        <w:rPr>
          <w:lang w:val="fr_FR" w:bidi="fr_FR"/>
        </w:rPr>
        <w:t>Néhémie 8.8</w:t>
      </w:r>
      <w:r>
        <w:rPr>
          <w:lang w:val="fr_FR" w:bidi="fr_FR"/>
        </w:rPr>
        <w:t xml:space="preserve">, ils paraphrasaient l'hébreu en araméen. L'araméen était la langue principale en Palestine jusqu'à la révolte de Bar-Kochba contre les Romains de 132 à 135 apr. J.‑C. L'hébreu était principalement une langue religieuse pour les figures religieuses. Alors que les prêtres et les scribes lisaient la Loi et les Prophètes, la coutume de suivre la lecture par une traduction en araméen s'est répandue. Ces traductions étaient appelées </w:t>
      </w:r>
      <w:r>
        <w:rPr>
          <w:i/>
          <w:lang w:val="fr_FR" w:bidi="fr_FR"/>
        </w:rPr>
        <w:t>targums</w:t>
      </w:r>
      <w:r>
        <w:rPr>
          <w:lang w:val="fr_FR" w:bidi="fr_FR"/>
        </w:rPr>
        <w:t xml:space="preserve"> ou </w:t>
      </w:r>
      <w:r>
        <w:rPr>
          <w:i/>
          <w:lang w:val="fr_FR" w:bidi="fr_FR"/>
        </w:rPr>
        <w:t>targumim</w:t>
      </w:r>
      <w:r>
        <w:rPr>
          <w:lang w:val="fr_FR" w:bidi="fr_FR"/>
        </w:rPr>
        <w:t>.</w:t>
      </w:r>
    </w:p>
    <w:p>
      <w:pPr/>
      <w:r>
        <w:rPr>
          <w:lang w:val="fr_FR" w:bidi="fr_FR"/>
        </w:rPr>
      </w:r>
      <w:r>
        <w:rPr>
          <w:lang w:val="fr_FR" w:bidi="fr_FR"/>
        </w:rPr>
        <w:t>Les rabbins ne voulaient pas mettre par écrit les targumim, mais inévitablement, ils ont fini par être rédigés. Le premier Targum concernait la Loi, écrit par un homme connu sous le nom d'Onkelos au 2e ou 3e siècle apr. J.‑C. Les Targums sur les livres historiques et prophétiques ont été écrits aux 3e et 4e siècles apr. J.‑C. Le plus important était le Targum de Jonathan Ben Uzziel. Le premier Targum de la Littérature de Sagesse (Proverbes, Ecclésiaste, Job, certains Psaumes) a été écrit au 5e siècle apr. J.‑C. Enfin, les Targums araméens rabbiniques incluaient tout l'Ancien Testament, sauf Daniel, Esdras et Néhémie.</w:t>
      </w:r>
    </w:p>
    <w:p>
      <w:pPr/>
      <w:r>
        <w:rPr>
          <w:lang w:val="fr_FR" w:bidi="fr_FR"/>
        </w:rPr>
      </w:r>
      <w:r>
        <w:rPr>
          <w:lang w:val="fr_FR" w:bidi="fr_FR"/>
        </w:rPr>
        <w:t>La conquête islamique du Moyen-Orient a fait de l'arabe la langue commune. Les rabbins ont commencé à écrire des targoums en arabe, et ceux-ci ont été de moins en moins parlés.</w:t>
      </w:r>
    </w:p>
    <w:p>
      <w:pPr>
        <w:pStyle w:val="Heading3"/>
      </w:pPr>
      <w:r>
        <w:rPr>
          <w:lang w:val="fr_FR" w:bidi="fr_FR"/>
        </w:rPr>
        <w:t>Versions complètes de la Bible dans la chrétienté</w:t>
      </w:r>
    </w:p>
    <w:p>
      <w:pPr/>
      <w:r>
        <w:rPr>
          <w:lang w:val="fr_FR" w:bidi="fr_FR"/>
        </w:rPr>
      </w:r>
      <w:r>
        <w:rPr>
          <w:lang w:val="fr_FR" w:bidi="fr_FR"/>
        </w:rPr>
        <w:t>C'est alors que l'Église chrétienne primitive collectait le Nouveau Testament et l'ajoutait à l'Ancien Testament que la traduction de la Bible a commencé. Ce travail a aidé à répandre le christianisme de Jérusalem à la Judée, à la Samarie, et enfin aux parties les plus éloignées du monde.</w:t>
      </w:r>
    </w:p>
    <w:p>
      <w:pPr>
        <w:pStyle w:val="Heading4"/>
      </w:pPr>
      <w:r>
        <w:rPr>
          <w:lang w:val="fr_FR" w:bidi="fr_FR"/>
        </w:rPr>
        <w:t>Versions latines</w:t>
      </w:r>
    </w:p>
    <w:p>
      <w:pPr/>
      <w:r>
        <w:rPr>
          <w:lang w:val="fr_FR" w:bidi="fr_FR"/>
        </w:rPr>
      </w:r>
      <w:r>
        <w:rPr>
          <w:lang w:val="fr_FR" w:bidi="fr_FR"/>
        </w:rPr>
        <w:t>Similaire aux Targums araméens (traductions) utilisés par les fidèles juifs, la Bible latine ancienne s'est développée de manière informelle. Dans l'Empire romain primitif, le grec était la langue principale des chrétiens, et même les premiers évêques de Rome parlaient et écrivaient en grec. Toutefois, à mesure que l'empire et l'Église prenaient de l'âge, le latin deviendra plus courant, surtout dans la partie occidentale de l'empire. En conséquence, les prêtres et les évêques commenceront à traduire le Nouveau Testament et l'Ancien Testament grec (Septante) en latin. Ces premières traductions prendront le nom de Bible latine ancienne, bien qu'aucune copie complète de cette Bible n'ait survécu. La plupart de l'Ancien Testament et une grande partie du Nouveau Testament peuvent être reconstruits à partir de citations par les premiers dirigeants de l'Église. Les chercheurs pensent que la Bible latine ancienne était utilisée à Carthage, en Afrique du Nord, vers 250 apr. J.‑C. Il y avait deux principaux types de texte latin ancien : africain et européen, avec une version italienne également trouvée en Europe. La Bible latine ancienne est importante pour la comparer à la Septante car elle a été traduite avant qu'Origène ne crée son célèbre texte en six versions, les Hexaples.</w:t>
      </w:r>
    </w:p>
    <w:p>
      <w:pPr/>
      <w:r>
        <w:rPr>
          <w:lang w:val="fr_FR" w:bidi="fr_FR"/>
        </w:rPr>
      </w:r>
      <w:r>
        <w:rPr>
          <w:lang w:val="fr_FR" w:bidi="fr_FR"/>
        </w:rPr>
        <w:t>Les dirigeants de l'Église commenceront à demander une traduction latine officielle et cohérente de toute la Bible. Le pape Damase 1er, qui sera pape de 366 à 384 apr. J.‑C., demandera à son secrétaire Jérôme de créer une nouvelle version latine des Évangiles en 382 apr. J.‑C. Jérôme achèvera ce travail en 383 apr. J.‑C., et le reste du Nouveau Testament a probablement suivi de près. Les Évangiles sont une retraduction minutieuse basée sur l'ancien latin européen et un texte grec d'Alexandrie. Cependant, le reste du Nouveau Testament sera révisé avec moins de soin et s'appuyait encore fortement sur l'ancien latin, sauf si le texte grec nécessitait clairement une correction. Jérôme n'a peut-être pas achevé tout ce travail lui-même.</w:t>
      </w:r>
    </w:p>
    <w:p>
      <w:pPr/>
      <w:r>
        <w:rPr>
          <w:lang w:val="fr_FR" w:bidi="fr_FR"/>
        </w:rPr>
      </w:r>
      <w:r>
        <w:rPr>
          <w:lang w:val="fr_FR" w:bidi="fr_FR"/>
        </w:rPr>
        <w:t>En 385 apr. J.‑C., Jérôme quittera Rome et s'installera près de Bethléem en 389, où il se concentrera sur la traduction de l'Ancien Testament. Il réalisait qu'une nouvelle traduction à partir de l'hébreu était nécessaire, plutôt que de simplement réviser la Septante grecque. Avec l'aide de rabbins juifs, il achèvera les livres des Rois en 390 apr. J.‑C., et en 396 apr. J.‑C., il avait achevé de traduire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Job</w:t>
      </w:r>
    </w:p>
    <w:p>
      <w:pPr>
        <w:pStyle w:val="ListBullet"/>
        <w:spacing w:line="240" w:lineRule="auto"/>
        <w:ind w:left="720"/>
      </w:pPr>
      <w:r>
        <w:rPr>
          <w:lang w:val="fr_FR" w:bidi="fr_FR"/>
        </w:rPr>
      </w:r>
      <w:r>
        <w:rPr>
          <w:lang w:val="fr_FR" w:bidi="fr_FR"/>
        </w:rPr>
        <w:t>Esdras</w:t>
      </w:r>
    </w:p>
    <w:p>
      <w:pPr>
        <w:pStyle w:val="ListBullet"/>
        <w:spacing w:line="240" w:lineRule="auto"/>
        <w:ind w:left="720"/>
      </w:pPr>
      <w:r>
        <w:rPr>
          <w:lang w:val="fr_FR" w:bidi="fr_FR"/>
        </w:rPr>
      </w:r>
      <w:r>
        <w:rPr>
          <w:lang w:val="fr_FR" w:bidi="fr_FR"/>
        </w:rPr>
        <w:t>Les Chroniques</w:t>
      </w:r>
    </w:p>
    <w:p>
      <w:pPr/>
      <w:r>
        <w:rPr>
          <w:lang w:val="fr_FR" w:bidi="fr_FR"/>
        </w:rPr>
      </w:r>
      <w:r>
        <w:rPr>
          <w:lang w:val="fr_FR" w:bidi="fr_FR"/>
        </w:rPr>
        <w:t>Après s'être remis d'une maladie, il traduira :</w:t>
      </w:r>
    </w:p>
    <w:p>
      <w:pPr>
        <w:pStyle w:val="ListBullet"/>
        <w:spacing w:line="240" w:lineRule="auto"/>
        <w:ind w:left="720"/>
      </w:pPr>
      <w:r>
        <w:rPr>
          <w:lang w:val="fr_FR" w:bidi="fr_FR"/>
        </w:rPr>
      </w:r>
      <w:r>
        <w:rPr>
          <w:lang w:val="fr_FR" w:bidi="fr_FR"/>
        </w:rPr>
        <w:t>Proverbes</w:t>
      </w:r>
    </w:p>
    <w:p>
      <w:pPr>
        <w:pStyle w:val="ListBullet"/>
        <w:spacing w:line="240" w:lineRule="auto"/>
        <w:ind w:left="720"/>
      </w:pPr>
      <w:r>
        <w:rPr>
          <w:lang w:val="fr_FR" w:bidi="fr_FR"/>
        </w:rPr>
      </w:r>
      <w:r>
        <w:rPr>
          <w:lang w:val="fr_FR" w:bidi="fr_FR"/>
        </w:rPr>
        <w:t>L’Ecclésiaste</w:t>
      </w:r>
    </w:p>
    <w:p>
      <w:pPr>
        <w:pStyle w:val="ListBullet"/>
        <w:spacing w:line="240" w:lineRule="auto"/>
        <w:ind w:left="720"/>
      </w:pPr>
      <w:r>
        <w:rPr>
          <w:lang w:val="fr_FR" w:bidi="fr_FR"/>
        </w:rPr>
      </w:r>
      <w:r>
        <w:rPr>
          <w:lang w:val="fr_FR" w:bidi="fr_FR"/>
        </w:rPr>
        <w:t>Le Cantique des cantiques</w:t>
      </w:r>
    </w:p>
    <w:p>
      <w:pPr/>
      <w:r>
        <w:rPr>
          <w:lang w:val="fr_FR" w:bidi="fr_FR"/>
        </w:rPr>
      </w:r>
      <w:r>
        <w:rPr>
          <w:lang w:val="fr_FR" w:bidi="fr_FR"/>
        </w:rPr>
        <w:t>En 404 apr. J.‑C., il traduira :</w:t>
      </w:r>
    </w:p>
    <w:p>
      <w:pPr>
        <w:pStyle w:val="ListBullet"/>
        <w:spacing w:line="240" w:lineRule="auto"/>
        <w:ind w:left="720"/>
      </w:pPr>
      <w:r>
        <w:rPr>
          <w:lang w:val="fr_FR" w:bidi="fr_FR"/>
        </w:rPr>
      </w:r>
      <w:r>
        <w:rPr>
          <w:lang w:val="fr_FR" w:bidi="fr_FR"/>
        </w:rPr>
        <w:t>Josué</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Ruth</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Ainsi que des parties des ajouts apocryphes de :</w:t>
      </w:r>
    </w:p>
    <w:p>
      <w:pPr>
        <w:pStyle w:val="ListBullet"/>
        <w:spacing w:line="240" w:lineRule="auto"/>
        <w:ind w:left="720"/>
      </w:pPr>
      <w:r>
        <w:rPr>
          <w:lang w:val="fr_FR" w:bidi="fr_FR"/>
        </w:rPr>
      </w:r>
      <w:r>
        <w:rPr>
          <w:lang w:val="fr_FR" w:bidi="fr_FR"/>
        </w:rPr>
        <w:t>Daniel</w:t>
      </w:r>
    </w:p>
    <w:p>
      <w:pPr>
        <w:pStyle w:val="ListBullet"/>
        <w:spacing w:line="240" w:lineRule="auto"/>
        <w:ind w:left="720"/>
      </w:pPr>
      <w:r>
        <w:rPr>
          <w:lang w:val="fr_FR" w:bidi="fr_FR"/>
        </w:rPr>
      </w:r>
      <w:r>
        <w:rPr>
          <w:lang w:val="fr_FR" w:bidi="fr_FR"/>
        </w:rPr>
        <w:t>Esther</w:t>
      </w:r>
    </w:p>
    <w:p>
      <w:pPr/>
      <w:r>
        <w:rPr>
          <w:lang w:val="fr_FR" w:bidi="fr_FR"/>
        </w:rPr>
      </w:r>
      <w:r>
        <w:rPr>
          <w:lang w:val="fr_FR" w:bidi="fr_FR"/>
        </w:rPr>
        <w:t>Il traduira également les livres apocryphes de :</w:t>
      </w:r>
    </w:p>
    <w:p>
      <w:pPr>
        <w:pStyle w:val="ListBullet"/>
        <w:spacing w:line="240" w:lineRule="auto"/>
        <w:ind w:left="720"/>
      </w:pPr>
      <w:r>
        <w:rPr>
          <w:lang w:val="fr_FR" w:bidi="fr_FR"/>
        </w:rPr>
      </w:r>
      <w:r>
        <w:rPr>
          <w:lang w:val="fr_FR" w:bidi="fr_FR"/>
        </w:rPr>
        <w:t>Tobie</w:t>
      </w:r>
    </w:p>
    <w:p>
      <w:pPr>
        <w:pStyle w:val="ListBullet"/>
        <w:spacing w:line="240" w:lineRule="auto"/>
        <w:ind w:left="720"/>
      </w:pPr>
      <w:r>
        <w:rPr>
          <w:lang w:val="fr_FR" w:bidi="fr_FR"/>
        </w:rPr>
      </w:r>
      <w:r>
        <w:rPr>
          <w:lang w:val="fr_FR" w:bidi="fr_FR"/>
        </w:rPr>
        <w:t>Judith</w:t>
      </w:r>
    </w:p>
    <w:p>
      <w:pPr/>
      <w:r>
        <w:rPr>
          <w:lang w:val="fr_FR" w:bidi="fr_FR"/>
        </w:rPr>
      </w:r>
      <w:r>
        <w:rPr>
          <w:lang w:val="fr_FR" w:bidi="fr_FR"/>
        </w:rPr>
        <w:t>Cependant, Jérôme n'a pas traduit :</w:t>
      </w:r>
    </w:p>
    <w:p>
      <w:pPr>
        <w:pStyle w:val="ListBullet"/>
        <w:spacing w:line="240" w:lineRule="auto"/>
        <w:ind w:left="720"/>
      </w:pPr>
      <w:r>
        <w:rPr>
          <w:lang w:val="fr_FR" w:bidi="fr_FR"/>
        </w:rPr>
      </w:r>
      <w:r>
        <w:rPr>
          <w:lang w:val="fr_FR" w:bidi="fr_FR"/>
        </w:rPr>
        <w:t>La sagesse de Salomon</w:t>
      </w:r>
    </w:p>
    <w:p>
      <w:pPr>
        <w:pStyle w:val="ListBullet"/>
        <w:spacing w:line="240" w:lineRule="auto"/>
        <w:ind w:left="720"/>
      </w:pPr>
      <w:r>
        <w:rPr>
          <w:lang w:val="fr_FR" w:bidi="fr_FR"/>
        </w:rPr>
      </w:r>
      <w:r>
        <w:rPr>
          <w:lang w:val="fr_FR" w:bidi="fr_FR"/>
        </w:rPr>
        <w:t>L'Ecclésiastique</w:t>
      </w:r>
    </w:p>
    <w:p>
      <w:pPr>
        <w:pStyle w:val="ListBullet"/>
        <w:spacing w:line="240" w:lineRule="auto"/>
        <w:ind w:left="720"/>
      </w:pPr>
      <w:r>
        <w:rPr>
          <w:lang w:val="fr_FR" w:bidi="fr_FR"/>
        </w:rPr>
      </w:r>
      <w:r>
        <w:rPr>
          <w:lang w:val="fr_FR" w:bidi="fr_FR"/>
        </w:rPr>
        <w:t>Baruch</w:t>
      </w:r>
    </w:p>
    <w:p>
      <w:pPr>
        <w:pStyle w:val="ListBullet"/>
        <w:spacing w:line="240" w:lineRule="auto"/>
        <w:ind w:left="720"/>
      </w:pPr>
      <w:r>
        <w:rPr>
          <w:lang w:val="fr_FR" w:bidi="fr_FR"/>
        </w:rPr>
      </w:r>
      <w:r>
        <w:rPr>
          <w:lang w:val="fr_FR" w:bidi="fr_FR"/>
        </w:rPr>
        <w:t>Les livres des Maccabées</w:t>
      </w:r>
    </w:p>
    <w:p>
      <w:pPr/>
      <w:r>
        <w:rPr>
          <w:lang w:val="fr_FR" w:bidi="fr_FR"/>
        </w:rPr>
      </w:r>
      <w:r>
        <w:rPr>
          <w:lang w:val="fr_FR" w:bidi="fr_FR"/>
        </w:rPr>
        <w:t>Ces livres sont restés sous la forme de l'Ancien Latin. Son travail variait en qualité et n'a pas été rassemblé en une Bible complète.</w:t>
      </w:r>
    </w:p>
    <w:p>
      <w:pPr/>
      <w:r>
        <w:rPr>
          <w:lang w:val="fr_FR" w:bidi="fr_FR"/>
        </w:rPr>
      </w:r>
      <w:r>
        <w:rPr>
          <w:lang w:val="fr_FR" w:bidi="fr_FR"/>
        </w:rPr>
        <w:t>La traduction de Jérôme a fait l'objet de nombreuses critiques, mais même s'il l'a défendue vigoureusement, elle n'a pas été pleinement respectée de son vivant. Avec le temps, son travail deviendra connu sous le nom de Bible Vulgate, du nom de la langue quotidienne du peuple, le latin dit « vulgaire ». On pense que Cassiodore a peut-être compilé le travail de Jérôme en une seule Bible. Le plus ancien manuscrit complet de la Bible de Jérôme est le Codex Amiatinus, créé vers 715 apr. J.‑C. à Jarrow, en Northumbrie, en Angleterre. Les anciens textes de la Vulgate sont d'une importance devancée seulement par la Septante pour l'étude de la Bible hébraïque, car Jérôme a travaillé à partir de textes hébreux plus anciens que ceux utilisés par les érudits juifs connus sous le nom de Massorètes.</w:t>
      </w:r>
    </w:p>
    <w:p>
      <w:pPr/>
      <w:r>
        <w:rPr>
          <w:lang w:val="fr_FR" w:bidi="fr_FR"/>
        </w:rPr>
      </w:r>
      <w:r>
        <w:rPr>
          <w:lang w:val="fr_FR" w:bidi="fr_FR"/>
        </w:rPr>
        <w:t>Il a fallu plus de mille ans pour que la Vulgate remplace officiellement l'ancienne Bible latine. L'Église catholique romaine a fait de la Vulgate sa Bible officielle lors du Concile de Trente en 1546. Ce concile a également approuvé une version corrigée de la Vulgate, que le pape Sixte V a publiée en 1590. Cependant, elle était impopulaire, et le pape Clément VIII publiera une nouvelle version officielle en 1592, qui reste la norme aujourd'hui.</w:t>
      </w:r>
    </w:p>
    <w:p>
      <w:pPr>
        <w:pStyle w:val="Heading4"/>
      </w:pPr>
      <w:r>
        <w:rPr>
          <w:lang w:val="fr_FR" w:bidi="fr_FR"/>
        </w:rPr>
        <w:t>Versions coptes</w:t>
      </w:r>
    </w:p>
    <w:p>
      <w:pPr/>
      <w:r>
        <w:rPr>
          <w:lang w:val="fr_FR" w:bidi="fr_FR"/>
        </w:rPr>
      </w:r>
      <w:r>
        <w:rPr>
          <w:lang w:val="fr_FR" w:bidi="fr_FR"/>
        </w:rPr>
        <w:t>Le copte était la dernière itération de la langue égyptienne, utilisée par les habitants le long du Nil. Il survivra malgré l'influence grecque d'Alexandre le Grand et de ses successeurs, et résistera même au latin des Césars romains. L'écriture copte comprenait vingt-cinq lettres grecques et sept symboles supplémentaires pour représenter des sons absents en grec. Au fil du temps, cinq principaux dialectes du copte se sont développés :</w:t>
      </w:r>
    </w:p>
    <w:p>
      <w:pPr>
        <w:pStyle w:val="ListNumber"/>
        <w:numPr>
          <w:ilvl w:val="0"/>
          <w:numId w:val="14"/>
        </w:numPr>
        <w:spacing w:line="240" w:lineRule="auto"/>
        <w:ind w:left="720"/>
      </w:pPr>
      <w:r>
        <w:rPr>
          <w:lang w:val="fr_FR" w:bidi="fr_FR"/>
        </w:rPr>
      </w:r>
      <w:r>
        <w:rPr>
          <w:lang w:val="fr_FR" w:bidi="fr_FR"/>
        </w:rPr>
        <w:t>L'</w:t>
      </w:r>
      <w:r>
        <w:rPr>
          <w:lang w:val="fr_FR" w:bidi="fr_FR"/>
        </w:rPr>
        <w:t>akhmimique</w:t>
      </w:r>
    </w:p>
    <w:p>
      <w:pPr>
        <w:pStyle w:val="ListNumber"/>
        <w:spacing w:line="240" w:lineRule="auto"/>
        <w:ind w:left="720"/>
      </w:pPr>
      <w:r>
        <w:rPr>
          <w:lang w:val="fr_FR" w:bidi="fr_FR"/>
        </w:rPr>
      </w:r>
      <w:r>
        <w:rPr>
          <w:lang w:val="fr_FR" w:bidi="fr_FR"/>
        </w:rPr>
        <w:t xml:space="preserve">Le </w:t>
      </w:r>
      <w:r>
        <w:rPr>
          <w:lang w:val="fr_FR" w:bidi="fr_FR"/>
        </w:rPr>
        <w:t>subakhmimique</w:t>
      </w:r>
    </w:p>
    <w:p>
      <w:pPr>
        <w:pStyle w:val="ListNumber"/>
        <w:spacing w:line="240" w:lineRule="auto"/>
        <w:ind w:left="720"/>
      </w:pPr>
      <w:r>
        <w:rPr>
          <w:lang w:val="fr_FR" w:bidi="fr_FR"/>
        </w:rPr>
      </w:r>
      <w:r>
        <w:rPr>
          <w:lang w:val="fr_FR" w:bidi="fr_FR"/>
        </w:rPr>
        <w:t xml:space="preserve">Le </w:t>
      </w:r>
      <w:r>
        <w:rPr>
          <w:lang w:val="fr_FR" w:bidi="fr_FR"/>
        </w:rPr>
        <w:t>sahidique</w:t>
      </w:r>
    </w:p>
    <w:p>
      <w:pPr>
        <w:pStyle w:val="ListNumber"/>
        <w:spacing w:line="240" w:lineRule="auto"/>
        <w:ind w:left="720"/>
      </w:pPr>
      <w:r>
        <w:rPr>
          <w:lang w:val="fr_FR" w:bidi="fr_FR"/>
        </w:rPr>
      </w:r>
      <w:r>
        <w:rPr>
          <w:lang w:val="fr_FR" w:bidi="fr_FR"/>
        </w:rPr>
        <w:t xml:space="preserve">Le </w:t>
      </w:r>
      <w:r>
        <w:rPr>
          <w:lang w:val="fr_FR" w:bidi="fr_FR"/>
        </w:rPr>
        <w:t>fayoumique</w:t>
      </w:r>
    </w:p>
    <w:p>
      <w:pPr>
        <w:pStyle w:val="ListNumber"/>
        <w:spacing w:line="240" w:lineRule="auto"/>
        <w:ind w:left="720"/>
      </w:pPr>
      <w:r>
        <w:rPr>
          <w:lang w:val="fr_FR" w:bidi="fr_FR"/>
        </w:rPr>
      </w:r>
      <w:r>
        <w:rPr>
          <w:lang w:val="fr_FR" w:bidi="fr_FR"/>
        </w:rPr>
        <w:t>Le bohaïrique</w:t>
      </w:r>
    </w:p>
    <w:p>
      <w:pPr/>
      <w:r>
        <w:rPr>
          <w:lang w:val="fr_FR" w:bidi="fr_FR"/>
        </w:rPr>
      </w:r>
      <w:r>
        <w:rPr>
          <w:lang w:val="fr_FR" w:bidi="fr_FR"/>
        </w:rPr>
        <w:t xml:space="preserve">Des fragments de la Bible ont été trouvés dans les dialectes </w:t>
      </w:r>
      <w:r>
        <w:rPr>
          <w:lang w:val="fr_FR" w:bidi="fr_FR"/>
        </w:rPr>
        <w:t>akhmimique</w:t>
      </w:r>
      <w:r>
        <w:rPr>
          <w:lang w:val="fr_FR" w:bidi="fr_FR"/>
        </w:rPr>
        <w:t>, sub</w:t>
      </w:r>
      <w:r>
        <w:rPr>
          <w:lang w:val="fr_FR" w:bidi="fr_FR"/>
        </w:rPr>
        <w:t>akhmimique</w:t>
      </w:r>
      <w:r>
        <w:rPr>
          <w:lang w:val="fr_FR" w:bidi="fr_FR"/>
        </w:rPr>
        <w:t xml:space="preserve"> et fayoumique, mais on ne sait pas si la Bible entière a jamais été traduite dans ces dialectes. Ces dialectes ont progressivement disparu, et au 11e siècle, seuls le bohaïrique (parlé dans le delta du Nil) et le sahidique (parlé en Haute-Égypte) subsistaient. Au 17e siècle, ils étaient principalement oubliés et uniquement utilisés à des fins religieuses dans les églises coptes, car l'arabe était devenu la langue dominante après la conquête islamique de l'Égypte en 641.</w:t>
      </w:r>
    </w:p>
    <w:p>
      <w:pPr/>
      <w:r>
        <w:rPr>
          <w:lang w:val="fr_FR" w:bidi="fr_FR"/>
        </w:rPr>
      </w:r>
      <w:r>
        <w:rPr>
          <w:lang w:val="fr_FR" w:bidi="fr_FR"/>
        </w:rPr>
        <w:t xml:space="preserve">La première traduction copte de la Bible a été réalisée dans le dialecte sahidique, en Haute-Égypte, où le grec était moins couramment compris. L'Ancien Testament et le Nouveau Testament sahidiques ont probablement été achevés vers 200 apr. J.‑C. Dans le Delta, le grec était plus largement parlé, et la traduction </w:t>
      </w:r>
      <w:r>
        <w:rPr>
          <w:lang w:val="fr_FR" w:bidi="fr_FR"/>
        </w:rPr>
        <w:t>bohaïrique</w:t>
      </w:r>
      <w:r>
        <w:rPr>
          <w:lang w:val="fr_FR" w:bidi="fr_FR"/>
        </w:rPr>
        <w:t xml:space="preserve"> de la Bible est donc probablement venue plus tard. Cependant, comme le </w:t>
      </w:r>
      <w:r>
        <w:rPr>
          <w:lang w:val="fr_FR" w:bidi="fr_FR"/>
        </w:rPr>
        <w:t>bohaïrique</w:t>
      </w:r>
      <w:r>
        <w:rPr>
          <w:lang w:val="fr_FR" w:bidi="fr_FR"/>
        </w:rPr>
        <w:t xml:space="preserve"> était utilisé à Alexandrie, où vivait le chef religieux copte, il a fini par devenir la langue principale de l'Église copte. Les Coptes se sont séparés de l'Empire romain et de l'Église catholique plus large après le Concile de Chalcédoine en 451 apr. J.‑C. en raison de différences théologiques et ont été encore plus éloignés de l'Occident par des siècles de domination islamique.</w:t>
      </w:r>
    </w:p>
    <w:p>
      <w:pPr>
        <w:pStyle w:val="Heading4"/>
      </w:pPr>
      <w:r>
        <w:rPr>
          <w:lang w:val="fr_FR" w:bidi="fr_FR"/>
        </w:rPr>
        <w:t>Version gothique</w:t>
      </w:r>
    </w:p>
    <w:p>
      <w:pPr/>
      <w:r>
        <w:rPr>
          <w:lang w:val="fr_FR" w:bidi="fr_FR"/>
        </w:rPr>
      </w:r>
      <w:r>
        <w:rPr>
          <w:lang w:val="fr_FR" w:bidi="fr_FR"/>
        </w:rPr>
        <w:t>La langue gothique était une langue germanique orientale. Les premiers écrits connus dans une langue germanique sont des fragments de la Bible traduits par Ulfilas (également appelé Wulfila). Il réalisera la traduction pour partager l'Évangile avec son propre peuple. Ulfilas, l'un des plus célèbres des missionnaires primitifs, est né en Dacie. Ses parents étaient des chrétiens romains qui avaient été capturés par les Goths. Ulfilas voyagera ensuite à Constantinople et se convertira peut-être au christianisme là-bas. Vers 340 apr. J.‑C., il sera ordonné évêque par Eusèbe de Nicomédie, un évêque arien. Ulfilas lui-même suivait les croyances ariennes, qui enseignaient que Christ était le Sauveur et Seigneur par la nomination de Dieu et son obéissance, mais qu'il n'était pas égal à Dieu.</w:t>
      </w:r>
    </w:p>
    <w:p>
      <w:pPr/>
      <w:r>
        <w:rPr>
          <w:lang w:val="fr_FR" w:bidi="fr_FR"/>
        </w:rPr>
      </w:r>
      <w:r>
        <w:rPr>
          <w:lang w:val="fr_FR" w:bidi="fr_FR"/>
        </w:rPr>
        <w:t xml:space="preserve">Ulfilas retournera prêcher aux Goths. Il a apparemment créé un alphabet pour leur langue afin de pouvoir traduire la Bible. Les archives indiquent qu'il a traduit toute la Bible, sauf les livres des Rois. Il les a omis car il pensait qu'ils encourageraient la violence chez les Goths, déjà belliqueux. Seuls des fragments épars de sa traduction de l'Ancien Testament subsistent, et environ la moitié des Évangiles survivent dans le </w:t>
      </w:r>
      <w:r>
        <w:rPr>
          <w:i/>
          <w:lang w:val="fr_FR" w:bidi="fr_FR"/>
        </w:rPr>
        <w:t>Codex Argenteus</w:t>
      </w:r>
      <w:r>
        <w:rPr>
          <w:lang w:val="fr_FR" w:bidi="fr_FR"/>
        </w:rPr>
        <w:t>, un manuscrit du cinquième ou sixième siècle qui se trouve aujourd'hui à Uppsala, en Suède.</w:t>
      </w:r>
    </w:p>
    <w:p>
      <w:pPr>
        <w:pStyle w:val="Heading4"/>
      </w:pPr>
      <w:r>
        <w:rPr>
          <w:lang w:val="fr_FR" w:bidi="fr_FR"/>
        </w:rPr>
        <w:t>Versions syriaques</w:t>
      </w:r>
    </w:p>
    <w:p>
      <w:pPr/>
      <w:r>
        <w:rPr>
          <w:lang w:val="fr_FR" w:bidi="fr_FR"/>
        </w:rPr>
      </w:r>
      <w:r>
        <w:rPr>
          <w:lang w:val="fr_FR" w:bidi="fr_FR"/>
        </w:rPr>
        <w:t>Le syriaque, une langue sémitique, était la langue principale d'Édesse et de la Mésopotamie occidentale. La version de la Bible connue aujourd'hui sous le nom de Peshitta (qui est encore la Bible utilisée par les chrétiens de l'ancienne région assyrienne) s'est développée en plusieurs étapes. La Peshitta manque souvent :</w:t>
      </w:r>
    </w:p>
    <w:p>
      <w:pPr>
        <w:pStyle w:val="ListBullet"/>
        <w:spacing w:line="240" w:lineRule="auto"/>
        <w:ind w:left="720"/>
      </w:pPr>
      <w:r>
        <w:rPr>
          <w:lang w:val="fr_FR" w:bidi="fr_FR"/>
        </w:rPr>
      </w:r>
      <w:r>
        <w:rPr>
          <w:lang w:val="fr_FR" w:bidi="fr_FR"/>
        </w:rPr>
        <w:t>2 Pierre</w:t>
      </w:r>
    </w:p>
    <w:p>
      <w:pPr>
        <w:pStyle w:val="ListBullet"/>
        <w:spacing w:line="240" w:lineRule="auto"/>
        <w:ind w:left="720"/>
      </w:pPr>
      <w:r>
        <w:rPr>
          <w:lang w:val="fr_FR" w:bidi="fr_FR"/>
        </w:rPr>
      </w:r>
      <w:r>
        <w:rPr>
          <w:lang w:val="fr_FR" w:bidi="fr_FR"/>
        </w:rPr>
        <w:t>2 et 3 Jean</w:t>
      </w:r>
    </w:p>
    <w:p>
      <w:pPr>
        <w:pStyle w:val="ListBullet"/>
        <w:spacing w:line="240" w:lineRule="auto"/>
        <w:ind w:left="720"/>
      </w:pPr>
      <w:r>
        <w:rPr>
          <w:lang w:val="fr_FR" w:bidi="fr_FR"/>
        </w:rPr>
      </w:r>
      <w:r>
        <w:rPr>
          <w:lang w:val="fr_FR" w:bidi="fr_FR"/>
        </w:rPr>
        <w:t>Jude</w:t>
      </w:r>
    </w:p>
    <w:p>
      <w:pPr>
        <w:pStyle w:val="ListBullet"/>
        <w:spacing w:line="240" w:lineRule="auto"/>
        <w:ind w:left="720"/>
      </w:pPr>
      <w:r>
        <w:rPr>
          <w:lang w:val="fr_FR" w:bidi="fr_FR"/>
        </w:rPr>
      </w:r>
      <w:r>
        <w:rPr>
          <w:lang w:val="fr_FR" w:bidi="fr_FR"/>
        </w:rPr>
        <w:t>Apocalypse</w:t>
      </w:r>
    </w:p>
    <w:p>
      <w:pPr/>
      <w:r>
        <w:rPr>
          <w:lang w:val="fr_FR" w:bidi="fr_FR"/>
        </w:rPr>
      </w:r>
      <w:r>
        <w:rPr>
          <w:lang w:val="fr_FR" w:bidi="fr_FR"/>
        </w:rPr>
        <w:t xml:space="preserve">Une des traductions anciennes les plus célèbres sera le </w:t>
      </w:r>
      <w:r>
        <w:rPr>
          <w:i/>
          <w:lang w:val="fr_FR" w:bidi="fr_FR"/>
        </w:rPr>
        <w:t>Diatessaron</w:t>
      </w:r>
      <w:r>
        <w:rPr>
          <w:lang w:val="fr_FR" w:bidi="fr_FR"/>
        </w:rPr>
        <w:t>, une harmonie des Évangiles réalisée par Tatien, un disciple de Justin Martyr à Rome. Il l'a traduite du grec vers 170 apr. J.‑C., et elle est devenue très populaire parmi les chrétiens de langue syriaque. Les évêques ont eu du mal à convaincre les chrétiens d'utiliser une version des Évangiles où les quatre livres étaient séparés plutôt que combinés, appelée « L'Évangile des Séparés ».</w:t>
      </w:r>
    </w:p>
    <w:p>
      <w:pPr/>
      <w:r>
        <w:rPr>
          <w:lang w:val="fr_FR" w:bidi="fr_FR"/>
        </w:rPr>
      </w:r>
      <w:r>
        <w:rPr>
          <w:lang w:val="fr_FR" w:bidi="fr_FR"/>
        </w:rPr>
        <w:t xml:space="preserve">D'autres parties de la Bible ont également été traduites en vieux syriaque. Les écrits des premiers Pères de l'Église suggèrent qu'une Bible en vieux syriaque du 2e siècle existait aux côtés du </w:t>
      </w:r>
      <w:r>
        <w:rPr>
          <w:i/>
          <w:lang w:val="fr_FR" w:bidi="fr_FR"/>
        </w:rPr>
        <w:t>Diatessaron</w:t>
      </w:r>
      <w:r>
        <w:rPr>
          <w:lang w:val="fr_FR" w:bidi="fr_FR"/>
        </w:rPr>
        <w:t xml:space="preserve">. L'Ancien Testament dans cette version était peut-être originellement une traduction juive en syriaque que les chrétiens ont adaptée, de la même manière que les chrétiens grecs ont adapté la Septante. Vers la fin du 4e siècle, cette version subira une révision officielle, aboutissant à la </w:t>
      </w:r>
      <w:r>
        <w:rPr>
          <w:i/>
          <w:lang w:val="fr_FR" w:bidi="fr_FR"/>
        </w:rPr>
        <w:t>Peshitta</w:t>
      </w:r>
      <w:r>
        <w:rPr>
          <w:lang w:val="fr_FR" w:bidi="fr_FR"/>
        </w:rPr>
        <w:t xml:space="preserve"> (qui signifie « simple » ou « basique »). Selon la tradition, Rabbula, évêque d'Édesse, aidera à créer le Nouveau Testament pour cette version.</w:t>
      </w:r>
    </w:p>
    <w:p>
      <w:pPr/>
      <w:r>
        <w:rPr>
          <w:lang w:val="fr_FR" w:bidi="fr_FR"/>
        </w:rPr>
      </w:r>
      <w:r>
        <w:rPr>
          <w:lang w:val="fr_FR" w:bidi="fr_FR"/>
        </w:rPr>
        <w:t xml:space="preserve">En 431 apr. J.‑C., les chrétiens de langue syriaque se diviseront en deux groupes : les monophysites (également appelés jacobites) et les nestoriens. Le désaccord portait sur la nature de Christ. Au début, les deux groupes utilisaient la </w:t>
      </w:r>
      <w:r>
        <w:rPr>
          <w:i/>
          <w:lang w:val="fr_FR" w:bidi="fr_FR"/>
        </w:rPr>
        <w:t>Peshitta</w:t>
      </w:r>
      <w:r>
        <w:rPr>
          <w:lang w:val="fr_FR" w:bidi="fr_FR"/>
        </w:rPr>
        <w:t xml:space="preserve">, mais les jacobites souhaitaient une nouvelle traduction. En 508 apr. J.‑C., l'évêque Philoxène (également appelé Mar Zenaia) de Mabbug traduira la Bible à partir de la Septante et des manuscrits du Nouveau Testament grec en syriaque. Sa traduction incluait, pour la première fois, 2 Pierre, 2 et 3 Jean, et Jude, qui seront ajoutés plus tard au texte standard de la </w:t>
      </w:r>
      <w:r>
        <w:rPr>
          <w:i/>
          <w:lang w:val="fr_FR" w:bidi="fr_FR"/>
        </w:rPr>
        <w:t>Peshitta</w:t>
      </w:r>
      <w:r>
        <w:rPr>
          <w:lang w:val="fr_FR" w:bidi="fr_FR"/>
        </w:rPr>
        <w:t>.</w:t>
      </w:r>
    </w:p>
    <w:p>
      <w:pPr/>
      <w:r>
        <w:rPr>
          <w:lang w:val="fr_FR" w:bidi="fr_FR"/>
        </w:rPr>
      </w:r>
      <w:r>
        <w:rPr>
          <w:lang w:val="fr_FR" w:bidi="fr_FR"/>
        </w:rPr>
        <w:t xml:space="preserve">Bien que la </w:t>
      </w:r>
      <w:r>
        <w:rPr>
          <w:i/>
          <w:lang w:val="fr_FR" w:bidi="fr_FR"/>
        </w:rPr>
        <w:t>Peshitta</w:t>
      </w:r>
      <w:r>
        <w:rPr>
          <w:lang w:val="fr_FR" w:bidi="fr_FR"/>
        </w:rPr>
        <w:t xml:space="preserve"> ait été utilisée de façon ininterrompue depuis le 5e siècle et qu'elle se soit répandue jusqu'en Inde et en Chine, elle n'a pas été aussi précieuse pour les études bibliques que la Septante. La </w:t>
      </w:r>
      <w:r>
        <w:rPr>
          <w:i/>
          <w:lang w:val="fr_FR" w:bidi="fr_FR"/>
        </w:rPr>
        <w:t>Peshitta</w:t>
      </w:r>
      <w:r>
        <w:rPr>
          <w:lang w:val="fr_FR" w:bidi="fr_FR"/>
        </w:rPr>
        <w:t xml:space="preserve"> a subi de fréquentes révisions basées sur des comparaisons avec divers textes grecs, manuscrits hébreux et d'autres sources, rendant difficile la traçabilité de sa forme originale. L'un des manuscrits de la </w:t>
      </w:r>
      <w:r>
        <w:rPr>
          <w:i/>
          <w:lang w:val="fr_FR" w:bidi="fr_FR"/>
        </w:rPr>
        <w:t>Peshitta</w:t>
      </w:r>
      <w:r>
        <w:rPr>
          <w:lang w:val="fr_FR" w:bidi="fr_FR"/>
        </w:rPr>
        <w:t xml:space="preserve"> les plus importants qui subsistent est le </w:t>
      </w:r>
      <w:r>
        <w:rPr>
          <w:i/>
          <w:lang w:val="fr_FR" w:bidi="fr_FR"/>
        </w:rPr>
        <w:t>Codex Ambrosianus</w:t>
      </w:r>
      <w:r>
        <w:rPr>
          <w:lang w:val="fr_FR" w:bidi="fr_FR"/>
        </w:rPr>
        <w:t xml:space="preserve"> du 6e siècle, qui contient l'ensemble de l'Ancien Testament.</w:t>
      </w:r>
    </w:p>
    <w:p>
      <w:pPr>
        <w:pStyle w:val="Heading4"/>
      </w:pPr>
      <w:r>
        <w:rPr>
          <w:lang w:val="fr_FR" w:bidi="fr_FR"/>
        </w:rPr>
        <w:t>Version arménienne</w:t>
      </w:r>
    </w:p>
    <w:p>
      <w:pPr/>
      <w:r>
        <w:rPr>
          <w:lang w:val="fr_FR" w:bidi="fr_FR"/>
        </w:rPr>
      </w:r>
      <w:r>
        <w:rPr>
          <w:lang w:val="fr_FR" w:bidi="fr_FR"/>
        </w:rPr>
        <w:t>Les chrétiens syriens ont propagé leur foi aux Arméniens dans l'est de l'Asie Mineure. L'Arménie est devenue le premier royaume chrétien de l'histoire lorsque Tiridate III (259–314 apr. J.‑C.) s'est converti. Au 5e siècle, un alphabet arménien a été créé pour traduire la Bible en langue arménienne. La Bible arménienne est renommée pour sa beauté et son exactitude, bien qu'elle ait peut-être été d'abord traduite du syriaque puis révisée sur la base des textes grecs. La langue arménienne est similaire au grec en termes de grammaire et de structure. Selon la tradition, la traduction du Nouveau Testament a été réalisée par Mesrop, un évêque en Arménie, à qui l'on attribue également l'invention des alphabets arménien et géorgien. Les Églises arméniennes n'ont accepté le livre de l'Apocalypse comme partie de leur Bible qu'au 12e siècle.</w:t>
      </w:r>
    </w:p>
    <w:p>
      <w:pPr>
        <w:pStyle w:val="Heading4"/>
      </w:pPr>
      <w:r>
        <w:rPr>
          <w:lang w:val="fr_FR" w:bidi="fr_FR"/>
        </w:rPr>
        <w:t>Version géorgienne</w:t>
      </w:r>
    </w:p>
    <w:p>
      <w:pPr/>
      <w:r>
        <w:rPr>
          <w:lang w:val="fr_FR" w:bidi="fr_FR"/>
        </w:rPr>
      </w:r>
      <w:r>
        <w:rPr>
          <w:lang w:val="fr_FR" w:bidi="fr_FR"/>
        </w:rPr>
        <w:t xml:space="preserve">La même tradition qui attribue à Mesrop la traduction de la Bible en arménien attribue également à une esclave arménienne la diffusion du christianisme parmi les personnes parlant géorgien. Les premiers manuscrits de la Bible géorgienne datent du 8e siècle, mais ils sont basés sur une traduction plus ancienne qui montre des traces d'influences syriaques et arméniennes. Les Évangiles sont peut-être arrivés en Géorgie pour la première fois sous la forme du </w:t>
      </w:r>
      <w:r>
        <w:rPr>
          <w:i/>
          <w:lang w:val="fr_FR" w:bidi="fr_FR"/>
        </w:rPr>
        <w:t>Diatessaron</w:t>
      </w:r>
      <w:r>
        <w:rPr>
          <w:lang w:val="fr_FR" w:bidi="fr_FR"/>
        </w:rPr>
        <w:t>. Certains fragments géorgiens importants ont été utiles pour étudier ce texte. Il existe un manuscrit complet de la Bible géorgienne en deux volumes au monastère ibérique du mont Athos.</w:t>
      </w:r>
    </w:p>
    <w:p>
      <w:pPr/>
      <w:r>
        <w:rPr>
          <w:lang w:val="fr_FR" w:bidi="fr_FR"/>
        </w:rPr>
      </w:r>
      <w:r>
        <w:rPr>
          <w:lang w:val="fr_FR" w:bidi="fr_FR"/>
        </w:rPr>
        <w:t>Un autre groupe caucasien, les Albanais, a reçu un alphabet de la part de Mesrop pour traduire la Bible. Cependant, leur Église sera détruite lors des guerres islamiques, et aucune trace de leur traduction de la Bible n'a été retrouvée.</w:t>
      </w:r>
    </w:p>
    <w:p>
      <w:pPr>
        <w:pStyle w:val="Heading4"/>
      </w:pPr>
      <w:r>
        <w:rPr>
          <w:lang w:val="fr_FR" w:bidi="fr_FR"/>
        </w:rPr>
        <w:t>Version éthiopienne</w:t>
      </w:r>
    </w:p>
    <w:p>
      <w:pPr/>
      <w:r>
        <w:rPr>
          <w:lang w:val="fr_FR" w:bidi="fr_FR"/>
        </w:rPr>
      </w:r>
      <w:r>
        <w:rPr>
          <w:lang w:val="fr_FR" w:bidi="fr_FR"/>
        </w:rPr>
        <w:t xml:space="preserve">Vers le milieu du 5e siècle, l'Éthiopie (également appelée Abyssinie) était dirigée par un roi chrétien, et le pays entretenait des liens étroits avec le christianisme égyptien jusqu'aux conquêtes islamiques. L'Ancien Testament a probablement été traduit en ancien éthiopien (appelé le guèze) au 4e siècle. Cette version est intéressante pour deux raisons : Premièrement, il s'agit de la Bible des Falashas, un groupe de Juifs africains qui prétendent être des descendants des Juifs ayant migré en Éthiopie à l'époque du roi Salomon et de la reine de Saba. Deuxièmement, elle contient des livres non inclus dans les Apocryphes hébreux, comme le livre d'Hénoc, qui est cité dans </w:t>
      </w:r>
      <w:r>
        <w:rPr>
          <w:lang w:val="fr_FR" w:bidi="fr_FR"/>
        </w:rPr>
        <w:t>Jude 1.14</w:t>
      </w:r>
      <w:r>
        <w:rPr>
          <w:lang w:val="fr_FR" w:bidi="fr_FR"/>
        </w:rPr>
        <w:t>. Le livre d'Hénoc était inconnu des érudits jusqu'à ce qu'une copie soit apportée en Europe en 1773. 3 Baruc, un livre apocryphe, n'est préservé que par la version éthiopienne.</w:t>
      </w:r>
    </w:p>
    <w:p>
      <w:pPr/>
      <w:r>
        <w:rPr>
          <w:lang w:val="fr_FR" w:bidi="fr_FR"/>
        </w:rPr>
      </w:r>
      <w:r>
        <w:rPr>
          <w:lang w:val="fr_FR" w:bidi="fr_FR"/>
        </w:rPr>
        <w:t>Le Nouveau Testament a été traduit en ancien éthiopien après l'Ancien Testament. Il inclut des écrits mentionnés par Clément d'Alexandrie, tels que l'</w:t>
      </w:r>
      <w:r>
        <w:rPr>
          <w:i/>
          <w:lang w:val="fr_FR" w:bidi="fr_FR"/>
        </w:rPr>
        <w:t>Apocalypse de Pierre</w:t>
      </w:r>
      <w:r>
        <w:rPr>
          <w:lang w:val="fr_FR" w:bidi="fr_FR"/>
        </w:rPr>
        <w:t>. Bien que les deux Testaments soient encore disponibles dans des manuscrits éthiopiens, aucun n'est antérieur au 13e siècle. Ces manuscrits dépendent fortement des sources coptes et arabes. Le chaos en Éthiopie entre le 7e et le 13e siècle a détruit les manuscrits antérieurs. Étant donné que les manuscrits survivants sont si tardifs, ils n'ont eu que peu de valeur pour les érudits bibliques.</w:t>
      </w:r>
    </w:p>
    <w:p>
      <w:pPr>
        <w:pStyle w:val="Heading4"/>
      </w:pPr>
      <w:r>
        <w:rPr>
          <w:lang w:val="fr_FR" w:bidi="fr_FR"/>
        </w:rPr>
        <w:t>Versions arabes</w:t>
      </w:r>
    </w:p>
    <w:p>
      <w:pPr/>
      <w:r>
        <w:rPr>
          <w:lang w:val="fr_FR" w:bidi="fr_FR"/>
        </w:rPr>
      </w:r>
      <w:r>
        <w:rPr>
          <w:lang w:val="fr_FR" w:bidi="fr_FR"/>
        </w:rPr>
        <w:t>En 570 apr. J.‑C., Mahomet naît à La Mecque. Il épousera une riche veuve, Khadija, à l'âge de 25 ans. Son « appel » à être prophète viendra à l'âge de 40 ans. En 622, il déménagera à Médine (un événement appelé l'« Hégire »), et il meurt en 632, ayant uni l'Arabie sous l'islam. En moins de cent ans, les conquêtes islamiques s'étaient répandues à travers l'Afrique du Nord, l'Espagne et dans les terres bibliques. Cette expansion incessante exercera une pression sur Byzance et conduira en fin de compte à la chute de Constantinople en 1453. La conquête islamique ira aussi loin que l'Inde à l'orient, faisant de l'arabe la langue la plus parlée depuis l'époque d'Alexandre le Grand, neuf siècles plus tôt.</w:t>
      </w:r>
    </w:p>
    <w:p>
      <w:pPr/>
      <w:r>
        <w:rPr>
          <w:lang w:val="fr_FR" w:bidi="fr_FR"/>
        </w:rPr>
      </w:r>
      <w:r>
        <w:rPr>
          <w:lang w:val="fr_FR" w:bidi="fr_FR"/>
        </w:rPr>
        <w:t xml:space="preserve">Il existait de nombreuses communautés juives en Arabie à l'époque de Mahomet, et les conquêtes islamiques ont également pris le contrôle de centaines de communautés chrétiennes. Cependant, une version arabe de la Bible n'est apparue que lorsque Saadya Gaon a traduit le Pentateuque de l'hébreu au 10e siècle. D'autres parties de l'Ancien Testament ont été traduites de l'hébreu, du syriaque et du grec, mais pas nécessairement par Saadya lui-même. Les éléments suivants ont été traduits de la </w:t>
      </w:r>
      <w:r>
        <w:rPr>
          <w:i/>
          <w:lang w:val="fr_FR" w:bidi="fr_FR"/>
        </w:rPr>
        <w:t>Peshitta</w:t>
      </w:r>
      <w:r>
        <w:rPr>
          <w:lang w:val="fr_FR" w:bidi="fr_FR"/>
        </w:rPr>
        <w:t xml:space="preserve"> syriaque :</w:t>
      </w:r>
    </w:p>
    <w:p>
      <w:pPr>
        <w:pStyle w:val="ListBullet"/>
        <w:spacing w:line="240" w:lineRule="auto"/>
        <w:ind w:left="720"/>
      </w:pPr>
      <w:r>
        <w:rPr>
          <w:lang w:val="fr_FR" w:bidi="fr_FR"/>
        </w:rPr>
      </w:r>
      <w:r>
        <w:rPr>
          <w:lang w:val="fr_FR" w:bidi="fr_FR"/>
        </w:rPr>
        <w:t>Juges</w:t>
      </w:r>
    </w:p>
    <w:p>
      <w:pPr>
        <w:pStyle w:val="ListBullet"/>
        <w:spacing w:line="240" w:lineRule="auto"/>
        <w:ind w:left="720"/>
      </w:pPr>
      <w:r>
        <w:rPr>
          <w:lang w:val="fr_FR" w:bidi="fr_FR"/>
        </w:rPr>
      </w:r>
      <w:r>
        <w:rPr>
          <w:lang w:val="fr_FR" w:bidi="fr_FR"/>
        </w:rPr>
        <w:t>Samuel</w:t>
      </w:r>
    </w:p>
    <w:p>
      <w:pPr>
        <w:pStyle w:val="ListBullet"/>
        <w:spacing w:line="240" w:lineRule="auto"/>
        <w:ind w:left="720"/>
      </w:pPr>
      <w:r>
        <w:rPr>
          <w:lang w:val="fr_FR" w:bidi="fr_FR"/>
        </w:rPr>
      </w:r>
      <w:r>
        <w:rPr>
          <w:lang w:val="fr_FR" w:bidi="fr_FR"/>
        </w:rPr>
        <w:t>Rois</w:t>
      </w:r>
    </w:p>
    <w:p>
      <w:pPr>
        <w:pStyle w:val="ListBullet"/>
        <w:spacing w:line="240" w:lineRule="auto"/>
        <w:ind w:left="720"/>
      </w:pPr>
      <w:r>
        <w:rPr>
          <w:lang w:val="fr_FR" w:bidi="fr_FR"/>
        </w:rPr>
      </w:r>
      <w:r>
        <w:rPr>
          <w:lang w:val="fr_FR" w:bidi="fr_FR"/>
        </w:rPr>
        <w:t>Chroniques</w:t>
      </w:r>
    </w:p>
    <w:p>
      <w:pPr>
        <w:pStyle w:val="ListBullet"/>
        <w:spacing w:line="240" w:lineRule="auto"/>
        <w:ind w:left="720"/>
      </w:pPr>
      <w:r>
        <w:rPr>
          <w:lang w:val="fr_FR" w:bidi="fr_FR"/>
        </w:rPr>
      </w:r>
      <w:r>
        <w:rPr>
          <w:lang w:val="fr_FR" w:bidi="fr_FR"/>
        </w:rPr>
        <w:t>Job</w:t>
      </w:r>
    </w:p>
    <w:p>
      <w:pPr/>
      <w:r>
        <w:rPr>
          <w:lang w:val="fr_FR" w:bidi="fr_FR"/>
        </w:rPr>
      </w:r>
      <w:r>
        <w:rPr>
          <w:lang w:val="fr_FR" w:bidi="fr_FR"/>
        </w:rPr>
        <w:t>Les éléments suivants ont été traduits depuis le grec de la Septante :</w:t>
      </w:r>
    </w:p>
    <w:p>
      <w:pPr>
        <w:pStyle w:val="ListBullet"/>
        <w:spacing w:line="240" w:lineRule="auto"/>
        <w:ind w:left="720"/>
      </w:pPr>
      <w:r>
        <w:rPr>
          <w:lang w:val="fr_FR" w:bidi="fr_FR"/>
        </w:rPr>
      </w:r>
      <w:r>
        <w:rPr>
          <w:lang w:val="fr_FR" w:bidi="fr_FR"/>
        </w:rPr>
        <w:t>Les prophètes</w:t>
      </w:r>
    </w:p>
    <w:p>
      <w:pPr>
        <w:pStyle w:val="ListBullet"/>
        <w:spacing w:line="240" w:lineRule="auto"/>
        <w:ind w:left="720"/>
      </w:pPr>
      <w:r>
        <w:rPr>
          <w:lang w:val="fr_FR" w:bidi="fr_FR"/>
        </w:rPr>
      </w:r>
      <w:r>
        <w:rPr>
          <w:lang w:val="fr_FR" w:bidi="fr_FR"/>
        </w:rPr>
        <w:t>Psaumes</w:t>
      </w:r>
    </w:p>
    <w:p>
      <w:pPr>
        <w:pStyle w:val="ListBullet"/>
        <w:spacing w:line="240" w:lineRule="auto"/>
        <w:ind w:left="720"/>
      </w:pPr>
      <w:r>
        <w:rPr>
          <w:lang w:val="fr_FR" w:bidi="fr_FR"/>
        </w:rPr>
      </w:r>
      <w:r>
        <w:rPr>
          <w:lang w:val="fr_FR" w:bidi="fr_FR"/>
        </w:rPr>
        <w:t>Proverbes</w:t>
      </w:r>
    </w:p>
    <w:p>
      <w:pPr/>
      <w:r>
        <w:rPr>
          <w:lang w:val="fr_FR" w:bidi="fr_FR"/>
        </w:rPr>
      </w:r>
      <w:r>
        <w:rPr>
          <w:lang w:val="fr_FR" w:bidi="fr_FR"/>
        </w:rPr>
        <w:t>Sa version sera utilisée par les Juifs arabophones jusqu'à l'époque moderne. Cependant, d'autres groupes juifs, qui n'étaient pas d'accord avec la traduction libre de Saadya, ont créé leurs propres versions.</w:t>
      </w:r>
    </w:p>
    <w:p>
      <w:pPr/>
      <w:r>
        <w:rPr>
          <w:lang w:val="fr_FR" w:bidi="fr_FR"/>
        </w:rPr>
      </w:r>
      <w:r>
        <w:rPr>
          <w:lang w:val="fr_FR" w:bidi="fr_FR"/>
        </w:rPr>
        <w:t xml:space="preserve">Les traductions du Nouveau Testament en arabe proviennent de sources syriaques, grecques et coptes entre les 7e et 9e siècles. Jean 1er était un patriarche jacobite d'Antioche de 631 à 648. Selon les historiens arabes, il aurait traduit les Évangiles du syriaque à l'arabe. Une autre traduction des Évangiles a été réalisée par Jean, évêque de Séville, à partir de la Vulgate latine vers 724 apr. J.‑C. Le Nouveau Testament arabe final s'appuyait principalement sur le copte </w:t>
      </w:r>
      <w:r>
        <w:rPr>
          <w:lang w:val="fr_FR" w:bidi="fr_FR"/>
        </w:rPr>
        <w:t>bohaïrique</w:t>
      </w:r>
      <w:r>
        <w:rPr>
          <w:lang w:val="fr_FR" w:bidi="fr_FR"/>
        </w:rPr>
        <w:t>. En raison de leur date tardive et de leurs sources mixtes, les versions arabes n'ont pas été très importantes pour les études bibliques.</w:t>
      </w:r>
    </w:p>
    <w:p>
      <w:pPr>
        <w:pStyle w:val="Heading4"/>
      </w:pPr>
      <w:r>
        <w:rPr>
          <w:lang w:val="fr_FR" w:bidi="fr_FR"/>
        </w:rPr>
        <w:t>Version slave</w:t>
      </w:r>
    </w:p>
    <w:p>
      <w:pPr/>
      <w:r>
        <w:rPr>
          <w:lang w:val="fr_FR" w:bidi="fr_FR"/>
        </w:rPr>
      </w:r>
      <w:r>
        <w:rPr>
          <w:lang w:val="fr_FR" w:bidi="fr_FR"/>
        </w:rPr>
        <w:t xml:space="preserve">Bien que les Slaves vivaient près des centres du christianisme primitif, les traductions de la Bible en slavon n'ont commencé qu'au 9e siècle. Deux frères, Constantin et Méthode, fils d'un noble grec, ont commencé par traduire les cultes religieux en slavon. Avec l'approbation des papes Adrien II et Jean VIII, ils traduiront également la Bible. Constantin (plus tard connu sous le nom de Cyrille) et Méthode travailleront parmi les Slaves et les Moraves. Cyrille inventera l'alphabet (appelé maintenant cyrillique) pour aider dans leur travail de traduction. Des manuscrits du 10e ou 11e siècle ont survécu, mais le plus ancien manuscrit complet de la Bible est le </w:t>
      </w:r>
      <w:r>
        <w:rPr>
          <w:i/>
          <w:lang w:val="fr_FR" w:bidi="fr_FR"/>
        </w:rPr>
        <w:t>Codex Gennadius</w:t>
      </w:r>
      <w:r>
        <w:rPr>
          <w:lang w:val="fr_FR" w:bidi="fr_FR"/>
        </w:rPr>
        <w:t xml:space="preserve"> de 1499 apr. J.‑C., qui est trop tardif pour être très utile pour les études bibliques.</w:t>
      </w:r>
      <w:r>
        <w:rPr>
          <w:lang w:val="fr_FR" w:bidi="fr_FR"/>
        </w:rPr>
      </w:r>
      <w:r>
        <w:rPr>
          <w:lang w:val="fr_FR" w:bidi="fr_FR"/>
        </w:rPr>
      </w:r>
    </w:p>
    <w:p>
      <w:pPr/>
      <w:r>
        <w:rPr>
          <w:lang w:val="fr_FR" w:bidi="fr_FR"/>
        </w:rPr>
      </w:r>
    </w:p>
    <w:p>
      <w:pPr>
        <w:pStyle w:val="Heading2"/>
      </w:pPr>
      <w:r>
        <w:rPr>
          <w:lang w:val="fr_FR" w:bidi="fr_FR"/>
        </w:rPr>
        <w:t>vêtements sacrés</w:t>
      </w:r>
      <w:r>
        <w:rPr>
          <w:lang w:val="fr_FR" w:bidi="fr_FR"/>
        </w:rPr>
      </w:r>
    </w:p>
    <w:p>
      <w:pPr/>
      <w:r>
        <w:rPr>
          <w:lang w:val="fr_FR" w:bidi="fr_FR"/>
        </w:rPr>
      </w:r>
      <w:r>
        <w:rPr>
          <w:lang w:val="fr_FR" w:bidi="fr_FR"/>
        </w:rPr>
        <w:t>Nom donné aux habits que les sacrificateurs devaient porter quand ils accomplissaient la majorité de leurs fonctions sacerdotales. L'Éternel donne des instructions précises à Moïse pour fabriquer les vêtements sacrés du souverain sacrificateur Aaron, ainsi que ceux de ses fils (</w:t>
      </w:r>
      <w:r>
        <w:rPr>
          <w:lang w:val="fr_FR" w:bidi="fr_FR"/>
        </w:rPr>
        <w:t>Ex 28.2–4</w:t>
      </w:r>
      <w:r>
        <w:rPr>
          <w:lang w:val="fr_FR" w:bidi="fr_FR"/>
        </w:rPr>
        <w:t>).</w:t>
      </w:r>
    </w:p>
    <w:p>
      <w:pPr/>
      <w:r>
        <w:rPr>
          <w:lang w:val="fr_FR" w:bidi="fr_FR"/>
        </w:rPr>
      </w:r>
      <w:r>
        <w:rPr>
          <w:i/>
          <w:lang w:val="fr_FR" w:bidi="fr_FR"/>
        </w:rPr>
        <w:t>Voir</w:t>
      </w:r>
      <w:r>
        <w:rPr>
          <w:lang w:val="fr_FR" w:bidi="fr_FR"/>
        </w:rPr>
        <w:t xml:space="preserve"> </w:t>
      </w:r>
      <w:r>
        <w:rPr>
          <w:lang w:val="fr_FR" w:bidi="fr_FR"/>
        </w:rPr>
        <w:t>sacrificateurs et lévites</w:t>
      </w:r>
      <w:r>
        <w:rPr>
          <w:lang w:val="fr_FR" w:bidi="fr_FR"/>
        </w:rPr>
        <w:t>.</w:t>
      </w:r>
      <w:r>
        <w:rPr>
          <w:lang w:val="fr_FR" w:bidi="fr_FR"/>
        </w:rPr>
      </w:r>
      <w:r>
        <w:rPr>
          <w:lang w:val="fr_FR" w:bidi="fr_FR"/>
        </w:rPr>
      </w:r>
    </w:p>
    <w:p>
      <w:pPr/>
      <w:r>
        <w:rPr>
          <w:lang w:val="fr_FR" w:bidi="fr_FR"/>
        </w:rPr>
      </w:r>
    </w:p>
    <w:p>
      <w:pPr>
        <w:pStyle w:val="Heading2"/>
      </w:pPr>
      <w:r>
        <w:rPr>
          <w:lang w:val="fr_FR" w:bidi="fr_FR"/>
        </w:rPr>
        <w:t>Veuve</w:t>
      </w:r>
      <w:r>
        <w:rPr>
          <w:lang w:val="fr_FR" w:bidi="fr_FR"/>
        </w:rPr>
      </w:r>
    </w:p>
    <w:p>
      <w:pPr/>
      <w:r>
        <w:rPr>
          <w:lang w:val="fr_FR" w:bidi="fr_FR"/>
        </w:rPr>
      </w:r>
      <w:r>
        <w:rPr>
          <w:lang w:val="fr_FR" w:bidi="fr_FR"/>
        </w:rPr>
        <w:t>Femme dont le mari est décédé. Les Écritures mentionnent souvent les veuves avec les orphelins et les enfants sans père (</w:t>
      </w:r>
      <w:r>
        <w:rPr>
          <w:lang w:val="fr_FR" w:bidi="fr_FR"/>
        </w:rPr>
        <w:t>Dt 14.29</w:t>
      </w:r>
      <w:r>
        <w:rPr>
          <w:lang w:val="fr_FR" w:bidi="fr_FR"/>
        </w:rPr>
        <w:t xml:space="preserve"> ; </w:t>
      </w:r>
      <w:r>
        <w:rPr>
          <w:lang w:val="fr_FR" w:bidi="fr_FR"/>
        </w:rPr>
        <w:t>16.11</w:t>
      </w:r>
      <w:r>
        <w:rPr>
          <w:lang w:val="fr_FR" w:bidi="fr_FR"/>
        </w:rPr>
        <w:t xml:space="preserve"> ; </w:t>
      </w:r>
      <w:r>
        <w:rPr>
          <w:lang w:val="fr_FR" w:bidi="fr_FR"/>
        </w:rPr>
        <w:t>24.19–20</w:t>
      </w:r>
      <w:r>
        <w:rPr>
          <w:lang w:val="fr_FR" w:bidi="fr_FR"/>
        </w:rPr>
        <w:t xml:space="preserve"> ; </w:t>
      </w:r>
      <w:r>
        <w:rPr>
          <w:lang w:val="fr_FR" w:bidi="fr_FR"/>
        </w:rPr>
        <w:t>26.12</w:t>
      </w:r>
      <w:r>
        <w:rPr>
          <w:lang w:val="fr_FR" w:bidi="fr_FR"/>
        </w:rPr>
        <w:t xml:space="preserve"> ; </w:t>
      </w:r>
      <w:r>
        <w:rPr>
          <w:lang w:val="fr_FR" w:bidi="fr_FR"/>
        </w:rPr>
        <w:t>Ps 94.6</w:t>
      </w:r>
      <w:r>
        <w:rPr>
          <w:lang w:val="fr_FR" w:bidi="fr_FR"/>
        </w:rPr>
        <w:t xml:space="preserve">). Il y avait des lois pour prévoir des dispositions spéciales pour ce groupe. Ces lois les protégeaient contre les personnes qui tentaient de les maltraiter. La loi principale concernait le mariage léviratique. Cela signifiait que le parent le plus proche épouserait la veuve si elle n'avait pas de fils, afin que la lignée familiale puisse continuer (voir section dans </w:t>
      </w:r>
      <w:r>
        <w:rPr>
          <w:lang w:val="fr_FR" w:bidi="fr_FR"/>
        </w:rPr>
        <w:t>Mariage</w:t>
      </w:r>
      <w:r>
        <w:rPr>
          <w:lang w:val="fr_FR" w:bidi="fr_FR"/>
        </w:rPr>
        <w:t>).</w:t>
      </w:r>
    </w:p>
    <w:p>
      <w:pPr>
        <w:pStyle w:val="Heading3"/>
      </w:pPr>
      <w:r>
        <w:rPr>
          <w:lang w:val="fr_FR" w:bidi="fr_FR"/>
        </w:rPr>
        <w:t>Les Veuves en Israël</w:t>
      </w:r>
    </w:p>
    <w:p>
      <w:pPr/>
      <w:r>
        <w:rPr>
          <w:lang w:val="fr_FR" w:bidi="fr_FR"/>
        </w:rPr>
      </w:r>
      <w:r>
        <w:rPr>
          <w:lang w:val="fr_FR" w:bidi="fr_FR"/>
        </w:rPr>
        <w:t>De nombreuses lois de l'Ancien Testament reconnaissaient les difficultés des veuves. Dieu a conçu ces lois pour les protéger et assurer leur survie. Dieu était leur protecteur légal (</w:t>
      </w:r>
      <w:r>
        <w:rPr>
          <w:lang w:val="fr_FR" w:bidi="fr_FR"/>
        </w:rPr>
        <w:t>Ps 68.5</w:t>
      </w:r>
      <w:r>
        <w:rPr>
          <w:lang w:val="fr_FR" w:bidi="fr_FR"/>
        </w:rPr>
        <w:t>). Il veillait à ce qu'elles aient l'essentiel en nourriture et en vêtements (</w:t>
      </w:r>
      <w:r>
        <w:rPr>
          <w:lang w:val="fr_FR" w:bidi="fr_FR"/>
        </w:rPr>
        <w:t>Dt 10.18</w:t>
      </w:r>
      <w:r>
        <w:rPr>
          <w:lang w:val="fr_FR" w:bidi="fr_FR"/>
        </w:rPr>
        <w:t>). Dieu a prononcé une malédiction sur ceux qui leur refusaient la justice (</w:t>
      </w:r>
      <w:r>
        <w:rPr>
          <w:lang w:val="fr_FR" w:bidi="fr_FR"/>
        </w:rPr>
        <w:t>Dt 27.19</w:t>
      </w:r>
      <w:r>
        <w:rPr>
          <w:lang w:val="fr_FR" w:bidi="fr_FR"/>
        </w:rPr>
        <w:t>). Au moment de la récolte, les veuves pouvaient glaner le grain dans les champs. Elles avaient également droit à quelques raisins et olives (</w:t>
      </w:r>
      <w:r>
        <w:rPr>
          <w:lang w:val="fr_FR" w:bidi="fr_FR"/>
        </w:rPr>
        <w:t>Dt 24.19</w:t>
      </w:r>
      <w:r>
        <w:rPr>
          <w:lang w:val="fr_FR" w:bidi="fr_FR"/>
        </w:rPr>
        <w:t xml:space="preserve"> ; </w:t>
      </w:r>
      <w:r>
        <w:rPr>
          <w:lang w:val="fr_FR" w:bidi="fr_FR"/>
        </w:rPr>
        <w:t>Rt 2.2, 7, 15–19</w:t>
      </w:r>
      <w:r>
        <w:rPr>
          <w:lang w:val="fr_FR" w:bidi="fr_FR"/>
        </w:rPr>
        <w:t>). La loi leur permettait également de recevoir une aide provenant de la dîme de la troisième année. Cependant, les veuves étaient souvent pauvres et maltraitées. De fréquentes références dans la Bible témoignent de cet abus répandu (</w:t>
      </w:r>
      <w:r>
        <w:rPr>
          <w:lang w:val="fr_FR" w:bidi="fr_FR"/>
        </w:rPr>
        <w:t>Jb 24.21</w:t>
      </w:r>
      <w:r>
        <w:rPr>
          <w:lang w:val="fr_FR" w:bidi="fr_FR"/>
        </w:rPr>
        <w:t xml:space="preserve"> ; </w:t>
      </w:r>
      <w:r>
        <w:rPr>
          <w:lang w:val="fr_FR" w:bidi="fr_FR"/>
        </w:rPr>
        <w:t>Ps 94.6</w:t>
      </w:r>
      <w:r>
        <w:rPr>
          <w:lang w:val="fr_FR" w:bidi="fr_FR"/>
        </w:rPr>
        <w:t xml:space="preserve"> ; </w:t>
      </w:r>
      <w:r>
        <w:rPr>
          <w:lang w:val="fr_FR" w:bidi="fr_FR"/>
        </w:rPr>
        <w:t>Es 1.23</w:t>
      </w:r>
      <w:r>
        <w:rPr>
          <w:lang w:val="fr_FR" w:bidi="fr_FR"/>
        </w:rPr>
        <w:t xml:space="preserve"> ; </w:t>
      </w:r>
      <w:r>
        <w:rPr>
          <w:lang w:val="fr_FR" w:bidi="fr_FR"/>
        </w:rPr>
        <w:t>Ma 3.5</w:t>
      </w:r>
      <w:r>
        <w:rPr>
          <w:lang w:val="fr_FR" w:bidi="fr_FR"/>
        </w:rPr>
        <w:t>). Une loi spéciale ordonnait que le vêtement d'une veuve ne pouvait pas être utilisé comme garantie pour un prêt (</w:t>
      </w:r>
      <w:r>
        <w:rPr>
          <w:lang w:val="fr_FR" w:bidi="fr_FR"/>
        </w:rPr>
        <w:t>Dt 24.17</w:t>
      </w:r>
      <w:r>
        <w:rPr>
          <w:lang w:val="fr_FR" w:bidi="fr_FR"/>
        </w:rPr>
        <w:t>).</w:t>
      </w:r>
    </w:p>
    <w:p>
      <w:pPr>
        <w:pStyle w:val="Heading3"/>
      </w:pPr>
      <w:r>
        <w:rPr>
          <w:lang w:val="fr_FR" w:bidi="fr_FR"/>
        </w:rPr>
        <w:t>Les Veuves dans l'Église primitive</w:t>
      </w:r>
    </w:p>
    <w:p>
      <w:pPr/>
      <w:r>
        <w:rPr>
          <w:lang w:val="fr_FR" w:bidi="fr_FR"/>
        </w:rPr>
      </w:r>
      <w:r>
        <w:rPr>
          <w:lang w:val="fr_FR" w:bidi="fr_FR"/>
        </w:rPr>
        <w:t>Dans l'Église chrétienne primitive, il existait un groupe reconnu de veuves. L'Église les qualifiait pour recevoir la charité. Il y avait plusieurs exigences pour qu'elles soient qualifiées. Ces femmes devaient avoir au moins soixante ans. Elles devaient avoir été des épouses fidèles. L'Église exigeait également qu'elles soient pauvres et sans proches pour les soutenir. L'Église demandait qu'elles soient irréprochables et dévouées aux bonnes œuvres chrétiennes (</w:t>
      </w:r>
      <w:r>
        <w:rPr>
          <w:lang w:val="fr_FR" w:bidi="fr_FR"/>
        </w:rPr>
        <w:t>1Tm 5.9–16</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w:t>
      </w:r>
      <w:r>
        <w:rPr>
          <w:lang w:val="fr_FR" w:bidi="fr_FR"/>
        </w:rPr>
        <w:t>.</w:t>
      </w:r>
      <w:r>
        <w:rPr>
          <w:lang w:val="fr_FR" w:bidi="fr_FR"/>
        </w:rPr>
      </w:r>
      <w:r>
        <w:rPr>
          <w:lang w:val="fr_FR" w:bidi="fr_FR"/>
        </w:rPr>
      </w:r>
    </w:p>
    <w:p>
      <w:pPr/>
      <w:r>
        <w:rPr>
          <w:lang w:val="fr_FR" w:bidi="fr_FR"/>
        </w:rPr>
      </w:r>
    </w:p>
    <w:p>
      <w:pPr>
        <w:pStyle w:val="Heading2"/>
      </w:pPr>
      <w:r>
        <w:rPr>
          <w:lang w:val="fr_FR" w:bidi="fr_FR"/>
        </w:rPr>
        <w:t>Vieille Porte</w:t>
      </w:r>
      <w:r>
        <w:rPr>
          <w:lang w:val="fr_FR" w:bidi="fr_FR"/>
        </w:rPr>
      </w:r>
    </w:p>
    <w:p>
      <w:pPr/>
      <w:r>
        <w:rPr>
          <w:lang w:val="fr_FR" w:bidi="fr_FR"/>
        </w:rPr>
      </w:r>
      <w:r>
        <w:rPr>
          <w:lang w:val="fr_FR" w:bidi="fr_FR"/>
        </w:rPr>
        <w:t>Porte de Jérusalem qui a été réparée par Jojada et Meschullam sous la supervision de Néhémie (</w:t>
      </w:r>
      <w:r>
        <w:rPr>
          <w:lang w:val="fr_FR" w:bidi="fr_FR"/>
        </w:rPr>
        <w:t>Né 3.6</w:t>
      </w:r>
      <w:r>
        <w:rPr>
          <w:lang w:val="fr_FR" w:bidi="fr_FR"/>
        </w:rPr>
        <w:t>), et mentionnée par la suite dans le parcours vers le nord emprunté par l'une des compagnies de célébrants lors de la dédicace du mur de Jérusalem (</w:t>
      </w:r>
      <w:r>
        <w:rPr>
          <w:lang w:val="fr_FR" w:bidi="fr_FR"/>
        </w:rPr>
        <w:t>12.39</w:t>
      </w:r>
      <w:r>
        <w:rPr>
          <w:lang w:val="fr_FR" w:bidi="fr_FR"/>
        </w:rPr>
        <w:t>). La Vieille Porte était située dans le mur nord de la ville, entre la Porte des Poissons et la Porte d'Éphraïm (</w:t>
      </w:r>
      <w:r>
        <w:rPr>
          <w:lang w:val="fr_FR" w:bidi="fr_FR"/>
        </w:rPr>
        <w:t>12.38–39</w:t>
      </w:r>
      <w:r>
        <w:rPr>
          <w:lang w:val="fr_FR" w:bidi="fr_FR"/>
        </w:rPr>
        <w:t>).</w:t>
      </w:r>
    </w:p>
    <w:p>
      <w:pPr/>
      <w:r>
        <w:rPr>
          <w:lang w:val="fr_FR" w:bidi="fr_FR"/>
        </w:rPr>
      </w:r>
      <w:r>
        <w:rPr>
          <w:i/>
          <w:lang w:val="fr_FR" w:bidi="fr_FR"/>
        </w:rPr>
        <w:t>Voir aussi</w:t>
      </w:r>
      <w:r>
        <w:rPr>
          <w:lang w:val="fr_FR" w:bidi="fr_FR"/>
        </w:rPr>
        <w:t xml:space="preserve"> </w:t>
      </w:r>
      <w:r>
        <w:rPr>
          <w:lang w:val="fr_FR" w:bidi="fr_FR"/>
        </w:rPr>
        <w:t>Jérusalem</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r>
        <w:rPr>
          <w:lang w:val="fr_FR" w:bidi="fr_FR"/>
        </w:rPr>
        <w:t>Mt 1.18–25</w:t>
      </w:r>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r>
        <w:rPr>
          <w:lang w:val="fr_FR" w:bidi="fr_FR"/>
        </w:rPr>
        <w:t>Gn 24.16</w:t>
      </w:r>
      <w:r>
        <w:rPr>
          <w:lang w:val="fr_FR" w:bidi="fr_FR"/>
        </w:rPr>
        <w:t>). La loi stipulait que les prêtres devaient épouser uniquement des vierges (</w:t>
      </w:r>
      <w:r>
        <w:rPr>
          <w:lang w:val="fr_FR" w:bidi="fr_FR"/>
        </w:rPr>
        <w:t>Lv 21.7, 13</w:t>
      </w:r>
      <w:r>
        <w:rPr>
          <w:lang w:val="fr_FR" w:bidi="fr_FR"/>
        </w:rPr>
        <w:t>–</w:t>
      </w:r>
      <w:r>
        <w:rPr>
          <w:lang w:val="fr_FR" w:bidi="fr_FR"/>
        </w:rPr>
        <w:t>14</w:t>
      </w:r>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r>
        <w:rPr>
          <w:lang w:val="fr_FR" w:bidi="fr_FR"/>
        </w:rPr>
        <w:t>1Co 6.13, 18</w:t>
      </w:r>
      <w:r>
        <w:rPr>
          <w:lang w:val="fr_FR" w:bidi="fr_FR"/>
        </w:rPr>
        <w:t>). Il utilise le terme « vierge » pour décrire les chrétiens qui sont fidèles à leur Seigneur (</w:t>
      </w:r>
      <w:r>
        <w:rPr>
          <w:lang w:val="fr_FR" w:bidi="fr_FR"/>
        </w:rPr>
        <w:t>Ap 14.4</w:t>
      </w:r>
      <w:r>
        <w:rPr>
          <w:lang w:val="fr_FR" w:bidi="fr_FR"/>
        </w:rPr>
        <w:t xml:space="preserve"> ; voir </w:t>
      </w:r>
      <w:r>
        <w:rPr>
          <w:lang w:val="fr_FR" w:bidi="fr_FR"/>
        </w:rPr>
        <w:t>2Co 11.2</w:t>
      </w:r>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r>
        <w:rPr>
          <w:lang w:val="fr_FR" w:bidi="fr_FR"/>
        </w:rPr>
        <w:t>Ex 22.16–17</w:t>
      </w:r>
      <w:r>
        <w:rPr>
          <w:lang w:val="fr_FR" w:bidi="fr_FR"/>
        </w:rPr>
        <w:t>). Si la femme elle-même est coupable, la punition est la mort (</w:t>
      </w:r>
      <w:r>
        <w:rPr>
          <w:lang w:val="fr_FR" w:bidi="fr_FR"/>
        </w:rPr>
        <w:t>Dt 22.20–21</w:t>
      </w:r>
      <w:r>
        <w:rPr>
          <w:lang w:val="fr_FR" w:bidi="fr_FR"/>
        </w:rPr>
        <w:t>). Cependant, l'Ancien Testament dit peu de choses en ce qui concerne l'éloge de la virginité à vie. Jérémie a été averti de ne pas se marier, uniquement pour renforcer l'avertissement de Dieu concernant le jugement à venir (</w:t>
      </w:r>
      <w:r>
        <w:rPr>
          <w:lang w:val="fr_FR" w:bidi="fr_FR"/>
        </w:rPr>
        <w:t>Jr 16.2</w:t>
      </w:r>
      <w:r>
        <w:rPr>
          <w:lang w:val="fr_FR" w:bidi="fr_FR"/>
        </w:rPr>
        <w:t xml:space="preserve">). Du point de vue de la femme, c'était une tragédie de rester vierge non-mariée et sans enfant pour la vie (voir </w:t>
      </w:r>
      <w:r>
        <w:rPr>
          <w:lang w:val="fr_FR" w:bidi="fr_FR"/>
        </w:rPr>
        <w:t>Jg 11.37</w:t>
      </w:r>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r>
        <w:rPr>
          <w:lang w:val="fr_FR" w:bidi="fr_FR"/>
        </w:rPr>
        <w:t>1Co 7.7, 25</w:t>
      </w:r>
      <w:r>
        <w:rPr>
          <w:lang w:val="fr_FR" w:bidi="fr_FR"/>
        </w:rPr>
        <w:t>–</w:t>
      </w:r>
      <w:r>
        <w:rPr>
          <w:lang w:val="fr_FR" w:bidi="fr_FR"/>
        </w:rPr>
        <w:t>38</w:t>
      </w:r>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r>
        <w:rPr>
          <w:lang w:val="fr_FR" w:bidi="fr_FR"/>
        </w:rPr>
        <w:t>Mt 19.12</w:t>
      </w:r>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 de Sodome</w:t>
      </w:r>
      <w:r>
        <w:rPr>
          <w:lang w:val="fr_FR" w:bidi="fr_FR"/>
        </w:rPr>
      </w:r>
    </w:p>
    <w:p>
      <w:pPr/>
      <w:r>
        <w:rPr>
          <w:lang w:val="fr_FR" w:bidi="fr_FR"/>
        </w:rPr>
      </w:r>
      <w:r>
        <w:rPr>
          <w:lang w:val="fr_FR" w:bidi="fr_FR"/>
        </w:rPr>
        <w:t>Désignation pour une plante qui produit un fruit séduisant mais non comestible (</w:t>
      </w:r>
      <w:r>
        <w:rPr>
          <w:lang w:val="fr_FR" w:bidi="fr_FR"/>
        </w:rPr>
        <w:t>Dt 32.32</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Plantes (Colocynth sauvage)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r>
        <w:rPr>
          <w:lang w:val="fr_FR" w:bidi="fr_FR"/>
        </w:rPr>
        <w:t>Gn 9.20</w:t>
      </w:r>
      <w:r>
        <w:rPr>
          <w:lang w:val="fr_FR" w:bidi="fr_FR"/>
        </w:rPr>
        <w:t xml:space="preserve">). La vigne était également cultivée dans l'Égypte ancienne. Des peintures murales illustrant la fabrication du vin ont été retrouvées dans d'anciennes tombes égyptiennes. Dans </w:t>
      </w:r>
      <w:r>
        <w:rPr>
          <w:lang w:val="fr_FR" w:bidi="fr_FR"/>
        </w:rPr>
        <w:t>Genèse 14.18</w:t>
      </w:r>
      <w:r>
        <w:rPr>
          <w:lang w:val="fr_FR" w:bidi="fr_FR"/>
        </w:rPr>
        <w:t>, le roi Melchisédek apporte du vin à Abraham. Même avant qu'Israël prenne possession de la Terre promise, il s'y trouvait déjà des vignes (</w:t>
      </w:r>
      <w:r>
        <w:rPr>
          <w:lang w:val="fr_FR" w:bidi="fr_FR"/>
        </w:rPr>
        <w:t>Dt 6.11</w:t>
      </w:r>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r>
        <w:rPr>
          <w:lang w:val="fr_FR" w:bidi="fr_FR"/>
        </w:rPr>
        <w:t>Nb 13.20, 24</w:t>
      </w:r>
      <w:r>
        <w:rPr>
          <w:lang w:val="fr_FR" w:bidi="fr_FR"/>
        </w:rPr>
        <w:t xml:space="preserve"> ; </w:t>
      </w:r>
      <w:r>
        <w:rPr>
          <w:lang w:val="fr_FR" w:bidi="fr_FR"/>
        </w:rPr>
        <w:t>Jg 14.5</w:t>
      </w:r>
      <w:r>
        <w:rPr>
          <w:lang w:val="fr_FR" w:bidi="fr_FR"/>
        </w:rPr>
        <w:t xml:space="preserve"> ; </w:t>
      </w:r>
      <w:r>
        <w:rPr>
          <w:lang w:val="fr_FR" w:bidi="fr_FR"/>
        </w:rPr>
        <w:t>15.5</w:t>
      </w:r>
      <w:r>
        <w:rPr>
          <w:lang w:val="fr_FR" w:bidi="fr_FR"/>
        </w:rPr>
        <w:t xml:space="preserve">). Le vin était un produit de commerce important. Le commerce du vin était très actif à l'époque des derniers rois d'Israël (voir </w:t>
      </w:r>
      <w:r>
        <w:rPr>
          <w:lang w:val="fr_FR" w:bidi="fr_FR"/>
        </w:rPr>
        <w:t>Ez 27.18</w:t>
      </w:r>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r>
        <w:rPr>
          <w:lang w:val="fr_FR" w:bidi="fr_FR"/>
        </w:rPr>
        <w:t>1R 4.25</w:t>
      </w:r>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r>
        <w:rPr>
          <w:lang w:val="fr_FR" w:bidi="fr_FR"/>
        </w:rPr>
        <w:t>Jb 24.18</w:t>
      </w:r>
      <w:r>
        <w:rPr>
          <w:lang w:val="fr_FR" w:bidi="fr_FR"/>
        </w:rPr>
        <w:t xml:space="preserve"> ; </w:t>
      </w:r>
      <w:r>
        <w:rPr>
          <w:lang w:val="fr_FR" w:bidi="fr_FR"/>
        </w:rPr>
        <w:t>Es 1.8</w:t>
      </w:r>
      <w:r>
        <w:rPr>
          <w:lang w:val="fr_FR" w:bidi="fr_FR"/>
        </w:rPr>
        <w:t xml:space="preserve"> ; </w:t>
      </w:r>
      <w:r>
        <w:rPr>
          <w:lang w:val="fr_FR" w:bidi="fr_FR"/>
        </w:rPr>
        <w:t>Mc 12.1</w:t>
      </w:r>
      <w:r>
        <w:rPr>
          <w:lang w:val="fr_FR" w:bidi="fr_FR"/>
        </w:rPr>
        <w:t>). Les plants de vignes étaient plantés en rangées. Quand les plantes poussaient, des supports installés par les cultivateurs servaient à garder les branches porteuses de fruits en hauteur (</w:t>
      </w:r>
      <w:r>
        <w:rPr>
          <w:lang w:val="fr_FR" w:bidi="fr_FR"/>
        </w:rPr>
        <w:t>Ez 17.6</w:t>
      </w:r>
      <w:r>
        <w:rPr>
          <w:lang w:val="fr_FR" w:bidi="fr_FR"/>
        </w:rPr>
        <w:t>). Les vignerons taillaient et entretenaient les vignes (</w:t>
      </w:r>
      <w:r>
        <w:rPr>
          <w:lang w:val="fr_FR" w:bidi="fr_FR"/>
        </w:rPr>
        <w:t>Lv 25.3</w:t>
      </w:r>
      <w:r>
        <w:rPr>
          <w:lang w:val="fr_FR" w:bidi="fr_FR"/>
        </w:rPr>
        <w:t xml:space="preserve"> ; </w:t>
      </w:r>
      <w:r>
        <w:rPr>
          <w:lang w:val="fr_FR" w:bidi="fr_FR"/>
        </w:rPr>
        <w:t>Es 61.5</w:t>
      </w:r>
      <w:r>
        <w:rPr>
          <w:lang w:val="fr_FR" w:bidi="fr_FR"/>
        </w:rPr>
        <w:t xml:space="preserve"> ; </w:t>
      </w:r>
      <w:r>
        <w:rPr>
          <w:lang w:val="fr_FR" w:bidi="fr_FR"/>
        </w:rPr>
        <w:t>Jl 3.10</w:t>
      </w:r>
      <w:r>
        <w:rPr>
          <w:lang w:val="fr_FR" w:bidi="fr_FR"/>
        </w:rPr>
        <w:t xml:space="preserve"> ; </w:t>
      </w:r>
      <w:r>
        <w:rPr>
          <w:lang w:val="fr_FR" w:bidi="fr_FR"/>
        </w:rPr>
        <w:t>Jn 15.2</w:t>
      </w:r>
      <w:r>
        <w:rPr>
          <w:lang w:val="fr_FR" w:bidi="fr_FR"/>
        </w:rPr>
        <w:t>). Au moment de la récolte, les fruits mûrs étaient cueillis et emportés aux pressoirs (</w:t>
      </w:r>
      <w:r>
        <w:rPr>
          <w:lang w:val="fr_FR" w:bidi="fr_FR"/>
        </w:rPr>
        <w:t>Os 9.2</w:t>
      </w:r>
      <w:r>
        <w:rPr>
          <w:lang w:val="fr_FR" w:bidi="fr_FR"/>
        </w:rPr>
        <w:t>). Le raisin était foulé (écrasé) pour produire du vin. C'était une occasion de célébrations (</w:t>
      </w:r>
      <w:r>
        <w:rPr>
          <w:lang w:val="fr_FR" w:bidi="fr_FR"/>
        </w:rPr>
        <w:t>Es 16.10</w:t>
      </w:r>
      <w:r>
        <w:rPr>
          <w:lang w:val="fr_FR" w:bidi="fr_FR"/>
        </w:rPr>
        <w:t xml:space="preserve"> ; </w:t>
      </w:r>
      <w:r>
        <w:rPr>
          <w:lang w:val="fr_FR" w:bidi="fr_FR"/>
        </w:rPr>
        <w:t>Jr 25.30</w:t>
      </w:r>
      <w:r>
        <w:rPr>
          <w:lang w:val="fr_FR" w:bidi="fr_FR"/>
        </w:rPr>
        <w:t>). Le jus en fermentation était conservé dans de nouvelles outres en peau de chèvre ou de grandes jarres en terre cuite (</w:t>
      </w:r>
      <w:r>
        <w:rPr>
          <w:lang w:val="fr_FR" w:bidi="fr_FR"/>
        </w:rPr>
        <w:t>Mt 9.17</w:t>
      </w:r>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r>
        <w:rPr>
          <w:lang w:val="fr_FR" w:bidi="fr_FR"/>
        </w:rPr>
        <w:t>Lv 19.9–10</w:t>
      </w:r>
      <w:r>
        <w:rPr>
          <w:lang w:val="fr_FR" w:bidi="fr_FR"/>
        </w:rPr>
        <w:t>). Le bois des vignes qui ne produisaient pas de fruits était utilisé pour faire du charbon (</w:t>
      </w:r>
      <w:r>
        <w:rPr>
          <w:lang w:val="fr_FR" w:bidi="fr_FR"/>
        </w:rPr>
        <w:t xml:space="preserve">Ez 15.4 </w:t>
      </w:r>
      <w:r>
        <w:rPr>
          <w:lang w:val="fr_FR" w:bidi="fr_FR"/>
        </w:rPr>
        <w:t xml:space="preserve">; </w:t>
      </w:r>
      <w:r>
        <w:rPr>
          <w:lang w:val="fr_FR" w:bidi="fr_FR"/>
        </w:rPr>
        <w:t>Jn 15.6</w:t>
      </w:r>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r>
        <w:rPr>
          <w:lang w:val="fr_FR" w:bidi="fr_FR"/>
        </w:rPr>
        <w:t>Mt 20.1–16</w:t>
      </w:r>
      <w:r>
        <w:rPr>
          <w:lang w:val="fr_FR" w:bidi="fr_FR"/>
        </w:rPr>
        <w:t xml:space="preserve"> ; </w:t>
      </w:r>
      <w:r>
        <w:rPr>
          <w:lang w:val="fr_FR" w:bidi="fr_FR"/>
        </w:rPr>
        <w:t>21.28–43</w:t>
      </w:r>
      <w:r>
        <w:rPr>
          <w:lang w:val="fr_FR" w:bidi="fr_FR"/>
        </w:rPr>
        <w:t xml:space="preserve"> ; </w:t>
      </w:r>
      <w:r>
        <w:rPr>
          <w:lang w:val="fr_FR" w:bidi="fr_FR"/>
        </w:rPr>
        <w:t>Mc 12.1–11</w:t>
      </w:r>
      <w:r>
        <w:rPr>
          <w:lang w:val="fr_FR" w:bidi="fr_FR"/>
        </w:rPr>
        <w:t xml:space="preserve"> ; </w:t>
      </w:r>
      <w:r>
        <w:rPr>
          <w:lang w:val="fr_FR" w:bidi="fr_FR"/>
        </w:rPr>
        <w:t>Lc 13.6–9</w:t>
      </w:r>
      <w:r>
        <w:rPr>
          <w:lang w:val="fr_FR" w:bidi="fr_FR"/>
        </w:rPr>
        <w:t xml:space="preserve"> ; </w:t>
      </w:r>
      <w:r>
        <w:rPr>
          <w:lang w:val="fr_FR" w:bidi="fr_FR"/>
        </w:rPr>
        <w:t>20.9–18</w:t>
      </w:r>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r>
        <w:rPr>
          <w:lang w:val="fr_FR" w:bidi="fr_FR"/>
        </w:rPr>
        <w:t>Mt 9.17</w:t>
      </w:r>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r>
        <w:rPr>
          <w:lang w:val="fr_FR" w:bidi="fr_FR"/>
        </w:rPr>
        <w:t>Jn 15.1–11</w:t>
      </w:r>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r>
        <w:rPr>
          <w:lang w:val="fr_FR" w:bidi="fr_FR"/>
        </w:rPr>
        <w:t>Lv 25.29–31</w:t>
      </w:r>
      <w:r>
        <w:rPr>
          <w:lang w:val="fr_FR" w:bidi="fr_FR"/>
        </w:rPr>
        <w:t xml:space="preserve"> ; </w:t>
      </w:r>
      <w:r>
        <w:rPr>
          <w:lang w:val="fr_FR" w:bidi="fr_FR"/>
        </w:rPr>
        <w:t>Jos 19.35</w:t>
      </w:r>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r>
        <w:rPr>
          <w:lang w:val="fr_FR" w:bidi="fr_FR"/>
        </w:rPr>
        <w:t>Hé 11.10</w:t>
      </w:r>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r>
        <w:rPr>
          <w:lang w:val="fr_FR" w:bidi="fr_FR"/>
        </w:rPr>
        <w:t>Genèse 4.17</w:t>
      </w:r>
      <w:r>
        <w:rPr>
          <w:lang w:val="fr_FR" w:bidi="fr_FR"/>
        </w:rPr>
        <w:t xml:space="preserve">. Le verbe hébreu indique que Caïn « construisait » la ville. Il est probable qu'il ne l'ait pas achevée. Il n'y est pas resté non plus. Dieu l'avait auparavant condamné à vivre comme « un fugitif et un vagabond » (v. </w:t>
      </w:r>
      <w:r>
        <w:rPr>
          <w:lang w:val="fr_FR" w:bidi="fr_FR"/>
        </w:rPr>
        <w:t>12</w:t>
      </w:r>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r>
        <w:rPr>
          <w:lang w:val="fr_FR" w:bidi="fr_FR"/>
        </w:rPr>
        <w:t>Gn 4.2</w:t>
      </w:r>
      <w:r>
        <w:rPr>
          <w:lang w:val="fr_FR" w:bidi="fr_FR"/>
        </w:rPr>
        <w:t xml:space="preserve">). Caïn était agriculteur, et Abel berger. </w:t>
      </w:r>
      <w:r>
        <w:rPr>
          <w:lang w:val="fr_FR" w:bidi="fr_FR"/>
        </w:rPr>
        <w:t>Genèse 4</w:t>
      </w:r>
      <w:r>
        <w:rPr>
          <w:lang w:val="fr_FR" w:bidi="fr_FR"/>
        </w:rPr>
        <w:t xml:space="preserve"> montre à la fois le besoin de produire de la nourriture et la spécialisation qui en découle. Jabal était fabricant de tentes (v. </w:t>
      </w:r>
      <w:r>
        <w:rPr>
          <w:lang w:val="fr_FR" w:bidi="fr_FR"/>
        </w:rPr>
        <w:t>20</w:t>
      </w:r>
      <w:r>
        <w:rPr>
          <w:lang w:val="fr_FR" w:bidi="fr_FR"/>
        </w:rPr>
        <w:t xml:space="preserve">). Jubal était musicien (v. </w:t>
      </w:r>
      <w:r>
        <w:rPr>
          <w:lang w:val="fr_FR" w:bidi="fr_FR"/>
        </w:rPr>
        <w:t>21</w:t>
      </w:r>
      <w:r>
        <w:rPr>
          <w:lang w:val="fr_FR" w:bidi="fr_FR"/>
        </w:rPr>
        <w:t xml:space="preserve">). Tubal-Caïn était métallurgiste (v. </w:t>
      </w:r>
      <w:r>
        <w:rPr>
          <w:lang w:val="fr_FR" w:bidi="fr_FR"/>
        </w:rPr>
        <w:t>22</w:t>
      </w:r>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5"/>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r>
        <w:rPr>
          <w:lang w:val="fr_FR" w:bidi="fr_FR"/>
        </w:rPr>
        <w:t>Ps 125.2</w:t>
      </w:r>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r>
        <w:rPr>
          <w:lang w:val="fr_FR" w:bidi="fr_FR"/>
        </w:rPr>
        <w:t>2S 5.6</w:t>
      </w:r>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r>
        <w:rPr>
          <w:lang w:val="fr_FR" w:bidi="fr_FR"/>
        </w:rPr>
        <w:t>Gn 29.1–12</w:t>
      </w:r>
      <w:r>
        <w:rPr>
          <w:lang w:val="fr_FR" w:bidi="fr_FR"/>
        </w:rPr>
        <w:t xml:space="preserve"> ; </w:t>
      </w:r>
      <w:r>
        <w:rPr>
          <w:lang w:val="fr_FR" w:bidi="fr_FR"/>
        </w:rPr>
        <w:t>1R 1.38–39</w:t>
      </w:r>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r>
        <w:rPr>
          <w:lang w:val="fr_FR" w:bidi="fr_FR"/>
        </w:rPr>
        <w:t>2R 20.20</w:t>
      </w:r>
      <w:r>
        <w:rPr>
          <w:lang w:val="fr_FR" w:bidi="fr_FR"/>
        </w:rPr>
        <w:t xml:space="preserve"> ; </w:t>
      </w:r>
      <w:r>
        <w:rPr>
          <w:lang w:val="fr_FR" w:bidi="fr_FR"/>
        </w:rPr>
        <w:t>2Ch 32.30</w:t>
      </w:r>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Autre appellation pour la « ville du soleil » dont il est question dans </w:t>
      </w:r>
      <w:r>
        <w:rPr>
          <w:lang w:val="fr_FR" w:bidi="fr_FR"/>
        </w:rPr>
        <w:t>Ésaïe 19.18</w:t>
      </w:r>
      <w:r>
        <w:rPr>
          <w:lang w:val="fr_FR" w:bidi="fr_FR"/>
        </w:rPr>
        <w:t>. La plupart pensent qu'il s'agit de la ville égyptienne Héliopolis.</w:t>
      </w:r>
    </w:p>
    <w:p>
      <w:pPr/>
      <w:r>
        <w:rPr>
          <w:lang w:val="fr_FR" w:bidi="fr_FR"/>
        </w:rPr>
      </w:r>
      <w:r>
        <w:rPr>
          <w:i/>
          <w:lang w:val="fr_FR" w:bidi="fr_FR"/>
        </w:rPr>
        <w:t>Voir aussi</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la destruction</w:t>
      </w:r>
      <w:r>
        <w:rPr>
          <w:lang w:val="fr_FR" w:bidi="fr_FR"/>
        </w:rPr>
      </w:r>
    </w:p>
    <w:p>
      <w:pPr/>
      <w:r>
        <w:rPr>
          <w:lang w:val="fr_FR" w:bidi="fr_FR"/>
        </w:rPr>
      </w:r>
      <w:r>
        <w:rPr>
          <w:lang w:val="fr_FR" w:bidi="fr_FR"/>
        </w:rPr>
        <w:t xml:space="preserve">Traduction du nom donné à une ville égyptienne dans </w:t>
      </w:r>
      <w:r>
        <w:rPr>
          <w:lang w:val="fr_FR" w:bidi="fr_FR"/>
        </w:rPr>
        <w:t>Ésaïe 19.18</w:t>
      </w:r>
      <w:r>
        <w:rPr>
          <w:lang w:val="fr_FR" w:bidi="fr_FR"/>
        </w:rPr>
        <w:t>. Plusieurs versions françaises traduisent ce nom par « ville du soleil ». La plupart des érudits pensent que ce passage désigne Héliopolis, une ancienne ville égyptienne.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r>
        <w:rPr>
          <w:lang w:val="fr_FR" w:bidi="fr_FR"/>
        </w:rPr>
        <w:t>Jos 15.62</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r>
        <w:rPr>
          <w:lang w:val="fr_FR" w:bidi="fr_FR"/>
        </w:rPr>
        <w:t>Dt 34.3</w:t>
      </w:r>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qui apparaît dans </w:t>
      </w:r>
      <w:r>
        <w:rPr>
          <w:lang w:val="fr_FR" w:bidi="fr_FR"/>
        </w:rPr>
        <w:t>Ésaïe 19.18</w:t>
      </w:r>
      <w:r>
        <w:rPr>
          <w:lang w:val="fr_FR" w:bidi="fr_FR"/>
        </w:rPr>
        <w:t xml:space="preserve">, et qui est généralement considérée comme une référence à la ville égyptienne d'Héliopolis. Cette expression est parfois traduite « ville de la destruction » ou </w:t>
      </w:r>
      <w:r>
        <w:rPr>
          <w:lang w:val="fr_FR" w:bidi="fr_FR"/>
        </w:rPr>
        <w:t xml:space="preserve">Ir-ha-Hérès </w:t>
      </w:r>
      <w:r>
        <w:rPr>
          <w:lang w:val="fr_FR" w:bidi="fr_FR"/>
        </w:rPr>
        <w:t>dans les versions françaises.</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du soleil</w:t>
      </w:r>
      <w:r>
        <w:rPr>
          <w:lang w:val="fr_FR" w:bidi="fr_FR"/>
        </w:rPr>
      </w:r>
    </w:p>
    <w:p>
      <w:pPr/>
      <w:r>
        <w:rPr>
          <w:lang w:val="fr_FR" w:bidi="fr_FR"/>
        </w:rPr>
      </w:r>
      <w:r>
        <w:rPr>
          <w:lang w:val="fr_FR" w:bidi="fr_FR"/>
        </w:rPr>
        <w:t xml:space="preserve">Expression dans </w:t>
      </w:r>
      <w:r>
        <w:rPr>
          <w:lang w:val="fr_FR" w:bidi="fr_FR"/>
        </w:rPr>
        <w:t xml:space="preserve">Ésaïe 19.18 </w:t>
      </w:r>
      <w:r>
        <w:rPr>
          <w:lang w:val="fr_FR" w:bidi="fr_FR"/>
        </w:rPr>
        <w:t xml:space="preserve">qui est considérée par de nombreux érudits comme faisant référence à Héliopolis, une ancienne ville égyptienne. Héliopolis signifie « ville du soleil » en grec. Cette ville était un centre majeur du culte du soleil dans l'Égypte ancienne, ce qui explique pourquoi elle était appelée ainsi. Certains manuscrits hébreux lisent </w:t>
      </w:r>
      <w:r>
        <w:rPr>
          <w:i/>
          <w:lang w:val="fr_FR" w:bidi="fr_FR"/>
        </w:rPr>
        <w:t>'ir ha-heres</w:t>
      </w:r>
      <w:r>
        <w:rPr>
          <w:lang w:val="fr_FR" w:bidi="fr_FR"/>
        </w:rPr>
        <w:t xml:space="preserve"> (« ville de la destruction ») à la place, reflétant peut-être une variation scribale ou une altération intentionnelle.</w:t>
      </w:r>
    </w:p>
    <w:p>
      <w:pPr/>
      <w:r>
        <w:rPr>
          <w:lang w:val="fr_FR" w:bidi="fr_FR"/>
        </w:rPr>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r>
        <w:rPr>
          <w:lang w:val="fr_FR" w:bidi="fr_FR"/>
        </w:rPr>
        <w:t>Gn 13.10–12</w:t>
      </w:r>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6"/>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r>
        <w:rPr>
          <w:lang w:val="fr_FR" w:bidi="fr_FR"/>
        </w:rPr>
        <w:t>Gn 14</w:t>
      </w:r>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r>
        <w:rPr>
          <w:lang w:val="fr_FR" w:bidi="fr_FR"/>
        </w:rPr>
        <w:t>Gn 18.22–33</w:t>
      </w:r>
      <w:r>
        <w:rPr>
          <w:lang w:val="fr_FR" w:bidi="fr_FR"/>
        </w:rPr>
        <w:t>). Leur méchanceté est mise en évidence par l'histoire de la foule à Sodome qui tentera de nuire aux invités de Lot (</w:t>
      </w:r>
      <w:r>
        <w:rPr>
          <w:lang w:val="fr_FR" w:bidi="fr_FR"/>
        </w:rPr>
        <w:t>Gn 19</w:t>
      </w:r>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r>
        <w:rPr>
          <w:lang w:val="fr_FR" w:bidi="fr_FR"/>
        </w:rPr>
        <w:t>Es 3.9</w:t>
      </w:r>
      <w:r>
        <w:rPr>
          <w:lang w:val="fr_FR" w:bidi="fr_FR"/>
        </w:rPr>
        <w:t xml:space="preserve"> ; </w:t>
      </w:r>
      <w:r>
        <w:rPr>
          <w:lang w:val="fr_FR" w:bidi="fr_FR"/>
        </w:rPr>
        <w:t>Jr 50.40</w:t>
      </w:r>
      <w:r>
        <w:rPr>
          <w:lang w:val="fr_FR" w:bidi="fr_FR"/>
        </w:rPr>
        <w:t xml:space="preserve"> ; </w:t>
      </w:r>
      <w:r>
        <w:rPr>
          <w:lang w:val="fr_FR" w:bidi="fr_FR"/>
        </w:rPr>
        <w:t>Ez 16.46–56</w:t>
      </w:r>
      <w:r>
        <w:rPr>
          <w:lang w:val="fr_FR" w:bidi="fr_FR"/>
        </w:rPr>
        <w:t xml:space="preserve"> ; </w:t>
      </w:r>
      <w:r>
        <w:rPr>
          <w:lang w:val="fr_FR" w:bidi="fr_FR"/>
        </w:rPr>
        <w:t>Mt 10.15</w:t>
      </w:r>
      <w:r>
        <w:rPr>
          <w:lang w:val="fr_FR" w:bidi="fr_FR"/>
        </w:rPr>
        <w:t xml:space="preserve"> ; </w:t>
      </w:r>
      <w:r>
        <w:rPr>
          <w:lang w:val="fr_FR" w:bidi="fr_FR"/>
        </w:rPr>
        <w:t>Rm 9.29</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r>
        <w:rPr>
          <w:lang w:val="fr_FR" w:bidi="fr_FR"/>
        </w:rPr>
        <w:t>Nb 35.6</w:t>
      </w:r>
      <w:r>
        <w:rPr>
          <w:lang w:val="fr_FR" w:bidi="fr_FR"/>
        </w:rPr>
        <w:t>). Les trois villes transjordaniennes étaient Betser, Ramoth et Golan (</w:t>
      </w:r>
      <w:r>
        <w:rPr>
          <w:lang w:val="fr_FR" w:bidi="fr_FR"/>
        </w:rPr>
        <w:t>Dt 4.43</w:t>
      </w:r>
      <w:r>
        <w:rPr>
          <w:lang w:val="fr_FR" w:bidi="fr_FR"/>
        </w:rPr>
        <w:t xml:space="preserve"> ; </w:t>
      </w:r>
      <w:r>
        <w:rPr>
          <w:lang w:val="fr_FR" w:bidi="fr_FR"/>
        </w:rPr>
        <w:t>Jos 20.8</w:t>
      </w:r>
      <w:r>
        <w:rPr>
          <w:lang w:val="fr_FR" w:bidi="fr_FR"/>
        </w:rPr>
        <w:t>). Les trois villes à l'ouest du Jourdain étaient Kédesch, Sichem et Kirjath-Arba (c'est-à-dire Hébron) dans la région montagneuse de Juda (</w:t>
      </w:r>
      <w:r>
        <w:rPr>
          <w:lang w:val="fr_FR" w:bidi="fr_FR"/>
        </w:rPr>
        <w:t>Jos 20.7</w:t>
      </w:r>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r>
        <w:rPr>
          <w:lang w:val="fr_FR" w:bidi="fr_FR"/>
        </w:rPr>
        <w:t>Nb 35.19–21</w:t>
      </w:r>
      <w:r>
        <w:rPr>
          <w:lang w:val="fr_FR" w:bidi="fr_FR"/>
        </w:rPr>
        <w:t xml:space="preserve">). C'était son devoir envers la veuve, les autres membres de la famille et la société. Les meurtriers n'étaient pas autorisés à vivre, et il n'y avait aucun moyen de les racheter (v. </w:t>
      </w:r>
      <w:r>
        <w:rPr>
          <w:lang w:val="fr_FR" w:bidi="fr_FR"/>
        </w:rPr>
        <w:t>31</w:t>
      </w:r>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r>
        <w:rPr>
          <w:lang w:val="fr_FR" w:bidi="fr_FR"/>
        </w:rPr>
        <w:t>Dt 19.4–6</w:t>
      </w:r>
      <w:r>
        <w:rPr>
          <w:lang w:val="fr_FR" w:bidi="fr_FR"/>
        </w:rPr>
        <w:t>). Lorsque l'affaire était portée devant le tribunal, si l'homme était reconnu coupable de meurtre prémédité, il était livré pour exécution (</w:t>
      </w:r>
      <w:r>
        <w:rPr>
          <w:lang w:val="fr_FR" w:bidi="fr_FR"/>
        </w:rPr>
        <w:t>19.11–12</w:t>
      </w:r>
      <w:r>
        <w:rPr>
          <w:lang w:val="fr_FR" w:bidi="fr_FR"/>
        </w:rPr>
        <w:t>). Si la mort était jugée accidentelle, la personne était acquittée. Néanmoins, il devait payer une pénalité. Le meurtrier devait rester dans la ville de refuge tant que le grand prêtre en fonction était en poste (</w:t>
      </w:r>
      <w:r>
        <w:rPr>
          <w:lang w:val="fr_FR" w:bidi="fr_FR"/>
        </w:rPr>
        <w:t>Nb 35.22–28</w:t>
      </w:r>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r>
        <w:rPr>
          <w:lang w:val="fr_FR" w:bidi="fr_FR"/>
        </w:rPr>
        <w:t>Nb 18.20–24</w:t>
      </w:r>
      <w:r>
        <w:rPr>
          <w:lang w:val="fr_FR" w:bidi="fr_FR"/>
        </w:rPr>
        <w:t xml:space="preserve"> ; </w:t>
      </w:r>
      <w:r>
        <w:rPr>
          <w:lang w:val="fr_FR" w:bidi="fr_FR"/>
        </w:rPr>
        <w:t>26.62</w:t>
      </w:r>
      <w:r>
        <w:rPr>
          <w:lang w:val="fr_FR" w:bidi="fr_FR"/>
        </w:rPr>
        <w:t xml:space="preserve"> ; </w:t>
      </w:r>
      <w:r>
        <w:rPr>
          <w:lang w:val="fr_FR" w:bidi="fr_FR"/>
        </w:rPr>
        <w:t>Dt 10.9</w:t>
      </w:r>
      <w:r>
        <w:rPr>
          <w:lang w:val="fr_FR" w:bidi="fr_FR"/>
        </w:rPr>
        <w:t xml:space="preserve"> ; </w:t>
      </w:r>
      <w:r>
        <w:rPr>
          <w:lang w:val="fr_FR" w:bidi="fr_FR"/>
        </w:rPr>
        <w:t>18.1–2</w:t>
      </w:r>
      <w:r>
        <w:rPr>
          <w:lang w:val="fr_FR" w:bidi="fr_FR"/>
        </w:rPr>
        <w:t xml:space="preserve"> ; </w:t>
      </w:r>
      <w:r>
        <w:rPr>
          <w:lang w:val="fr_FR" w:bidi="fr_FR"/>
        </w:rPr>
        <w:t>Jos 18.7</w:t>
      </w:r>
      <w:r>
        <w:rPr>
          <w:lang w:val="fr_FR" w:bidi="fr_FR"/>
        </w:rPr>
        <w:t>). Les Lévites recevront quarante-huit villes, y compris les six villes de refuge (</w:t>
      </w:r>
      <w:r>
        <w:rPr>
          <w:lang w:val="fr_FR" w:bidi="fr_FR"/>
        </w:rPr>
        <w:t>Nb 35.6–7</w:t>
      </w:r>
      <w:r>
        <w:rPr>
          <w:lang w:val="fr_FR" w:bidi="fr_FR"/>
        </w:rPr>
        <w:t xml:space="preserve">). Chaque ville, ainsi qu'une zone limitée autour d'elle, était réservée pour les Lévites (v. </w:t>
      </w:r>
      <w:r>
        <w:rPr>
          <w:lang w:val="fr_FR" w:bidi="fr_FR"/>
        </w:rPr>
        <w:t>3–5</w:t>
      </w:r>
      <w:r>
        <w:rPr>
          <w:lang w:val="fr_FR" w:bidi="fr_FR"/>
        </w:rPr>
        <w:t>) ; leur propriété bénéficiait d'un statut spécial en ce qui concerne les lois de rachat (</w:t>
      </w:r>
      <w:r>
        <w:rPr>
          <w:lang w:val="fr_FR" w:bidi="fr_FR"/>
        </w:rPr>
        <w:t>Lv 25.32–34</w:t>
      </w:r>
      <w:r>
        <w:rPr>
          <w:lang w:val="fr_FR" w:bidi="fr_FR"/>
        </w:rPr>
        <w:t>).</w:t>
      </w:r>
    </w:p>
    <w:p>
      <w:pPr/>
      <w:r>
        <w:rPr>
          <w:lang w:val="fr_FR" w:bidi="fr_FR"/>
        </w:rPr>
      </w:r>
      <w:r>
        <w:rPr>
          <w:lang w:val="fr_FR" w:bidi="fr_FR"/>
        </w:rPr>
        <w:t>Deux listes des villes lévitiques sont données (</w:t>
      </w:r>
      <w:r>
        <w:rPr>
          <w:lang w:val="fr_FR" w:bidi="fr_FR"/>
        </w:rPr>
        <w:t>Jos 21</w:t>
      </w:r>
      <w:r>
        <w:rPr>
          <w:lang w:val="fr_FR" w:bidi="fr_FR"/>
        </w:rPr>
        <w:t xml:space="preserve"> ; </w:t>
      </w:r>
      <w:r>
        <w:rPr>
          <w:lang w:val="fr_FR" w:bidi="fr_FR"/>
        </w:rPr>
        <w:t>1Ch 6.54–81</w:t>
      </w:r>
      <w:r>
        <w:rPr>
          <w:lang w:val="fr_FR" w:bidi="fr_FR"/>
        </w:rPr>
        <w:t>). Treize villes étaient pour les prêtres (</w:t>
      </w:r>
      <w:r>
        <w:rPr>
          <w:lang w:val="fr_FR" w:bidi="fr_FR"/>
        </w:rPr>
        <w:t>Jos 21.4</w:t>
      </w:r>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r>
        <w:rPr>
          <w:lang w:val="fr_FR" w:bidi="fr_FR"/>
        </w:rPr>
        <w:t>Jg 1.27, 31</w:t>
      </w:r>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r>
        <w:rPr>
          <w:lang w:val="fr_FR" w:bidi="fr_FR"/>
        </w:rPr>
        <w:t>1Ch 26.30–32</w:t>
      </w:r>
      <w:r>
        <w:rPr>
          <w:lang w:val="fr_FR" w:bidi="fr_FR"/>
        </w:rPr>
        <w:t>). Collecter les dîmes (</w:t>
      </w:r>
      <w:r>
        <w:rPr>
          <w:lang w:val="fr_FR" w:bidi="fr_FR"/>
        </w:rPr>
        <w:t>Nb 18.21</w:t>
      </w:r>
      <w:r>
        <w:rPr>
          <w:lang w:val="fr_FR" w:bidi="fr_FR"/>
        </w:rPr>
        <w:t xml:space="preserve"> ; </w:t>
      </w:r>
      <w:r>
        <w:rPr>
          <w:lang w:val="fr_FR" w:bidi="fr_FR"/>
        </w:rPr>
        <w:t>Dt 14.28</w:t>
      </w:r>
      <w:r>
        <w:rPr>
          <w:lang w:val="fr_FR" w:bidi="fr_FR"/>
        </w:rPr>
        <w:t>), gérer les affaires légales et judiciaires (</w:t>
      </w:r>
      <w:r>
        <w:rPr>
          <w:lang w:val="fr_FR" w:bidi="fr_FR"/>
        </w:rPr>
        <w:t>1Ch 26.29</w:t>
      </w:r>
      <w:r>
        <w:rPr>
          <w:lang w:val="fr_FR" w:bidi="fr_FR"/>
        </w:rPr>
        <w:t xml:space="preserve"> ; </w:t>
      </w:r>
      <w:r>
        <w:rPr>
          <w:lang w:val="fr_FR" w:bidi="fr_FR"/>
        </w:rPr>
        <w:t>2Ch 17.8</w:t>
      </w:r>
      <w:r>
        <w:rPr>
          <w:lang w:val="fr_FR" w:bidi="fr_FR"/>
        </w:rPr>
        <w:t xml:space="preserve"> ; </w:t>
      </w:r>
      <w:r>
        <w:rPr>
          <w:lang w:val="fr_FR" w:bidi="fr_FR"/>
        </w:rPr>
        <w:t>19.8–10</w:t>
      </w:r>
      <w:r>
        <w:rPr>
          <w:lang w:val="fr_FR" w:bidi="fr_FR"/>
        </w:rPr>
        <w:t>), les devoirs de garnison militaire (</w:t>
      </w:r>
      <w:r>
        <w:rPr>
          <w:lang w:val="fr_FR" w:bidi="fr_FR"/>
        </w:rPr>
        <w:t>1Ch 26.1–19</w:t>
      </w:r>
      <w:r>
        <w:rPr>
          <w:lang w:val="fr_FR" w:bidi="fr_FR"/>
        </w:rPr>
        <w:t xml:space="preserve">), et la gestion des entrepôts (v. </w:t>
      </w:r>
      <w:r>
        <w:rPr>
          <w:lang w:val="fr_FR" w:bidi="fr_FR"/>
        </w:rPr>
        <w:t>22</w:t>
      </w:r>
      <w:r>
        <w:rPr>
          <w:lang w:val="fr_FR" w:bidi="fr_FR"/>
        </w:rPr>
        <w:t>) faisaient tous partie des responsabilités lévitiques. Bien qu'ils servent dans la capitale selon un principe de roulement (</w:t>
      </w:r>
      <w:r>
        <w:rPr>
          <w:lang w:val="fr_FR" w:bidi="fr_FR"/>
        </w:rPr>
        <w:t>27.1</w:t>
      </w:r>
      <w:r>
        <w:rPr>
          <w:lang w:val="fr_FR" w:bidi="fr_FR"/>
        </w:rPr>
        <w:t>), ils avaient également des tâches similaires tout au long de l'année dans leurs districts d'origine (</w:t>
      </w:r>
      <w:r>
        <w:rPr>
          <w:lang w:val="fr_FR" w:bidi="fr_FR"/>
        </w:rPr>
        <w:t>26.29–32</w:t>
      </w:r>
      <w:r>
        <w:rPr>
          <w:lang w:val="fr_FR" w:bidi="fr_FR"/>
        </w:rPr>
        <w:t>). Leur loyauté envers la maison de David leur fera perdre leur statut dans le royaume du nord, et la plupart d'entre eux ont donc rejoint Juda lorsque le royaume sera divisé (</w:t>
      </w:r>
      <w:r>
        <w:rPr>
          <w:lang w:val="fr_FR" w:bidi="fr_FR"/>
        </w:rPr>
        <w:t>2Ch 11.13–14</w:t>
      </w:r>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vinaigre</w:t>
      </w:r>
      <w:r>
        <w:rPr>
          <w:lang w:val="fr_FR" w:bidi="fr_FR"/>
        </w:rPr>
      </w:r>
    </w:p>
    <w:p>
      <w:pPr/>
      <w:r>
        <w:rPr>
          <w:lang w:val="fr_FR" w:bidi="fr_FR"/>
        </w:rPr>
      </w:r>
      <w:r>
        <w:rPr>
          <w:lang w:val="fr_FR" w:bidi="fr_FR"/>
        </w:rPr>
        <w:t>Liquide au goût aigre, préparé à partir de vin ou d’une autre boisson fermentée. Le vinaigre (« vin aigre ») se buvait à l'époque biblique (</w:t>
      </w:r>
      <w:r>
        <w:rPr>
          <w:lang w:val="fr_FR" w:bidi="fr_FR"/>
        </w:rPr>
        <w:t>Nb 6.3</w:t>
      </w:r>
      <w:r>
        <w:rPr>
          <w:lang w:val="fr_FR" w:bidi="fr_FR"/>
        </w:rPr>
        <w:t xml:space="preserve"> ; </w:t>
      </w:r>
      <w:r>
        <w:rPr>
          <w:lang w:val="fr_FR" w:bidi="fr_FR"/>
        </w:rPr>
        <w:t>Jn 19.29–30</w:t>
      </w:r>
      <w:r>
        <w:rPr>
          <w:lang w:val="fr_FR" w:bidi="fr_FR"/>
        </w:rPr>
        <w:t>). Il était aussi utilisé pour agrémenter un repas simple (</w:t>
      </w:r>
      <w:r>
        <w:rPr>
          <w:lang w:val="fr_FR" w:bidi="fr_FR"/>
        </w:rPr>
        <w:t>Rt 2.14</w:t>
      </w:r>
      <w:r>
        <w:rPr>
          <w:lang w:val="fr_FR" w:bidi="fr_FR"/>
        </w:rPr>
        <w:t>).</w:t>
      </w:r>
    </w:p>
    <w:p>
      <w:pPr/>
      <w:r>
        <w:rPr>
          <w:lang w:val="fr_FR" w:bidi="fr_FR"/>
        </w:rPr>
      </w:r>
      <w:r>
        <w:rPr>
          <w:i/>
          <w:lang w:val="fr_FR" w:bidi="fr_FR"/>
        </w:rPr>
        <w:t>Voir</w:t>
      </w:r>
      <w:r>
        <w:rPr>
          <w:lang w:val="fr_FR" w:bidi="fr_FR"/>
        </w:rPr>
        <w:t xml:space="preserve"> </w:t>
      </w:r>
      <w:r>
        <w:rPr>
          <w:lang w:val="fr_FR" w:bidi="fr_FR"/>
        </w:rPr>
        <w:t>alimentation et la préparation des aliments</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7"/>
        </w:numPr>
        <w:spacing w:line="240" w:lineRule="auto"/>
        <w:ind w:left="720"/>
      </w:pPr>
      <w:r>
        <w:rPr>
          <w:lang w:val="fr_FR" w:bidi="fr_FR"/>
        </w:rPr>
      </w:r>
      <w:r>
        <w:rPr>
          <w:lang w:val="fr_FR" w:bidi="fr_FR"/>
        </w:rPr>
        <w:t xml:space="preserve">Le viol de Dina par Sichem, fils de Hamor, un Hévien (voir </w:t>
      </w:r>
      <w:r>
        <w:rPr>
          <w:lang w:val="fr_FR" w:bidi="fr_FR"/>
        </w:rPr>
        <w:t>Gn 34.2–7</w:t>
      </w:r>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r>
        <w:rPr>
          <w:lang w:val="fr_FR" w:bidi="fr_FR"/>
        </w:rPr>
        <w:t>2S 13.14</w:t>
      </w:r>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vipère</w:t>
      </w:r>
      <w:r>
        <w:rPr>
          <w:lang w:val="fr_FR" w:bidi="fr_FR"/>
        </w:rPr>
      </w:r>
    </w:p>
    <w:p>
      <w:pPr/>
      <w:r>
        <w:rPr>
          <w:lang w:val="fr_FR" w:bidi="fr_FR"/>
        </w:rPr>
      </w:r>
      <w:r>
        <w:rPr>
          <w:lang w:val="fr_FR" w:bidi="fr_FR"/>
        </w:rPr>
        <w:t xml:space="preserve">L'une de la vingtaine d'espèces de serpents venimeux présents en Israël et dans les pays voisins. Le basilic de l'Ancien Testament pourrait également être une vipère. De véritables vipères (genres </w:t>
      </w:r>
      <w:r>
        <w:rPr>
          <w:i/>
          <w:lang w:val="fr_FR" w:bidi="fr_FR"/>
        </w:rPr>
        <w:t>Cerastes</w:t>
      </w:r>
      <w:r>
        <w:rPr>
          <w:lang w:val="fr_FR" w:bidi="fr_FR"/>
        </w:rPr>
        <w:t xml:space="preserve">, </w:t>
      </w:r>
      <w:r>
        <w:rPr>
          <w:i/>
          <w:lang w:val="fr_FR" w:bidi="fr_FR"/>
        </w:rPr>
        <w:t>Echis colorata</w:t>
      </w:r>
      <w:r>
        <w:rPr>
          <w:lang w:val="fr_FR" w:bidi="fr_FR"/>
        </w:rPr>
        <w:t xml:space="preserve"> et </w:t>
      </w:r>
      <w:r>
        <w:rPr>
          <w:i/>
          <w:lang w:val="fr_FR" w:bidi="fr_FR"/>
        </w:rPr>
        <w:t>Vipera palestina</w:t>
      </w:r>
      <w:r>
        <w:rPr>
          <w:lang w:val="fr_FR" w:bidi="fr_FR"/>
        </w:rPr>
        <w:t xml:space="preserve">) vivent dans cette région du monde. Ces serpents venimeux ont plusieurs dents creuses, appelées des crochets. Ces dents remplacent les canines et servent à injecter du venin quand ils mordent. La vipère à cornes </w:t>
      </w:r>
      <w:r>
        <w:rPr>
          <w:i/>
          <w:lang w:val="fr_FR" w:bidi="fr_FR"/>
        </w:rPr>
        <w:t>(Cerastes hasselquistii)</w:t>
      </w:r>
      <w:r>
        <w:rPr>
          <w:lang w:val="fr_FR" w:bidi="fr_FR"/>
        </w:rPr>
        <w:t xml:space="preserve"> peut attaquer les chevaux. Elle mesure de 30 à 46 centimètres de long. Elle se cache souvent dans le sable, ne laissant paraître que ses yeux et les bosses en forme de cornes sur sa tête.</w:t>
      </w:r>
    </w:p>
    <w:p>
      <w:pPr/>
      <w:r>
        <w:rPr>
          <w:lang w:val="fr_FR" w:bidi="fr_FR"/>
        </w:rPr>
      </w:r>
      <w:r>
        <w:rPr>
          <w:lang w:val="fr_FR" w:bidi="fr_FR"/>
        </w:rPr>
        <w:t>Jésus et Jean-Baptiste ont tous deux mentionné les vipères (</w:t>
      </w:r>
      <w:r>
        <w:rPr>
          <w:lang w:val="fr_FR" w:bidi="fr_FR"/>
        </w:rPr>
        <w:t>Mt 3.7</w:t>
      </w:r>
      <w:r>
        <w:rPr>
          <w:lang w:val="fr_FR" w:bidi="fr_FR"/>
        </w:rPr>
        <w:t xml:space="preserve"> ; </w:t>
      </w:r>
      <w:r>
        <w:rPr>
          <w:lang w:val="fr_FR" w:bidi="fr_FR"/>
        </w:rPr>
        <w:t>12.34</w:t>
      </w:r>
      <w:r>
        <w:rPr>
          <w:lang w:val="fr_FR" w:bidi="fr_FR"/>
        </w:rPr>
        <w:t xml:space="preserve"> ; </w:t>
      </w:r>
      <w:r>
        <w:rPr>
          <w:lang w:val="fr_FR" w:bidi="fr_FR"/>
        </w:rPr>
        <w:t>23.33</w:t>
      </w:r>
      <w:r>
        <w:rPr>
          <w:lang w:val="fr_FR" w:bidi="fr_FR"/>
        </w:rPr>
        <w:t xml:space="preserve">). La vipère mentionnée dans </w:t>
      </w:r>
      <w:r>
        <w:rPr>
          <w:lang w:val="fr_FR" w:bidi="fr_FR"/>
        </w:rPr>
        <w:t>Actes 28.3</w:t>
      </w:r>
      <w:r>
        <w:rPr>
          <w:lang w:val="fr_FR" w:bidi="fr_FR"/>
        </w:rPr>
        <w:t xml:space="preserve"> était probablement la </w:t>
      </w:r>
      <w:r>
        <w:rPr>
          <w:i/>
          <w:lang w:val="fr_FR" w:bidi="fr_FR"/>
        </w:rPr>
        <w:t xml:space="preserve">Vipera aspis, </w:t>
      </w:r>
      <w:r>
        <w:rPr>
          <w:lang w:val="fr_FR" w:bidi="fr_FR"/>
        </w:rPr>
        <w:t>une petite vipère agressive qui frappe rapidement. On la trouve dans le sud de l’Europe, et elle siffle chaque fois qu’elle inspire ou expire. Le venin des vipères altère les fonctions pulmonaires et détruit les globules rouges.</w:t>
      </w:r>
    </w:p>
    <w:p>
      <w:pPr/>
      <w:r>
        <w:rPr>
          <w:lang w:val="fr_FR" w:bidi="fr_FR"/>
        </w:rPr>
      </w:r>
      <w:r>
        <w:rPr>
          <w:i/>
          <w:lang w:val="fr_FR" w:bidi="fr_FR"/>
        </w:rPr>
        <w:t xml:space="preserve">Voir </w:t>
      </w:r>
      <w:r>
        <w:rPr>
          <w:i/>
          <w:lang w:val="fr_FR" w:bidi="fr_FR"/>
        </w:rPr>
        <w:t>s</w:t>
      </w:r>
      <w:r>
        <w:rPr>
          <w:lang w:val="fr_FR" w:bidi="fr_FR"/>
        </w:rPr>
        <w:t>erpent</w:t>
      </w:r>
      <w:r>
        <w:rPr>
          <w:lang w:val="fr_FR" w:bidi="fr_FR"/>
        </w:rPr>
        <w:t>.</w:t>
      </w:r>
      <w:r>
        <w:rPr>
          <w:lang w:val="fr_FR" w:bidi="fr_FR"/>
        </w:rPr>
      </w:r>
      <w:r>
        <w:rPr>
          <w:lang w:val="fr_FR" w:bidi="fr_FR"/>
        </w:rPr>
      </w:r>
    </w:p>
    <w:p>
      <w:pPr/>
      <w:r>
        <w:rPr>
          <w:lang w:val="fr_FR" w:bidi="fr_FR"/>
        </w:rPr>
      </w:r>
    </w:p>
    <w:p>
      <w:pPr>
        <w:pStyle w:val="Heading2"/>
      </w:pPr>
      <w:r>
        <w:rPr>
          <w:lang w:val="fr_FR" w:bidi="fr_FR"/>
        </w:rPr>
        <w:t>Vision, Visions</w:t>
      </w:r>
      <w:r>
        <w:rPr>
          <w:lang w:val="fr_FR" w:bidi="fr_FR"/>
        </w:rPr>
      </w:r>
    </w:p>
    <w:p>
      <w:pPr/>
      <w:r>
        <w:rPr>
          <w:lang w:val="fr_FR" w:bidi="fr_FR"/>
        </w:rPr>
      </w:r>
      <w:r>
        <w:rPr>
          <w:lang w:val="fr_FR" w:bidi="fr_FR"/>
        </w:rPr>
        <w:t>Une vision est lorsque quelqu'un voit quelque chose avec ses yeux ou dans son esprit. Dans la Bible, les visions désignent généralement des messages spéciaux que Dieu a montrés aux prophètes.</w:t>
      </w:r>
    </w:p>
    <w:p>
      <w:pPr>
        <w:pStyle w:val="Heading3"/>
      </w:pPr>
      <w:r>
        <w:rPr>
          <w:lang w:val="fr_FR" w:bidi="fr_FR"/>
        </w:rPr>
        <w:t>Types de visions</w:t>
      </w:r>
    </w:p>
    <w:p>
      <w:pPr>
        <w:pStyle w:val="Heading4"/>
      </w:pPr>
      <w:r>
        <w:rPr>
          <w:lang w:val="fr_FR" w:bidi="fr_FR"/>
        </w:rPr>
        <w:t>Visions concernant le présent</w:t>
      </w:r>
    </w:p>
    <w:p>
      <w:pPr/>
      <w:r>
        <w:rPr>
          <w:lang w:val="fr_FR" w:bidi="fr_FR"/>
        </w:rPr>
      </w:r>
      <w:r>
        <w:rPr>
          <w:lang w:val="fr_FR" w:bidi="fr_FR"/>
        </w:rPr>
        <w:t>Dans les prophéties primitives de l'Ancien Testament (au moment où les prophètes ont commencé à transmettre les messages de Dieu) nous avons des exemples de visions spéciales que d'autres n'avaient pas. On considérait ces visions spéciales comme une preuve que quelqu'un était véritablement un prophète de Dieu.</w:t>
      </w:r>
    </w:p>
    <w:p>
      <w:pPr/>
      <w:r>
        <w:rPr>
          <w:lang w:val="fr_FR" w:bidi="fr_FR"/>
        </w:rPr>
      </w:r>
      <w:r>
        <w:rPr>
          <w:lang w:val="fr_FR" w:bidi="fr_FR"/>
        </w:rPr>
        <w:t>Samuel était un « voyant » ou visionnaire. Il était capable de « voir » où se trouvaient les ânes perdus de Saül et de lui dire où ils étaient (</w:t>
      </w:r>
      <w:r>
        <w:rPr>
          <w:lang w:val="fr_FR" w:bidi="fr_FR"/>
        </w:rPr>
        <w:t>1S 9.19–20</w:t>
      </w:r>
      <w:r>
        <w:rPr>
          <w:lang w:val="fr_FR" w:bidi="fr_FR"/>
        </w:rPr>
        <w:t>). Élisée pouvait suivre les actions répréhensibles de Guéhazi « en esprit » et le confronter à son retour (</w:t>
      </w:r>
      <w:r>
        <w:rPr>
          <w:lang w:val="fr_FR" w:bidi="fr_FR"/>
        </w:rPr>
        <w:t>2R 5.26</w:t>
      </w:r>
      <w:r>
        <w:rPr>
          <w:lang w:val="fr_FR" w:bidi="fr_FR"/>
        </w:rPr>
        <w:t>). Cette capacité spéciale à voir les choses était un don de Dieu qu'il accordait uniquement à ses prophètes. Ces visions montraient aux prophètes des événements qui se déroulaient sur terre à cette époque.</w:t>
      </w:r>
    </w:p>
    <w:p>
      <w:pPr>
        <w:pStyle w:val="Heading4"/>
      </w:pPr>
      <w:r>
        <w:rPr>
          <w:lang w:val="fr_FR" w:bidi="fr_FR"/>
        </w:rPr>
        <w:t>Visions de l'avenir</w:t>
      </w:r>
    </w:p>
    <w:p>
      <w:pPr/>
      <w:r>
        <w:rPr>
          <w:lang w:val="fr_FR" w:bidi="fr_FR"/>
        </w:rPr>
      </w:r>
      <w:r>
        <w:rPr>
          <w:lang w:val="fr_FR" w:bidi="fr_FR"/>
        </w:rPr>
        <w:t>Dieu a également donné aux prophètes des visions révélatrices qui montraient des aspects de l'avenir. Parfois, Dieu partageait ces messages par le biais de rêves. Tant les visions que les rêves étaient des moyens authentiques par lesquels Dieu révélait des choses à ses prophètes. La principale différence semble être que les visions se produisaient pendant la journée, tandis que les rêves survenaient pendant le sommeil.</w:t>
      </w:r>
    </w:p>
    <w:p>
      <w:pPr/>
      <w:r>
        <w:rPr>
          <w:lang w:val="fr_FR" w:bidi="fr_FR"/>
        </w:rPr>
      </w:r>
      <w:r>
        <w:rPr>
          <w:lang w:val="fr_FR" w:bidi="fr_FR"/>
        </w:rPr>
        <w:t>Il existe différents types de visions révélatrices. Un type se manifestait lorsque l'Esprit de Dieu prenait complètement le contrôle des sens du prophète. Par exemple, Ézéchiel pouvait être spirituellement déplacé vers différents endroits dans cet état spécial (</w:t>
      </w:r>
      <w:r>
        <w:rPr>
          <w:lang w:val="fr_FR" w:bidi="fr_FR"/>
        </w:rPr>
        <w:t>Ez 8.3</w:t>
      </w:r>
      <w:r>
        <w:rPr>
          <w:lang w:val="fr_FR" w:bidi="fr_FR"/>
        </w:rPr>
        <w:t xml:space="preserve"> ; </w:t>
      </w:r>
      <w:r>
        <w:rPr>
          <w:lang w:val="fr_FR" w:bidi="fr_FR"/>
        </w:rPr>
        <w:t>40.2</w:t>
      </w:r>
      <w:r>
        <w:rPr>
          <w:lang w:val="fr_FR" w:bidi="fr_FR"/>
        </w:rPr>
        <w:t xml:space="preserve">). La vision de Daniel dans </w:t>
      </w:r>
      <w:r>
        <w:rPr>
          <w:lang w:val="fr_FR" w:bidi="fr_FR"/>
        </w:rPr>
        <w:t>Daniel 8</w:t>
      </w:r>
      <w:r>
        <w:rPr>
          <w:lang w:val="fr_FR" w:bidi="fr_FR"/>
        </w:rPr>
        <w:t xml:space="preserve"> était probablement du même type, et peut-être l'expérience de Jérémie dans </w:t>
      </w:r>
      <w:r>
        <w:rPr>
          <w:lang w:val="fr_FR" w:bidi="fr_FR"/>
        </w:rPr>
        <w:t>Jérémie 13.4–7</w:t>
      </w:r>
      <w:r>
        <w:rPr>
          <w:lang w:val="fr_FR" w:bidi="fr_FR"/>
        </w:rPr>
        <w:t xml:space="preserve"> également.</w:t>
      </w:r>
    </w:p>
    <w:p>
      <w:pPr>
        <w:pStyle w:val="Heading4"/>
      </w:pPr>
      <w:r>
        <w:rPr>
          <w:lang w:val="fr_FR" w:bidi="fr_FR"/>
        </w:rPr>
        <w:t>Visions de choses ordinaires avec une signification particulière</w:t>
      </w:r>
    </w:p>
    <w:p>
      <w:pPr/>
      <w:r>
        <w:rPr>
          <w:lang w:val="fr_FR" w:bidi="fr_FR"/>
        </w:rPr>
      </w:r>
      <w:r>
        <w:rPr>
          <w:lang w:val="fr_FR" w:bidi="fr_FR"/>
        </w:rPr>
        <w:t xml:space="preserve">Un autre type était lorsque Dieu aidait les prophètes à voir un sens plus profond dans les choses ordinaires. Par exemple, Dieu montrera à Amos un panier de fruits d'été, mais cela avait une signification spéciale. Dieu « </w:t>
      </w:r>
      <w:r>
        <w:rPr>
          <w:lang w:val="fr_FR" w:bidi="fr_FR"/>
        </w:rPr>
        <w:t>envoya cette vision</w:t>
      </w:r>
      <w:r>
        <w:rPr>
          <w:lang w:val="fr_FR" w:bidi="fr_FR"/>
        </w:rPr>
        <w:t xml:space="preserve"> » du panier à Amos (</w:t>
      </w:r>
      <w:r>
        <w:rPr>
          <w:lang w:val="fr_FR" w:bidi="fr_FR"/>
        </w:rPr>
        <w:t>Am 8.1–2</w:t>
      </w:r>
      <w:r>
        <w:rPr>
          <w:lang w:val="fr_FR" w:bidi="fr_FR"/>
        </w:rPr>
        <w:t>). Jérémie aura des visions similaires lorsque Dieu lui montrera une branche d'amandier et un pot qui se renversait (</w:t>
      </w:r>
      <w:r>
        <w:rPr>
          <w:lang w:val="fr_FR" w:bidi="fr_FR"/>
        </w:rPr>
        <w:t>Jr 1.11–13</w:t>
      </w:r>
      <w:r>
        <w:rPr>
          <w:lang w:val="fr_FR" w:bidi="fr_FR"/>
        </w:rPr>
        <w:t>).</w:t>
      </w:r>
    </w:p>
    <w:p>
      <w:pPr>
        <w:pStyle w:val="Heading4"/>
      </w:pPr>
      <w:r>
        <w:rPr>
          <w:lang w:val="fr_FR" w:bidi="fr_FR"/>
        </w:rPr>
        <w:t>Visions célestes</w:t>
      </w:r>
    </w:p>
    <w:p>
      <w:pPr/>
      <w:r>
        <w:rPr>
          <w:lang w:val="fr_FR" w:bidi="fr_FR"/>
        </w:rPr>
      </w:r>
      <w:r>
        <w:rPr>
          <w:lang w:val="fr_FR" w:bidi="fr_FR"/>
        </w:rPr>
        <w:t>Il existait également un type intermédiaire de visions, dans lesquelles les prophètes voyaient des images de choses célestes. Ésaïe aura des visions du ciel (</w:t>
      </w:r>
      <w:r>
        <w:rPr>
          <w:lang w:val="fr_FR" w:bidi="fr_FR"/>
        </w:rPr>
        <w:t>1R 22.19–22</w:t>
      </w:r>
      <w:r>
        <w:rPr>
          <w:lang w:val="fr_FR" w:bidi="fr_FR"/>
        </w:rPr>
        <w:t xml:space="preserve"> ; </w:t>
      </w:r>
      <w:r>
        <w:rPr>
          <w:lang w:val="fr_FR" w:bidi="fr_FR"/>
        </w:rPr>
        <w:t>Es 6</w:t>
      </w:r>
      <w:r>
        <w:rPr>
          <w:lang w:val="fr_FR" w:bidi="fr_FR"/>
        </w:rPr>
        <w:t>). L'apôtre Jean aura des visions similaires lorsqu'il écrira le livre de l'Apocalypse.</w:t>
      </w:r>
    </w:p>
    <w:p>
      <w:pPr>
        <w:pStyle w:val="Heading3"/>
      </w:pPr>
      <w:r>
        <w:rPr>
          <w:lang w:val="fr_FR" w:bidi="fr_FR"/>
        </w:rPr>
        <w:t>Comment Dieu a communiqué à travers des visions</w:t>
      </w:r>
    </w:p>
    <w:p>
      <w:pPr/>
      <w:r>
        <w:rPr>
          <w:lang w:val="fr_FR" w:bidi="fr_FR"/>
        </w:rPr>
      </w:r>
      <w:r>
        <w:rPr>
          <w:lang w:val="fr_FR" w:bidi="fr_FR"/>
        </w:rPr>
        <w:t>Les prophètes pouvaient recevoir les messages de Dieu en voyant des choses ou en entendant la voix de Dieu. En général, un message oral était communiqué avec une image que le prophète pouvait voir, de sorte que la vue et l'ouïe se produisaient en même temps. C'était le cas d'Ésaïe, qui à la fois « vit le Seigneur » et entendait sa voix.</w:t>
      </w:r>
    </w:p>
    <w:p>
      <w:pPr/>
      <w:r>
        <w:rPr>
          <w:lang w:val="fr_FR" w:bidi="fr_FR"/>
        </w:rPr>
      </w:r>
      <w:r>
        <w:rPr>
          <w:lang w:val="fr_FR" w:bidi="fr_FR"/>
        </w:rPr>
        <w:t xml:space="preserve">Parfois, même lorsque les prophètes n'entendaient que la voix de Dieu, on appelait cela une « vision » parce qu'il s'agissait tout de même d'un message de Dieu. Dans de nombreux endroits de la Bible, il est difficile de dire si « vision » signifie que le prophète a principalement vu quelque chose ou si cela signifie simplement qu'il a reçu n'importe quel type de message de Dieu (par exemple </w:t>
      </w:r>
      <w:r>
        <w:rPr>
          <w:lang w:val="fr_FR" w:bidi="fr_FR"/>
        </w:rPr>
        <w:t>Ez 12.21–28</w:t>
      </w:r>
      <w:r>
        <w:rPr>
          <w:lang w:val="fr_FR" w:bidi="fr_FR"/>
        </w:rPr>
        <w:t>). Souvent, le mot « vision » est utilisé simplement comme un terme technique pour tout message venant de Dieu, même s'il ne s'agissait que de mots que le prophète entendait. Lorsque Dieu a d'abord appelé Samuel à être prophète, la Bible utilise spécifiquement le mot « vision » pour décrire cet événement (</w:t>
      </w:r>
      <w:r>
        <w:rPr>
          <w:lang w:val="fr_FR" w:bidi="fr_FR"/>
        </w:rPr>
        <w:t>1S 3.15</w:t>
      </w:r>
      <w:r>
        <w:rPr>
          <w:lang w:val="fr_FR" w:bidi="fr_FR"/>
        </w:rPr>
        <w:t>).</w:t>
      </w:r>
    </w:p>
    <w:p>
      <w:pPr/>
      <w:r>
        <w:rPr>
          <w:lang w:val="fr_FR" w:bidi="fr_FR"/>
        </w:rPr>
      </w:r>
      <w:r>
        <w:rPr>
          <w:lang w:val="fr_FR" w:bidi="fr_FR"/>
        </w:rPr>
        <w:t>Les livres prophétiques de la Bible contiennent des messages de Dieu transmis par des prophètes et incluent souvent des visions, des avertissements et des promesses. Plusieurs des livres prophétiques ont le mot « vision » dans leur premier verset (</w:t>
      </w:r>
      <w:r>
        <w:rPr>
          <w:lang w:val="fr_FR" w:bidi="fr_FR"/>
        </w:rPr>
        <w:t>Es 1.1</w:t>
      </w:r>
      <w:r>
        <w:rPr>
          <w:lang w:val="fr_FR" w:bidi="fr_FR"/>
        </w:rPr>
        <w:t xml:space="preserve"> ; </w:t>
      </w:r>
      <w:r>
        <w:rPr>
          <w:lang w:val="fr_FR" w:bidi="fr_FR"/>
        </w:rPr>
        <w:t>Ab 1.1</w:t>
      </w:r>
      <w:r>
        <w:rPr>
          <w:lang w:val="fr_FR" w:bidi="fr_FR"/>
        </w:rPr>
        <w:t xml:space="preserve"> ; </w:t>
      </w:r>
      <w:r>
        <w:rPr>
          <w:lang w:val="fr_FR" w:bidi="fr_FR"/>
        </w:rPr>
        <w:t>Na 1.1</w:t>
      </w:r>
      <w:r>
        <w:rPr>
          <w:lang w:val="fr_FR" w:bidi="fr_FR"/>
        </w:rPr>
        <w:t>). Lorsque Nathan a parlé à David de la promesse spéciale de Dieu pour lui (l'alliance de Dieu), ce message est également appelé une « vision » (</w:t>
      </w:r>
      <w:r>
        <w:rPr>
          <w:lang w:val="fr_FR" w:bidi="fr_FR"/>
        </w:rPr>
        <w:t>2S 7.17</w:t>
      </w:r>
      <w:r>
        <w:rPr>
          <w:lang w:val="fr_FR" w:bidi="fr_FR"/>
        </w:rPr>
        <w:t xml:space="preserve"> ; </w:t>
      </w:r>
      <w:r>
        <w:rPr>
          <w:lang w:val="fr_FR" w:bidi="fr_FR"/>
        </w:rPr>
        <w:t>1Ch 17.15</w:t>
      </w:r>
      <w:r>
        <w:rPr>
          <w:lang w:val="fr_FR" w:bidi="fr_FR"/>
        </w:rPr>
        <w:t xml:space="preserve"> ; </w:t>
      </w:r>
      <w:r>
        <w:rPr>
          <w:lang w:val="fr_FR" w:bidi="fr_FR"/>
        </w:rPr>
        <w:t>Ps 89.19</w:t>
      </w:r>
      <w:r>
        <w:rPr>
          <w:lang w:val="fr_FR" w:bidi="fr_FR"/>
        </w:rPr>
        <w:t xml:space="preserve">). Dans </w:t>
      </w:r>
      <w:r>
        <w:rPr>
          <w:lang w:val="fr_FR" w:bidi="fr_FR"/>
        </w:rPr>
        <w:t>Daniel 9.24</w:t>
      </w:r>
      <w:r>
        <w:rPr>
          <w:lang w:val="fr_FR" w:bidi="fr_FR"/>
        </w:rPr>
        <w:t xml:space="preserve">, « sceller la vision et le prophète » signifie confirmer que la prophétie de Jérémie (mentionnée au v. </w:t>
      </w:r>
      <w:r>
        <w:rPr>
          <w:lang w:val="fr_FR" w:bidi="fr_FR"/>
        </w:rPr>
        <w:t>2</w:t>
      </w:r>
      <w:r>
        <w:rPr>
          <w:lang w:val="fr_FR" w:bidi="fr_FR"/>
        </w:rPr>
        <w:t>) était vraie et se réaliserait.</w:t>
      </w:r>
    </w:p>
    <w:p>
      <w:pPr/>
      <w:r>
        <w:rPr>
          <w:lang w:val="fr_FR" w:bidi="fr_FR"/>
        </w:rPr>
      </w:r>
      <w:r>
        <w:rPr>
          <w:lang w:val="fr_FR" w:bidi="fr_FR"/>
        </w:rPr>
        <w:t xml:space="preserve">Il y a un verset célèbre dans les Proverbes qui dit : « </w:t>
      </w:r>
      <w:r>
        <w:rPr>
          <w:lang w:val="fr_FR" w:bidi="fr_FR"/>
        </w:rPr>
        <w:t>Quand il n’y a pas de révélation, le peuple est sans frein</w:t>
      </w:r>
      <w:r>
        <w:rPr>
          <w:lang w:val="fr_FR" w:bidi="fr_FR"/>
        </w:rPr>
        <w:t xml:space="preserve"> » (</w:t>
      </w:r>
      <w:r>
        <w:rPr>
          <w:lang w:val="fr_FR" w:bidi="fr_FR"/>
        </w:rPr>
        <w:t>Pr 29.18</w:t>
      </w:r>
      <w:r>
        <w:rPr>
          <w:lang w:val="fr_FR" w:bidi="fr_FR"/>
        </w:rPr>
        <w:t>). Dans ce verset, « révélation » pourrait être traduit par « vision », et signifie les messages que Dieu a donnés par l'intermédiaire des prophètes. Ces messages prophétiques étaient destinés à guider le peuple d'Israël sur la manière de vivre.</w:t>
      </w:r>
    </w:p>
    <w:p>
      <w:pPr/>
      <w:r>
        <w:rPr>
          <w:lang w:val="fr_FR" w:bidi="fr_FR"/>
        </w:rPr>
      </w:r>
      <w:r>
        <w:rPr>
          <w:i/>
          <w:lang w:val="fr_FR" w:bidi="fr_FR"/>
        </w:rPr>
        <w:t>Voir</w:t>
      </w:r>
      <w:r>
        <w:rPr>
          <w:lang w:val="fr_FR" w:bidi="fr_FR"/>
        </w:rPr>
        <w:t xml:space="preserve"> </w:t>
      </w:r>
      <w:r>
        <w:rPr>
          <w:lang w:val="fr_FR" w:bidi="fr_FR"/>
        </w:rPr>
        <w:t>Apocalypse</w:t>
      </w:r>
      <w:r>
        <w:rPr>
          <w:lang w:val="fr_FR" w:bidi="fr_FR"/>
        </w:rPr>
        <w:t xml:space="preserve"> ; </w:t>
      </w:r>
      <w:r>
        <w:rPr>
          <w:lang w:val="fr_FR" w:bidi="fr_FR"/>
        </w:rPr>
        <w:t>Rêves</w:t>
      </w:r>
      <w:r>
        <w:rPr>
          <w:lang w:val="fr_FR" w:bidi="fr_FR"/>
        </w:rPr>
        <w:t xml:space="preserve"> ;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r>
        <w:rPr>
          <w:lang w:val="fr_FR" w:bidi="fr_FR"/>
        </w:rPr>
        <w:t>Psaume 50.14</w:t>
      </w:r>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r>
        <w:rPr>
          <w:lang w:val="fr_FR" w:bidi="fr_FR"/>
        </w:rPr>
        <w:t>Nombres 6.1–8</w:t>
      </w:r>
      <w:r>
        <w:rPr>
          <w:lang w:val="fr_FR" w:bidi="fr_FR"/>
        </w:rPr>
        <w:t xml:space="preserve"> prescrit les conditions de cet engagement. Les versets </w:t>
      </w:r>
      <w:r>
        <w:rPr>
          <w:lang w:val="fr_FR" w:bidi="fr_FR"/>
        </w:rPr>
        <w:t>13–21</w:t>
      </w:r>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r>
        <w:rPr>
          <w:lang w:val="fr_FR" w:bidi="fr_FR"/>
        </w:rPr>
        <w:t>2</w:t>
      </w:r>
      <w:r>
        <w:rPr>
          <w:lang w:val="fr_FR" w:bidi="fr_FR"/>
        </w:rPr>
        <w:t>). Le clan des Récabites vivait selon des engagements permanents que leur avait imposés leur ancêtre Récab. Ils sont présentés comme exemples de loyauté devant Dieu (</w:t>
      </w:r>
      <w:r>
        <w:rPr>
          <w:lang w:val="fr_FR" w:bidi="fr_FR"/>
        </w:rPr>
        <w:t>Jr 35</w:t>
      </w:r>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r>
        <w:rPr>
          <w:lang w:val="fr_FR" w:bidi="fr_FR"/>
        </w:rPr>
        <w:t>Gn 28.20</w:t>
      </w:r>
      <w:r>
        <w:rPr>
          <w:lang w:val="fr_FR" w:bidi="fr_FR"/>
        </w:rPr>
        <w:t>–</w:t>
      </w:r>
      <w:r>
        <w:rPr>
          <w:lang w:val="fr_FR" w:bidi="fr_FR"/>
        </w:rPr>
        <w:t>22</w:t>
      </w:r>
      <w:r>
        <w:rPr>
          <w:lang w:val="fr_FR" w:bidi="fr_FR"/>
        </w:rPr>
        <w:t>). Anne promet que si Dieu lui donne un fils, elle le lui rendra (</w:t>
      </w:r>
      <w:r>
        <w:rPr>
          <w:lang w:val="fr_FR" w:bidi="fr_FR"/>
        </w:rPr>
        <w:t>1S 1.11, 27</w:t>
      </w:r>
      <w:r>
        <w:rPr>
          <w:lang w:val="fr_FR" w:bidi="fr_FR"/>
        </w:rPr>
        <w:t>–</w:t>
      </w:r>
      <w:r>
        <w:rPr>
          <w:lang w:val="fr_FR" w:bidi="fr_FR"/>
        </w:rPr>
        <w:t>28</w:t>
      </w:r>
      <w:r>
        <w:rPr>
          <w:lang w:val="fr_FR" w:bidi="fr_FR"/>
        </w:rPr>
        <w:t xml:space="preserve">). Dans les Psaumes, les vœux en remerciement d'avoir été délivré du danger ou de la détresse sont souvent associés à des sacrifices d'actions de grâce (p. ex. </w:t>
      </w:r>
      <w:r>
        <w:rPr>
          <w:lang w:val="fr_FR" w:bidi="fr_FR"/>
        </w:rPr>
        <w:t>Ps 22.24</w:t>
      </w:r>
      <w:r>
        <w:rPr>
          <w:lang w:val="fr_FR" w:bidi="fr_FR"/>
        </w:rPr>
        <w:t>–</w:t>
      </w:r>
      <w:r>
        <w:rPr>
          <w:lang w:val="fr_FR" w:bidi="fr_FR"/>
        </w:rPr>
        <w:t xml:space="preserve">25 </w:t>
      </w:r>
      <w:r>
        <w:rPr>
          <w:lang w:val="fr_FR" w:bidi="fr_FR"/>
        </w:rPr>
        <w:t xml:space="preserve">; </w:t>
      </w:r>
      <w:r>
        <w:rPr>
          <w:lang w:val="fr_FR" w:bidi="fr_FR"/>
        </w:rPr>
        <w:t>56.12</w:t>
      </w:r>
      <w:r>
        <w:rPr>
          <w:lang w:val="fr_FR" w:bidi="fr_FR"/>
        </w:rPr>
        <w:t>–</w:t>
      </w:r>
      <w:r>
        <w:rPr>
          <w:lang w:val="fr_FR" w:bidi="fr_FR"/>
        </w:rPr>
        <w:t>13</w:t>
      </w:r>
      <w:r>
        <w:rPr>
          <w:lang w:val="fr_FR" w:bidi="fr_FR"/>
        </w:rPr>
        <w:t>).</w:t>
      </w:r>
    </w:p>
    <w:p>
      <w:pPr/>
      <w:r>
        <w:rPr>
          <w:lang w:val="fr_FR" w:bidi="fr_FR"/>
        </w:rPr>
      </w:r>
      <w:r>
        <w:rPr>
          <w:lang w:val="fr_FR" w:bidi="fr_FR"/>
        </w:rPr>
        <w:t>Une fois qu'un vœu est fait, il est obligatoire de l'accomplir. Ne pas faire de vœu n'est pas un péché (</w:t>
      </w:r>
      <w:r>
        <w:rPr>
          <w:lang w:val="fr_FR" w:bidi="fr_FR"/>
        </w:rPr>
        <w:t>Dt 23.22</w:t>
      </w:r>
      <w:r>
        <w:rPr>
          <w:lang w:val="fr_FR" w:bidi="fr_FR"/>
        </w:rPr>
        <w:t>), mais ne pas tenir sa promesse à Dieu est un péché (</w:t>
      </w:r>
      <w:r>
        <w:rPr>
          <w:lang w:val="fr_FR" w:bidi="fr_FR"/>
        </w:rPr>
        <w:t>Dt 23.21</w:t>
      </w:r>
      <w:r>
        <w:rPr>
          <w:lang w:val="fr_FR" w:bidi="fr_FR"/>
        </w:rPr>
        <w:t>–</w:t>
      </w:r>
      <w:r>
        <w:rPr>
          <w:lang w:val="fr_FR" w:bidi="fr_FR"/>
        </w:rPr>
        <w:t xml:space="preserve">23 </w:t>
      </w:r>
      <w:r>
        <w:rPr>
          <w:lang w:val="fr_FR" w:bidi="fr_FR"/>
        </w:rPr>
        <w:t xml:space="preserve">; voir aussi </w:t>
      </w:r>
      <w:r>
        <w:rPr>
          <w:lang w:val="fr_FR" w:bidi="fr_FR"/>
        </w:rPr>
        <w:t xml:space="preserve">Nb 30.2 </w:t>
      </w:r>
      <w:r>
        <w:rPr>
          <w:lang w:val="fr_FR" w:bidi="fr_FR"/>
        </w:rPr>
        <w:t xml:space="preserve">; </w:t>
      </w:r>
      <w:r>
        <w:rPr>
          <w:lang w:val="fr_FR" w:bidi="fr_FR"/>
        </w:rPr>
        <w:t>Ec 5.4</w:t>
      </w:r>
      <w:r>
        <w:rPr>
          <w:lang w:val="fr_FR" w:bidi="fr_FR"/>
        </w:rPr>
        <w:t>–</w:t>
      </w:r>
      <w:r>
        <w:rPr>
          <w:lang w:val="fr_FR" w:bidi="fr_FR"/>
        </w:rPr>
        <w:t>6</w:t>
      </w:r>
      <w:r>
        <w:rPr>
          <w:lang w:val="fr_FR" w:bidi="fr_FR"/>
        </w:rPr>
        <w:t>). Dans certains cas, le vœu d'une jeune fille vivant encore chez son père ou d'une femme mariée pouvait être annulé par le père ou le mari (</w:t>
      </w:r>
      <w:r>
        <w:rPr>
          <w:lang w:val="fr_FR" w:bidi="fr_FR"/>
        </w:rPr>
        <w:t>Nb 30.4–16</w:t>
      </w:r>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r>
        <w:rPr>
          <w:lang w:val="fr_FR" w:bidi="fr_FR"/>
        </w:rPr>
        <w:t>Ac 18.18</w:t>
      </w:r>
      <w:r>
        <w:rPr>
          <w:lang w:val="fr_FR" w:bidi="fr_FR"/>
        </w:rPr>
        <w:t xml:space="preserve"> ; </w:t>
      </w:r>
      <w:r>
        <w:rPr>
          <w:lang w:val="fr_FR" w:bidi="fr_FR"/>
        </w:rPr>
        <w:t>21.23</w:t>
      </w:r>
      <w:r>
        <w:rPr>
          <w:lang w:val="fr_FR" w:bidi="fr_FR"/>
        </w:rPr>
        <w:t>–</w:t>
      </w:r>
      <w:r>
        <w:rPr>
          <w:lang w:val="fr_FR" w:bidi="fr_FR"/>
        </w:rPr>
        <w:t>24</w:t>
      </w:r>
      <w:r>
        <w:rPr>
          <w:lang w:val="fr_FR" w:bidi="fr_FR"/>
        </w:rPr>
        <w:t>). Cependant, le même principe est présent dans le concept appelé « corban » (</w:t>
      </w:r>
      <w:r>
        <w:rPr>
          <w:lang w:val="fr_FR" w:bidi="fr_FR"/>
        </w:rPr>
        <w:t>Mc 7.11</w:t>
      </w:r>
      <w:r>
        <w:rPr>
          <w:lang w:val="fr_FR" w:bidi="fr_FR"/>
        </w:rPr>
        <w:t>-</w:t>
      </w:r>
      <w:r>
        <w:rPr>
          <w:lang w:val="fr_FR" w:bidi="fr_FR"/>
        </w:rPr>
        <w:t>13</w:t>
      </w:r>
      <w:r>
        <w:rPr>
          <w:lang w:val="fr_FR" w:bidi="fr_FR"/>
        </w:rPr>
        <w:t xml:space="preserve"> ; </w:t>
      </w:r>
      <w:r>
        <w:rPr>
          <w:lang w:val="fr_FR" w:bidi="fr_FR"/>
        </w:rPr>
        <w:t>Mt 15.5</w:t>
      </w:r>
      <w:r>
        <w:rPr>
          <w:lang w:val="fr_FR" w:bidi="fr_FR"/>
        </w:rPr>
        <w:t>–</w:t>
      </w:r>
      <w:r>
        <w:rPr>
          <w:lang w:val="fr_FR" w:bidi="fr_FR"/>
        </w:rPr>
        <w:t>6</w:t>
      </w:r>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r>
        <w:rPr>
          <w:lang w:val="fr_FR" w:bidi="fr_FR"/>
        </w:rPr>
        <w:t>Ac 28.13–15</w:t>
      </w:r>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r>
        <w:rPr>
          <w:lang w:val="fr_FR" w:bidi="fr_FR"/>
        </w:rPr>
        <w:t>Ac 9.2</w:t>
      </w:r>
      <w:r>
        <w:rPr>
          <w:lang w:val="fr_FR" w:bidi="fr_FR"/>
        </w:rPr>
        <w:t xml:space="preserve"> ; </w:t>
      </w:r>
      <w:r>
        <w:rPr>
          <w:lang w:val="fr_FR" w:bidi="fr_FR"/>
        </w:rPr>
        <w:t>19.9, 23</w:t>
      </w:r>
      <w:r>
        <w:rPr>
          <w:lang w:val="fr_FR" w:bidi="fr_FR"/>
        </w:rPr>
        <w:t xml:space="preserve"> ; </w:t>
      </w:r>
      <w:r>
        <w:rPr>
          <w:lang w:val="fr_FR" w:bidi="fr_FR"/>
        </w:rPr>
        <w:t>22.4</w:t>
      </w:r>
      <w:r>
        <w:rPr>
          <w:lang w:val="fr_FR" w:bidi="fr_FR"/>
        </w:rPr>
        <w:t xml:space="preserve"> ; </w:t>
      </w:r>
      <w:r>
        <w:rPr>
          <w:lang w:val="fr_FR" w:bidi="fr_FR"/>
        </w:rPr>
        <w:t>24.22</w:t>
      </w:r>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r>
        <w:rPr>
          <w:lang w:val="fr_FR" w:bidi="fr_FR"/>
        </w:rPr>
        <w:t>Ex 26.31–33</w:t>
      </w:r>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volaille</w:t>
      </w:r>
      <w:r>
        <w:rPr>
          <w:lang w:val="fr_FR" w:bidi="fr_FR"/>
        </w:rPr>
      </w:r>
    </w:p>
    <w:p>
      <w:pPr/>
      <w:r>
        <w:rPr>
          <w:lang w:val="fr_FR" w:bidi="fr_FR"/>
        </w:rPr>
      </w:r>
      <w:r>
        <w:rPr>
          <w:lang w:val="fr_FR" w:bidi="fr_FR"/>
        </w:rPr>
        <w:t>Le mot « volaille » désigne des oiseaux qui sont élevés pour servir de nourriture ou pour d'autres usages comme la production d'œufs (p. ex., les poules, les canards et les pintades). La volaille la plus répandue est le poulet d'élevage (</w:t>
      </w:r>
      <w:r>
        <w:rPr>
          <w:i/>
          <w:lang w:val="fr_FR" w:bidi="fr_FR"/>
        </w:rPr>
        <w:t>gallus gallus domesticus</w:t>
      </w:r>
      <w:r>
        <w:rPr>
          <w:lang w:val="fr_FR" w:bidi="fr_FR"/>
        </w:rPr>
        <w:t>), probablement issu du coq sauvage originaire d'Inde.</w:t>
      </w:r>
    </w:p>
    <w:p>
      <w:pPr/>
      <w:r>
        <w:rPr>
          <w:lang w:val="fr_FR" w:bidi="fr_FR"/>
        </w:rPr>
      </w:r>
      <w:r>
        <w:rPr>
          <w:lang w:val="fr_FR" w:bidi="fr_FR"/>
        </w:rPr>
        <w:t xml:space="preserve">La volaille était apparemment déjà connue à l'époque de l'Ancien Testament. L'identification du premier animal décrit dans </w:t>
      </w:r>
      <w:r>
        <w:rPr>
          <w:lang w:val="fr_FR" w:bidi="fr_FR"/>
        </w:rPr>
        <w:t xml:space="preserve">Proverbes 30.31 </w:t>
      </w:r>
      <w:r>
        <w:rPr>
          <w:lang w:val="fr_FR" w:bidi="fr_FR"/>
        </w:rPr>
        <w:t xml:space="preserve">est incertaine. Il pourrait s'agir d'un coq ou bien d'un cheval (coq : Nouvelle Bible Segond, Traduction officielle liturgique, Semeur, Grande Bible de Tours, Pirot-Clamer, Amiot &amp; Tamisier ; cheval : LSG, Nouvelle édition de Genève, Segond 21, Ostervald). </w:t>
      </w:r>
    </w:p>
    <w:p>
      <w:pPr/>
      <w:r>
        <w:rPr>
          <w:lang w:val="fr_FR" w:bidi="fr_FR"/>
        </w:rPr>
      </w:r>
      <w:r>
        <w:rPr>
          <w:lang w:val="fr_FR" w:bidi="fr_FR"/>
        </w:rPr>
        <w:t xml:space="preserve">Le sceau d'un certain Jaazania (peut-être celui mentionné dans </w:t>
      </w:r>
      <w:r>
        <w:rPr>
          <w:lang w:val="fr_FR" w:bidi="fr_FR"/>
        </w:rPr>
        <w:t>2R 25.23</w:t>
      </w:r>
      <w:r>
        <w:rPr>
          <w:lang w:val="fr_FR" w:bidi="fr_FR"/>
        </w:rPr>
        <w:t xml:space="preserve">), datant d'environ 600 av. J.‑C., représente un coq de combat. Il est possible que les oiseaux mentionnés dans </w:t>
      </w:r>
      <w:r>
        <w:rPr>
          <w:lang w:val="fr_FR" w:bidi="fr_FR"/>
        </w:rPr>
        <w:t>Néhémie 5.18</w:t>
      </w:r>
      <w:r>
        <w:rPr>
          <w:lang w:val="fr_FR" w:bidi="fr_FR"/>
        </w:rPr>
        <w:t xml:space="preserve"> étaient domestiqués, mais il est aussi possible qu'il s'agissait de gibier à plumes.</w:t>
      </w:r>
    </w:p>
    <w:p>
      <w:pPr/>
      <w:r>
        <w:rPr>
          <w:lang w:val="fr_FR" w:bidi="fr_FR"/>
        </w:rPr>
      </w:r>
      <w:r>
        <w:rPr>
          <w:lang w:val="fr_FR" w:bidi="fr_FR"/>
        </w:rPr>
        <w:t xml:space="preserve">Selon une coutume juive, on faisait marcher un coq et une poule devant les nouveaux mariés à leur mariage, en signe de fécondité. </w:t>
      </w:r>
    </w:p>
    <w:p>
      <w:pPr/>
      <w:r>
        <w:rPr>
          <w:lang w:val="fr_FR" w:bidi="fr_FR"/>
        </w:rPr>
      </w:r>
      <w:r>
        <w:rPr>
          <w:lang w:val="fr_FR" w:bidi="fr_FR"/>
        </w:rPr>
        <w:t>Jésus compare sa tristesse concernant le rejet de Jérusalem à celle d'une poule qui a essayé à de nombreuses reprises de rassembler ses poussins sous ses ailes (</w:t>
      </w:r>
      <w:r>
        <w:rPr>
          <w:lang w:val="fr_FR" w:bidi="fr_FR"/>
        </w:rPr>
        <w:t>Mt 23.37</w:t>
      </w:r>
      <w:r>
        <w:rPr>
          <w:lang w:val="fr_FR" w:bidi="fr_FR"/>
        </w:rPr>
        <w:t xml:space="preserve"> ; </w:t>
      </w:r>
      <w:r>
        <w:rPr>
          <w:lang w:val="fr_FR" w:bidi="fr_FR"/>
        </w:rPr>
        <w:t>Lc 13.34</w:t>
      </w:r>
      <w:r>
        <w:rPr>
          <w:lang w:val="fr_FR" w:bidi="fr_FR"/>
        </w:rPr>
        <w:t>).</w:t>
      </w:r>
    </w:p>
    <w:p>
      <w:pPr/>
      <w:r>
        <w:rPr>
          <w:lang w:val="fr_FR" w:bidi="fr_FR"/>
        </w:rPr>
      </w:r>
      <w:r>
        <w:rPr>
          <w:lang w:val="fr_FR" w:bidi="fr_FR"/>
        </w:rPr>
        <w:t>Les coqs chantent généralement une ou deux heures avant l'aube. La troisième veille de la nuit, de minuit à 3h00 du matin, était appelée « chant du coq ». Le Talmud affirme que les poules n'étaient pas autorisées à Jérusalem à l'époque du Nouveau Testament. On voulait ainsi empêcher que des insectes et des larves provenant des excréments de poules ne puissent contaminer la viande des animaux offerts en sacrifice, car elle serait ainsi devenue impure. Pour cette raison, il est pensé que le coq que Pierre a entendu (</w:t>
      </w:r>
      <w:r>
        <w:rPr>
          <w:lang w:val="fr_FR" w:bidi="fr_FR"/>
        </w:rPr>
        <w:t>Mt 26.34</w:t>
      </w:r>
      <w:r>
        <w:rPr>
          <w:lang w:val="fr_FR" w:bidi="fr_FR"/>
        </w:rPr>
        <w:t xml:space="preserve">, </w:t>
      </w:r>
      <w:r>
        <w:rPr>
          <w:lang w:val="fr_FR" w:bidi="fr_FR"/>
        </w:rPr>
        <w:t xml:space="preserve">74 </w:t>
      </w:r>
      <w:r>
        <w:rPr>
          <w:lang w:val="fr_FR" w:bidi="fr_FR"/>
        </w:rPr>
        <w:t xml:space="preserve">; </w:t>
      </w:r>
      <w:r>
        <w:rPr>
          <w:lang w:val="fr_FR" w:bidi="fr_FR"/>
        </w:rPr>
        <w:t>Lc 22.34</w:t>
      </w:r>
      <w:r>
        <w:rPr>
          <w:lang w:val="fr_FR" w:bidi="fr_FR"/>
        </w:rPr>
        <w:t xml:space="preserve">, </w:t>
      </w:r>
      <w:r>
        <w:rPr>
          <w:lang w:val="fr_FR" w:bidi="fr_FR"/>
        </w:rPr>
        <w:t>60–61</w:t>
      </w:r>
      <w:r>
        <w:rPr>
          <w:lang w:val="fr_FR" w:bidi="fr_FR"/>
        </w:rPr>
        <w:t>) appartenait soit à des Romains, soit à des Juifs qui ne suivaient pas cette règle.</w:t>
      </w:r>
    </w:p>
    <w:p>
      <w:pPr/>
      <w:r>
        <w:rPr>
          <w:lang w:val="fr_FR" w:bidi="fr_FR"/>
        </w:rPr>
      </w:r>
      <w:r>
        <w:rPr>
          <w:i/>
          <w:lang w:val="fr_FR" w:bidi="fr_FR"/>
        </w:rPr>
        <w:t>Voir aussi</w:t>
      </w:r>
      <w:r>
        <w:rPr>
          <w:lang w:val="fr_FR" w:bidi="fr_FR"/>
        </w:rPr>
        <w:t xml:space="preserve"> </w:t>
      </w:r>
      <w:r>
        <w:rPr>
          <w:lang w:val="fr_FR" w:bidi="fr_FR"/>
        </w:rPr>
        <w:t>oiseaux</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r>
        <w:rPr>
          <w:lang w:val="fr_FR" w:bidi="fr_FR"/>
        </w:rPr>
        <w:t>Nb 13.14</w:t>
      </w:r>
      <w:r>
        <w:rPr>
          <w:lang w:val="fr_FR" w:bidi="fr_FR"/>
        </w:rPr>
        <w:t>).</w:t>
      </w:r>
      <w:r>
        <w:rPr>
          <w:lang w:val="fr_FR" w:bidi="fr_FR"/>
        </w:rPr>
      </w:r>
      <w:r>
        <w:rPr>
          <w:lang w:val="fr_FR" w:bidi="fr_FR"/>
        </w:rPr>
      </w:r>
    </w:p>
    <w:p>
      <w:pPr/>
      <w:r>
        <w:rPr>
          <w:lang w:val="fr_FR" w:bidi="fr_FR"/>
        </w:rPr>
      </w:r>
    </w:p>
    <w:p>
      <w:pPr>
        <w:pStyle w:val="Heading2"/>
      </w:pPr>
      <w:r>
        <w:rPr>
          <w:lang w:val="fr_FR" w:bidi="fr_FR"/>
        </w:rPr>
        <w:t>voyant</w:t>
      </w:r>
      <w:r>
        <w:rPr>
          <w:lang w:val="fr_FR" w:bidi="fr_FR"/>
        </w:rPr>
      </w:r>
    </w:p>
    <w:p>
      <w:pPr/>
      <w:r>
        <w:rPr>
          <w:lang w:val="fr_FR" w:bidi="fr_FR"/>
        </w:rPr>
      </w:r>
      <w:r>
        <w:rPr>
          <w:lang w:val="fr_FR" w:bidi="fr_FR"/>
        </w:rPr>
        <w:t xml:space="preserve">Nom qui, selon </w:t>
      </w:r>
      <w:r>
        <w:rPr>
          <w:lang w:val="fr_FR" w:bidi="fr_FR"/>
        </w:rPr>
        <w:t>1 Samuel 9.9</w:t>
      </w:r>
      <w:r>
        <w:rPr>
          <w:lang w:val="fr_FR" w:bidi="fr_FR"/>
        </w:rPr>
        <w:t>, était anciennement utilisé en Israël pour désigner un prophète.</w:t>
      </w:r>
    </w:p>
    <w:p>
      <w:pPr/>
      <w:r>
        <w:rPr>
          <w:lang w:val="fr_FR" w:bidi="fr_FR"/>
        </w:rPr>
      </w:r>
      <w:r>
        <w:rPr>
          <w:i/>
          <w:lang w:val="fr_FR" w:bidi="fr_FR"/>
        </w:rPr>
        <w:t>Voir</w:t>
      </w:r>
      <w:r>
        <w:rPr>
          <w:lang w:val="fr_FR" w:bidi="fr_FR"/>
        </w:rPr>
        <w:t xml:space="preserve">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