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Bible Dictionary</w:t>
      </w:r>
      <w:r>
        <w:rPr>
          <w:lang w:val="pt_PT" w:bidi="pt_PT"/>
        </w:rPr>
      </w:r>
    </w:p>
    <w:p>
      <w:pPr/>
      <w:r>
        <w:rPr>
          <w:lang w:val="pt_PT" w:bidi="pt_PT"/>
        </w:rPr>
      </w:r>
      <w:r>
        <w:rPr>
          <w:b/>
          <w:lang w:val="pt_PT" w:bidi="pt_PT"/>
        </w:rPr>
        <w:t>Aquifer Open Bible Dictionary</w:t>
      </w:r>
    </w:p>
    <w:p>
      <w:pPr/>
      <w:r>
        <w:rPr>
          <w:lang w:val="pt_PT" w:bidi="pt_PT"/>
        </w:rPr>
      </w:r>
      <w:r>
        <w:rPr>
          <w:lang w:val="pt_PT" w:bidi="pt_PT"/>
        </w:rPr>
        <w:t xml:space="preserve">This work is an adaptation of </w:t>
      </w:r>
      <w:r>
        <w:rPr>
          <w:lang w:val="pt_PT" w:bidi="pt_PT"/>
        </w:rPr>
        <w:t>Tyndale Open Bible Dictionary</w:t>
      </w:r>
      <w:r>
        <w:rPr>
          <w:lang w:val="pt_PT" w:bidi="pt_PT"/>
        </w:rPr>
        <w:t xml:space="preserve"> © 2023 Tyndale House Publishers, licensed under the CC BY-SA 4.0 license. The adaptation, </w:t>
      </w:r>
      <w:r>
        <w:rPr>
          <w:lang w:val="pt_PT" w:bidi="pt_PT"/>
        </w:rPr>
        <w:t>Aquifer Open Bible Dictionary</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X</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Xântico</w:t>
      </w:r>
      <w:r>
        <w:rPr>
          <w:lang w:val="pt_PT" w:bidi="pt_PT"/>
        </w:rPr>
      </w:r>
    </w:p>
    <w:p>
      <w:pPr/>
      <w:r>
        <w:rPr>
          <w:lang w:val="pt_PT" w:bidi="pt_PT"/>
        </w:rPr>
      </w:r>
      <w:r>
        <w:rPr>
          <w:lang w:val="pt_PT" w:bidi="pt_PT"/>
        </w:rPr>
        <w:t xml:space="preserve">Nome do mês no calendário macedônio correspondente ao mês hebraico Nisan (março-abril); mencionado em 2 Macabeus 11.27–38. </w:t>
      </w:r>
    </w:p>
    <w:p>
      <w:pPr/>
      <w:r>
        <w:rPr>
          <w:lang w:val="pt_PT" w:bidi="pt_PT"/>
        </w:rPr>
      </w:r>
      <w:r>
        <w:rPr>
          <w:i/>
          <w:lang w:val="pt_PT" w:bidi="pt_PT"/>
        </w:rPr>
        <w:t>Veja</w:t>
      </w:r>
      <w:r>
        <w:rPr>
          <w:lang w:val="pt_PT" w:bidi="pt_PT"/>
        </w:rPr>
        <w:t xml:space="preserve"> </w:t>
      </w:r>
      <w:r>
        <w:rPr>
          <w:lang w:val="pt_PT" w:bidi="pt_PT"/>
        </w:rPr>
        <w:t>Calendários, Antigos e Modernos</w:t>
      </w:r>
      <w:r>
        <w:rPr>
          <w:lang w:val="pt_PT" w:bidi="pt_PT"/>
        </w:rPr>
        <w:t>.</w:t>
      </w:r>
      <w:r>
        <w:rPr>
          <w:lang w:val="pt_PT" w:bidi="pt_PT"/>
        </w:rPr>
      </w:r>
      <w:r>
        <w:rPr>
          <w:lang w:val="pt_PT" w:bidi="pt_PT"/>
        </w:rPr>
      </w:r>
    </w:p>
    <w:p>
      <w:pPr/>
      <w:r>
        <w:rPr>
          <w:lang w:val="pt_PT" w:bidi="pt_PT"/>
        </w:rPr>
      </w:r>
    </w:p>
    <w:p>
      <w:pPr>
        <w:pStyle w:val="Heading2"/>
      </w:pPr>
      <w:r>
        <w:rPr>
          <w:lang w:val="pt_PT" w:bidi="pt_PT"/>
        </w:rPr>
        <w:t>Xerxes</w:t>
      </w:r>
      <w:r>
        <w:rPr>
          <w:lang w:val="pt_PT" w:bidi="pt_PT"/>
        </w:rPr>
      </w:r>
    </w:p>
    <w:p>
      <w:pPr/>
      <w:r>
        <w:rPr>
          <w:lang w:val="pt_PT" w:bidi="pt_PT"/>
        </w:rPr>
      </w:r>
      <w:r>
        <w:rPr>
          <w:lang w:val="pt_PT" w:bidi="pt_PT"/>
        </w:rPr>
        <w:t xml:space="preserve">Tradução usada por algumas Bíblias para Assuero em </w:t>
      </w:r>
      <w:r>
        <w:rPr>
          <w:lang w:val="pt_PT" w:bidi="pt_PT"/>
        </w:rPr>
        <w:t>Esdras 4.6</w:t>
      </w:r>
      <w:r>
        <w:rPr>
          <w:lang w:val="pt_PT" w:bidi="pt_PT"/>
        </w:rPr>
        <w:t xml:space="preserve"> e no livro de Ester. </w:t>
      </w:r>
    </w:p>
    <w:p>
      <w:pPr/>
      <w:r>
        <w:rPr>
          <w:lang w:val="pt_PT" w:bidi="pt_PT"/>
        </w:rPr>
      </w:r>
      <w:r>
        <w:rPr>
          <w:i/>
          <w:lang w:val="pt_PT" w:bidi="pt_PT"/>
        </w:rPr>
        <w:t>Veja</w:t>
      </w:r>
      <w:r>
        <w:rPr>
          <w:lang w:val="pt_PT" w:bidi="pt_PT"/>
        </w:rPr>
        <w:t xml:space="preserve"> </w:t>
      </w:r>
      <w:r>
        <w:rPr>
          <w:lang w:val="pt_PT" w:bidi="pt_PT"/>
        </w:rPr>
        <w:t>Assuero #1</w:t>
      </w:r>
      <w:r>
        <w:rPr>
          <w:lang w:val="pt_PT" w:bidi="pt_PT"/>
        </w:rPr>
        <w:t>.</w:t>
      </w:r>
      <w:r>
        <w:rPr>
          <w:lang w:val="pt_PT" w:bidi="pt_PT"/>
        </w:rPr>
      </w:r>
      <w:r>
        <w:rPr>
          <w:lang w:val="pt_PT" w:bidi="pt_PT"/>
        </w:rPr>
      </w:r>
    </w:p>
    <w:p>
      <w:pPr/>
      <w:r>
        <w:rPr>
          <w:lang w:val="pt_PT" w:bidi="pt_PT"/>
        </w:rPr>
      </w:r>
    </w:p>
    <w:p>
      <w:pPr>
        <w:pStyle w:val="Heading2"/>
      </w:pPr>
      <w:r>
        <w:rPr>
          <w:lang w:val="pt_PT" w:bidi="pt_PT"/>
        </w:rPr>
        <w:t>Xestes</w:t>
      </w:r>
      <w:r>
        <w:rPr>
          <w:lang w:val="pt_PT" w:bidi="pt_PT"/>
        </w:rPr>
      </w:r>
    </w:p>
    <w:p>
      <w:pPr/>
      <w:r>
        <w:rPr>
          <w:lang w:val="pt_PT" w:bidi="pt_PT"/>
        </w:rPr>
      </w:r>
      <w:r>
        <w:rPr>
          <w:lang w:val="pt_PT" w:bidi="pt_PT"/>
        </w:rPr>
        <w:t xml:space="preserve">Medida líquida equivalente a cerca de uma pinta e um sexto (552 mililitros). </w:t>
      </w:r>
    </w:p>
    <w:p>
      <w:pPr/>
      <w:r>
        <w:rPr>
          <w:lang w:val="pt_PT" w:bidi="pt_PT"/>
        </w:rPr>
      </w:r>
      <w:r>
        <w:rPr>
          <w:i/>
          <w:lang w:val="pt_PT" w:bidi="pt_PT"/>
        </w:rPr>
        <w:t>Veja</w:t>
      </w:r>
      <w:r>
        <w:rPr>
          <w:lang w:val="pt_PT" w:bidi="pt_PT"/>
        </w:rPr>
        <w:t xml:space="preserve"> </w:t>
      </w:r>
      <w:r>
        <w:rPr>
          <w:lang w:val="pt_PT" w:bidi="pt_PT"/>
        </w:rPr>
        <w:t>Pesos e Medidas</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