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該南</w:t>
      </w:r>
      <w:r>
        <w:rPr>
          <w:lang w:val="zh_TW" w:bidi="zh_TW"/>
        </w:rPr>
      </w:r>
    </w:p>
    <w:p>
      <w:pPr>
        <w:pStyle w:val="ListNumber"/>
        <w:numPr>
          <w:ilvl w:val="0"/>
          <w:numId w:val="14"/>
        </w:numPr>
        <w:spacing w:line="240" w:lineRule="auto"/>
        <w:ind w:left="720"/>
      </w:pPr>
      <w:r>
        <w:rPr>
          <w:lang w:val="zh_TW" w:bidi="zh_TW"/>
        </w:rPr>
      </w:r>
      <w:r>
        <w:rPr>
          <w:lang w:val="zh_TW" w:bidi="zh_TW"/>
        </w:rPr>
        <w:t>亞法撒的兒子（</w:t>
      </w:r>
      <w:r>
        <w:rPr>
          <w:lang w:val="zh_TW" w:bidi="zh_TW"/>
        </w:rPr>
        <w:t>路3:36</w:t>
      </w:r>
      <w:r>
        <w:rPr>
          <w:lang w:val="zh_TW" w:bidi="zh_TW"/>
        </w:rPr>
        <w:t>；</w:t>
      </w:r>
      <w:r>
        <w:rPr>
          <w:lang w:val="zh_TW" w:bidi="zh_TW"/>
        </w:rPr>
        <w:t>創10:24</w:t>
      </w:r>
      <w:r>
        <w:rPr>
          <w:lang w:val="zh_TW" w:bidi="zh_TW"/>
        </w:rPr>
        <w:t>〔七十士譯本〕，</w:t>
      </w:r>
      <w:r>
        <w:rPr>
          <w:lang w:val="zh_TW" w:bidi="zh_TW"/>
        </w:rPr>
        <w:t>11:12–13</w:t>
      </w:r>
      <w:r>
        <w:rPr>
          <w:lang w:val="zh_TW" w:bidi="zh_TW"/>
        </w:rPr>
        <w:t>）。</w:t>
      </w:r>
    </w:p>
    <w:p>
      <w:pPr>
        <w:pStyle w:val="ListNumber"/>
        <w:spacing w:line="240" w:lineRule="auto"/>
        <w:ind w:left="720"/>
      </w:pPr>
      <w:r>
        <w:rPr>
          <w:lang w:val="zh_TW" w:bidi="zh_TW"/>
        </w:rPr>
      </w:r>
      <w:r>
        <w:rPr>
          <w:lang w:val="zh_TW" w:bidi="zh_TW"/>
        </w:rPr>
        <w:t>亞當的曾孫，也稱為該南（Kenan）（</w:t>
      </w:r>
      <w:r>
        <w:rPr>
          <w:lang w:val="zh_TW" w:bidi="zh_TW"/>
        </w:rPr>
        <w:t>創5:9–14</w:t>
      </w:r>
      <w:r>
        <w:rPr>
          <w:lang w:val="zh_TW" w:bidi="zh_TW"/>
        </w:rPr>
        <w:t>；</w:t>
      </w:r>
      <w:r>
        <w:rPr>
          <w:lang w:val="zh_TW" w:bidi="zh_TW"/>
        </w:rPr>
        <w:t>代上1:2</w:t>
      </w:r>
      <w:r>
        <w:rPr>
          <w:lang w:val="zh_TW" w:bidi="zh_TW"/>
        </w:rPr>
        <w:t>；</w:t>
      </w:r>
      <w:r>
        <w:rPr>
          <w:lang w:val="zh_TW" w:bidi="zh_TW"/>
        </w:rPr>
        <w:t>路3:37</w:t>
      </w:r>
      <w:r>
        <w:rPr>
          <w:lang w:val="zh_TW" w:bidi="zh_TW"/>
        </w:rPr>
        <w:t>）。</w:t>
        <w:br/>
      </w:r>
      <w:r>
        <w:rPr>
          <w:i/>
          <w:lang w:val="zh_TW" w:bidi="zh_TW"/>
        </w:rPr>
        <w:t>見</w:t>
      </w:r>
      <w:r>
        <w:rPr>
          <w:lang w:val="zh_TW" w:bidi="zh_TW"/>
        </w:rPr>
        <w:t>該南</w:t>
      </w:r>
      <w:r>
        <w:rPr>
          <w:lang w:val="zh_TW" w:bidi="zh_TW"/>
        </w:rPr>
        <w:t>。</w:t>
      </w:r>
      <w:r>
        <w:rPr>
          <w:lang w:val="zh_TW" w:bidi="zh_TW"/>
        </w:rPr>
      </w:r>
      <w:r>
        <w:rPr>
          <w:lang w:val="zh_TW" w:bidi="zh_TW"/>
        </w:rPr>
      </w:r>
    </w:p>
    <w:p>
      <w:pPr/>
      <w:r>
        <w:rPr>
          <w:lang w:val="zh_TW" w:bidi="zh_TW"/>
        </w:rPr>
      </w:r>
    </w:p>
    <w:p>
      <w:pPr>
        <w:pStyle w:val="Heading2"/>
      </w:pPr>
      <w:r>
        <w:rPr>
          <w:lang w:val="zh_TW" w:bidi="zh_TW"/>
        </w:rPr>
        <w:t>該南</w:t>
      </w:r>
      <w:r>
        <w:rPr>
          <w:lang w:val="zh_TW" w:bidi="zh_TW"/>
        </w:rPr>
      </w:r>
    </w:p>
    <w:p>
      <w:pPr/>
      <w:r>
        <w:rPr>
          <w:lang w:val="zh_TW" w:bidi="zh_TW"/>
        </w:rPr>
      </w:r>
      <w:r>
        <w:rPr>
          <w:lang w:val="zh_TW" w:bidi="zh_TW"/>
        </w:rPr>
        <w:t>亞當的後裔。他是以挪士的兒子，屬亞當的第四代子孫（</w:t>
      </w:r>
      <w:r>
        <w:rPr>
          <w:lang w:val="zh_TW" w:bidi="zh_TW"/>
        </w:rPr>
        <w:t>創5:9–14</w:t>
      </w:r>
      <w:r>
        <w:rPr>
          <w:lang w:val="zh_TW" w:bidi="zh_TW"/>
        </w:rPr>
        <w:t>；</w:t>
      </w:r>
      <w:r>
        <w:rPr>
          <w:lang w:val="zh_TW" w:bidi="zh_TW"/>
        </w:rPr>
        <w:t>代上1:2</w:t>
      </w:r>
      <w:r>
        <w:rPr>
          <w:lang w:val="zh_TW" w:bidi="zh_TW"/>
        </w:rPr>
        <w:t>）。在</w:t>
      </w:r>
      <w:r>
        <w:rPr>
          <w:lang w:val="zh_TW" w:bidi="zh_TW"/>
        </w:rPr>
        <w:t>路加福音三章37節</w:t>
      </w:r>
      <w:r>
        <w:rPr>
          <w:lang w:val="zh_TW" w:bidi="zh_TW"/>
        </w:rPr>
        <w:t>也稱他為該南（Cainan）。</w:t>
      </w:r>
    </w:p>
    <w:p>
      <w:pPr/>
      <w:r>
        <w:rPr>
          <w:lang w:val="zh_TW" w:bidi="zh_TW"/>
        </w:rPr>
      </w:r>
      <w:r>
        <w:rPr>
          <w:i/>
          <w:lang w:val="zh_TW" w:bidi="zh_TW"/>
        </w:rPr>
        <w:t>見</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該隱（人物）</w:t>
      </w:r>
      <w:r>
        <w:rPr>
          <w:lang w:val="zh_TW" w:bidi="zh_TW"/>
        </w:rPr>
      </w:r>
    </w:p>
    <w:p>
      <w:pPr/>
      <w:r>
        <w:rPr>
          <w:lang w:val="zh_TW" w:bidi="zh_TW"/>
        </w:rPr>
      </w:r>
      <w:r>
        <w:rPr>
          <w:lang w:val="zh_TW" w:bidi="zh_TW"/>
        </w:rPr>
        <w:t>亞當</w:t>
      </w:r>
      <w:r>
        <w:rPr>
          <w:lang w:val="zh_TW" w:bidi="zh_TW"/>
        </w:rPr>
        <w:t>和</w:t>
      </w:r>
      <w:r>
        <w:rPr>
          <w:lang w:val="zh_TW" w:bidi="zh_TW"/>
        </w:rPr>
        <w:t>夏娃</w:t>
      </w:r>
      <w:r>
        <w:rPr>
          <w:lang w:val="zh_TW" w:bidi="zh_TW"/>
        </w:rPr>
        <w:t>的長子。他耕種土地，而他的弟弟</w:t>
      </w:r>
      <w:r>
        <w:rPr>
          <w:lang w:val="zh_TW" w:bidi="zh_TW"/>
        </w:rPr>
        <w:t>亞伯</w:t>
      </w:r>
      <w:r>
        <w:rPr>
          <w:lang w:val="zh_TW" w:bidi="zh_TW"/>
        </w:rPr>
        <w:t>則為牧羊人。人們談到可怕的暴力行為時，往往會以該隱殺害他的弟弟亞伯作為例子（</w:t>
      </w:r>
      <w:r>
        <w:rPr>
          <w:lang w:val="zh_TW" w:bidi="zh_TW"/>
        </w:rPr>
        <w:t>猶11</w:t>
      </w:r>
      <w:r>
        <w:rPr>
          <w:lang w:val="zh_TW" w:bidi="zh_TW"/>
        </w:rPr>
        <w:t>）。這兩兄弟都曾向耶和華獻上</w:t>
      </w:r>
      <w:r>
        <w:rPr>
          <w:lang w:val="zh_TW" w:bidi="zh_TW"/>
        </w:rPr>
        <w:t>供物</w:t>
      </w:r>
      <w:r>
        <w:rPr>
          <w:lang w:val="zh_TW" w:bidi="zh_TW"/>
        </w:rPr>
        <w:t>（</w:t>
      </w:r>
      <w:r>
        <w:rPr>
          <w:lang w:val="zh_TW" w:bidi="zh_TW"/>
        </w:rPr>
        <w:t>創4:3–4</w:t>
      </w:r>
      <w:r>
        <w:rPr>
          <w:lang w:val="zh_TW" w:bidi="zh_TW"/>
        </w:rPr>
        <w:t>）。根據</w:t>
      </w:r>
      <w:r>
        <w:rPr>
          <w:lang w:val="zh_TW" w:bidi="zh_TW"/>
        </w:rPr>
        <w:t>希伯來書十一章4節</w:t>
      </w:r>
      <w:r>
        <w:rPr>
          <w:lang w:val="zh_TW" w:bidi="zh_TW"/>
        </w:rPr>
        <w:t>，亞伯憑著信心獻上比該隱更合宜的供物，該隱因神不悅納他的供物而大大發怒。當神悅納亞伯的供物卻不悅納他自己的時候，該隱就殺了他的弟弟（</w:t>
      </w:r>
      <w:r>
        <w:rPr>
          <w:lang w:val="zh_TW" w:bidi="zh_TW"/>
        </w:rPr>
        <w:t>創4:5–8</w:t>
      </w:r>
      <w:r>
        <w:rPr>
          <w:lang w:val="zh_TW" w:bidi="zh_TW"/>
        </w:rPr>
        <w:t>）。</w:t>
      </w:r>
    </w:p>
    <w:p>
      <w:pPr/>
      <w:r>
        <w:rPr>
          <w:lang w:val="zh_TW" w:bidi="zh_TW"/>
        </w:rPr>
      </w:r>
      <w:r>
        <w:rPr>
          <w:lang w:val="zh_TW" w:bidi="zh_TW"/>
        </w:rPr>
        <w:t>聖經在解釋該隱為何行兇時說，他是屬那惡者（</w:t>
      </w:r>
      <w:r>
        <w:rPr>
          <w:lang w:val="zh_TW" w:bidi="zh_TW"/>
        </w:rPr>
        <w:t>約一3:12</w:t>
      </w:r>
      <w:r>
        <w:rPr>
          <w:lang w:val="zh_TW" w:bidi="zh_TW"/>
        </w:rPr>
        <w:t>）。耶和華使該隱面對他的罪，對他施行審判，並宣告</w:t>
      </w:r>
      <w:r>
        <w:rPr>
          <w:lang w:val="zh_TW" w:bidi="zh_TW"/>
        </w:rPr>
        <w:t>咒詛</w:t>
      </w:r>
      <w:r>
        <w:rPr>
          <w:lang w:val="zh_TW" w:bidi="zh_TW"/>
        </w:rPr>
        <w:t>。神使該隱定居在</w:t>
      </w:r>
      <w:r>
        <w:rPr>
          <w:lang w:val="zh_TW" w:bidi="zh_TW"/>
        </w:rPr>
        <w:t>伊甸</w:t>
      </w:r>
      <w:r>
        <w:rPr>
          <w:lang w:val="zh_TW" w:bidi="zh_TW"/>
        </w:rPr>
        <w:t>東邊的</w:t>
      </w:r>
      <w:r>
        <w:rPr>
          <w:lang w:val="zh_TW" w:bidi="zh_TW"/>
        </w:rPr>
        <w:t>挪得</w:t>
      </w:r>
      <w:r>
        <w:rPr>
          <w:lang w:val="zh_TW" w:bidi="zh_TW"/>
        </w:rPr>
        <w:t>之地（</w:t>
      </w:r>
      <w:r>
        <w:rPr>
          <w:lang w:val="zh_TW" w:bidi="zh_TW"/>
        </w:rPr>
        <w:t>創4:9–16</w:t>
      </w:r>
      <w:r>
        <w:rPr>
          <w:lang w:val="zh_TW" w:bidi="zh_TW"/>
        </w:rPr>
        <w:t>）。該隱向神抱怨說這刑罰太重，超過他所能承受，又害怕有人遇見他會殺他。於是耶和華給該隱立一個記號保護他，並應許若有人殺該隱，那人要受七倍的報應。</w:t>
      </w:r>
    </w:p>
    <w:p>
      <w:pPr/>
      <w:r>
        <w:rPr>
          <w:lang w:val="zh_TW" w:bidi="zh_TW"/>
        </w:rPr>
      </w:r>
      <w:r>
        <w:rPr>
          <w:lang w:val="zh_TW" w:bidi="zh_TW"/>
        </w:rPr>
        <w:t>該隱在挪得之地建造了一座城，並以他的兒子</w:t>
      </w:r>
      <w:r>
        <w:rPr>
          <w:lang w:val="zh_TW" w:bidi="zh_TW"/>
        </w:rPr>
        <w:t>以諾</w:t>
      </w:r>
      <w:r>
        <w:rPr>
          <w:lang w:val="zh_TW" w:bidi="zh_TW"/>
        </w:rPr>
        <w:t>的名字給那城命名（</w:t>
      </w:r>
      <w:r>
        <w:rPr>
          <w:lang w:val="zh_TW" w:bidi="zh_TW"/>
        </w:rPr>
        <w:t>創4:17</w:t>
      </w:r>
      <w:r>
        <w:rPr>
          <w:lang w:val="zh_TW" w:bidi="zh_TW"/>
        </w:rPr>
        <w:t>）。該隱的後代從以諾開始不斷繁衍。在早期的世代中，他的後裔發展出不同的技能：有人住在帳棚中牧養牲畜，有人成為</w:t>
      </w:r>
      <w:r>
        <w:rPr>
          <w:lang w:val="zh_TW" w:bidi="zh_TW"/>
        </w:rPr>
        <w:t>作樂的人</w:t>
      </w:r>
      <w:r>
        <w:rPr>
          <w:lang w:val="zh_TW" w:bidi="zh_TW"/>
        </w:rPr>
        <w:t>，有人學習打造金屬器物（</w:t>
      </w:r>
      <w:r>
        <w:rPr>
          <w:lang w:val="zh_TW" w:bidi="zh_TW"/>
        </w:rPr>
        <w:t>18–22節</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