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帕特魯細人</w:t>
      </w:r>
      <w:r>
        <w:rPr>
          <w:lang w:val="zh_TW" w:bidi="zh_TW"/>
        </w:rPr>
      </w:r>
    </w:p>
    <w:p>
      <w:pPr>
        <w:pStyle w:val="Heading2"/>
      </w:pPr>
      <w:r>
        <w:rPr>
          <w:lang w:val="zh_TW" w:bidi="zh_TW"/>
        </w:rPr>
        <w:t>帕斯魯細人</w:t>
      </w:r>
    </w:p>
    <w:p>
      <w:pPr/>
      <w:r>
        <w:rPr>
          <w:lang w:val="zh_TW" w:bidi="zh_TW"/>
        </w:rPr>
      </w:r>
      <w:r>
        <w:rPr>
          <w:lang w:val="zh_TW" w:bidi="zh_TW"/>
        </w:rPr>
        <w:t>巴</w:t>
      </w:r>
      <w:r>
        <w:rPr>
          <w:lang w:val="zh_TW" w:bidi="zh_TW"/>
        </w:rPr>
        <w:t>忒</w:t>
      </w:r>
      <w:r>
        <w:rPr>
          <w:lang w:val="zh_TW" w:bidi="zh_TW"/>
        </w:rPr>
        <w:t>羅（Pathros）的居民，該地位於埃及南部（</w:t>
      </w:r>
      <w:r>
        <w:rPr>
          <w:lang w:val="zh_TW" w:bidi="zh_TW"/>
        </w:rPr>
        <w:t>創10:14</w:t>
      </w:r>
      <w:r>
        <w:rPr>
          <w:lang w:val="zh_TW" w:bidi="zh_TW"/>
        </w:rPr>
        <w:t>；</w:t>
      </w:r>
      <w:r>
        <w:rPr>
          <w:lang w:val="zh_TW" w:bidi="zh_TW"/>
        </w:rPr>
        <w:t>代上1:12</w:t>
      </w:r>
      <w:r>
        <w:rPr>
          <w:lang w:val="zh_TW" w:bidi="zh_TW"/>
        </w:rPr>
        <w:t>）。</w:t>
      </w:r>
      <w:r>
        <w:rPr>
          <w:i/>
          <w:lang w:val="zh_TW" w:bidi="zh_TW"/>
        </w:rPr>
        <w:t>見</w:t>
      </w:r>
      <w:r>
        <w:rPr>
          <w:lang w:val="zh_TW" w:bidi="zh_TW"/>
        </w:rPr>
        <w:t>巴忒羅</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