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屈膝</w:t>
      </w:r>
      <w:r>
        <w:rPr>
          <w:lang w:val="zh_TW" w:bidi="zh_TW"/>
        </w:rPr>
      </w:r>
    </w:p>
    <w:p>
      <w:pPr/>
      <w:r>
        <w:rPr>
          <w:lang w:val="zh_TW" w:bidi="zh_TW"/>
        </w:rPr>
      </w:r>
      <w:r>
        <w:rPr>
          <w:lang w:val="zh_TW" w:bidi="zh_TW"/>
        </w:rPr>
        <w:t>通常表示崇拜、尊敬或順服的姿勢。強壯的膝象徵著一個人有堅定的信心和目標，因此屈膝表示對上級的順服。人在君王、統治者、長官或神面前屈膝。</w:t>
      </w:r>
      <w:r>
        <w:rPr>
          <w:lang w:val="zh_TW" w:bidi="zh_TW"/>
        </w:rPr>
        <w:t>創41:43</w:t>
      </w:r>
      <w:r>
        <w:rPr>
          <w:lang w:val="zh_TW" w:bidi="zh_TW"/>
        </w:rPr>
        <w:t>描述在法老和約瑟面前跪下的人。人在主面前敬畏地跪下是很常見的（</w:t>
      </w:r>
      <w:r>
        <w:rPr>
          <w:lang w:val="zh_TW" w:bidi="zh_TW"/>
        </w:rPr>
        <w:t>賽45:23</w:t>
      </w:r>
      <w:r>
        <w:rPr>
          <w:lang w:val="zh_TW" w:bidi="zh_TW"/>
        </w:rPr>
        <w:t>；</w:t>
      </w:r>
      <w:r>
        <w:rPr>
          <w:lang w:val="zh_TW" w:bidi="zh_TW"/>
        </w:rPr>
        <w:t>羅14:11</w:t>
      </w:r>
      <w:r>
        <w:rPr>
          <w:lang w:val="zh_TW" w:bidi="zh_TW"/>
        </w:rPr>
        <w:t>；</w:t>
      </w:r>
      <w:r>
        <w:rPr>
          <w:lang w:val="zh_TW" w:bidi="zh_TW"/>
        </w:rPr>
        <w:t>腓2:10</w:t>
      </w:r>
      <w:r>
        <w:rPr>
          <w:lang w:val="zh_TW" w:bidi="zh_TW"/>
        </w:rPr>
        <w:t>）。發生饑荒時，以色列人偏離了主，那些保持忠心的人被描述為「未曾向巴力屈膝的」（</w:t>
      </w:r>
      <w:r>
        <w:rPr>
          <w:lang w:val="zh_TW" w:bidi="zh_TW"/>
        </w:rPr>
        <w:t>王上19:18</w:t>
      </w:r>
      <w:r>
        <w:rPr>
          <w:lang w:val="zh_TW" w:bidi="zh_TW"/>
        </w:rPr>
        <w:t>；見</w:t>
      </w:r>
      <w:r>
        <w:rPr>
          <w:lang w:val="zh_TW" w:bidi="zh_TW"/>
        </w:rPr>
        <w:t>羅11:4</w:t>
      </w:r>
      <w:r>
        <w:rPr>
          <w:lang w:val="zh_TW" w:bidi="zh_TW"/>
        </w:rPr>
        <w:t>）。</w:t>
      </w:r>
    </w:p>
    <w:p>
      <w:pPr/>
      <w:r>
        <w:rPr>
          <w:lang w:val="zh_TW" w:bidi="zh_TW"/>
        </w:rPr>
      </w:r>
      <w:r>
        <w:rPr>
          <w:lang w:val="zh_TW" w:bidi="zh_TW"/>
        </w:rPr>
        <w:t>穩固的膝代表力量，雙膝被擊打則代表力量被毀（</w:t>
      </w:r>
      <w:r>
        <w:rPr>
          <w:lang w:val="zh_TW" w:bidi="zh_TW"/>
        </w:rPr>
        <w:t>申28:35</w:t>
      </w:r>
      <w:r>
        <w:rPr>
          <w:lang w:val="zh_TW" w:bidi="zh_TW"/>
        </w:rPr>
        <w:t>）。以賽亞求主使無力的膝穩固（</w:t>
      </w:r>
      <w:r>
        <w:rPr>
          <w:lang w:val="zh_TW" w:bidi="zh_TW"/>
        </w:rPr>
        <w:t>賽35:3</w:t>
      </w:r>
      <w:r>
        <w:rPr>
          <w:lang w:val="zh_TW" w:bidi="zh_TW"/>
        </w:rPr>
        <w:t>）。經文提到軟弱或無力的膝時一般指信心的不穩固（</w:t>
      </w:r>
      <w:r>
        <w:rPr>
          <w:lang w:val="zh_TW" w:bidi="zh_TW"/>
        </w:rPr>
        <w:t>伯4:4</w:t>
      </w:r>
      <w:r>
        <w:rPr>
          <w:lang w:val="zh_TW" w:bidi="zh_TW"/>
        </w:rPr>
        <w:t>；</w:t>
      </w:r>
      <w:r>
        <w:rPr>
          <w:lang w:val="zh_TW" w:bidi="zh_TW"/>
        </w:rPr>
        <w:t>來12:12</w:t>
      </w:r>
      <w:r>
        <w:rPr>
          <w:lang w:val="zh_TW" w:bidi="zh_TW"/>
        </w:rPr>
        <w:t>），但有時也指健康的衰退（</w:t>
      </w:r>
      <w:r>
        <w:rPr>
          <w:lang w:val="zh_TW" w:bidi="zh_TW"/>
        </w:rPr>
        <w:t>詩109:24</w:t>
      </w:r>
      <w:r>
        <w:rPr>
          <w:lang w:val="zh_TW" w:bidi="zh_TW"/>
        </w:rPr>
        <w:t>）。以西結提到那些膝「弱如水」的人（</w:t>
      </w:r>
      <w:r>
        <w:rPr>
          <w:lang w:val="zh_TW" w:bidi="zh_TW"/>
        </w:rPr>
        <w:t>結7:17</w:t>
      </w:r>
      <w:r>
        <w:rPr>
          <w:lang w:val="zh_TW" w:bidi="zh_TW"/>
        </w:rPr>
        <w:t>，</w:t>
      </w:r>
      <w:r>
        <w:rPr>
          <w:lang w:val="zh_TW" w:bidi="zh_TW"/>
        </w:rPr>
        <w:t>21:7</w:t>
      </w:r>
      <w:r>
        <w:rPr>
          <w:lang w:val="zh_TW" w:bidi="zh_TW"/>
        </w:rPr>
        <w:t>）。</w:t>
      </w:r>
    </w:p>
    <w:p>
      <w:pPr/>
      <w:r>
        <w:rPr>
          <w:lang w:val="zh_TW" w:bidi="zh_TW"/>
        </w:rPr>
      </w:r>
      <w:r>
        <w:rPr>
          <w:lang w:val="zh_TW" w:bidi="zh_TW"/>
        </w:rPr>
        <w:t>在主面前雙膝跪下是一種表示敬拜（</w:t>
      </w:r>
      <w:r>
        <w:rPr>
          <w:lang w:val="zh_TW" w:bidi="zh_TW"/>
        </w:rPr>
        <w:t>詩95:6</w:t>
      </w:r>
      <w:r>
        <w:rPr>
          <w:lang w:val="zh_TW" w:bidi="zh_TW"/>
        </w:rPr>
        <w:t>）和禱告的姿勢（</w:t>
      </w:r>
      <w:r>
        <w:rPr>
          <w:lang w:val="zh_TW" w:bidi="zh_TW"/>
        </w:rPr>
        <w:t>但6:10</w:t>
      </w:r>
      <w:r>
        <w:rPr>
          <w:lang w:val="zh_TW" w:bidi="zh_TW"/>
        </w:rPr>
        <w:t>）。基督自己在客西馬尼園跪下禱告（</w:t>
      </w:r>
      <w:r>
        <w:rPr>
          <w:lang w:val="zh_TW" w:bidi="zh_TW"/>
        </w:rPr>
        <w:t>路22:41</w:t>
      </w:r>
      <w:r>
        <w:rPr>
          <w:lang w:val="zh_TW" w:bidi="zh_TW"/>
        </w:rPr>
        <w:t>），彼得、保羅和司提反也曾如此（</w:t>
      </w:r>
      <w:r>
        <w:rPr>
          <w:lang w:val="zh_TW" w:bidi="zh_TW"/>
        </w:rPr>
        <w:t>徒7:60</w:t>
      </w:r>
      <w:r>
        <w:rPr>
          <w:lang w:val="zh_TW" w:bidi="zh_TW"/>
        </w:rPr>
        <w:t>，</w:t>
      </w:r>
      <w:r>
        <w:rPr>
          <w:lang w:val="zh_TW" w:bidi="zh_TW"/>
        </w:rPr>
        <w:t>9:40</w:t>
      </w:r>
      <w:r>
        <w:rPr>
          <w:lang w:val="zh_TW" w:bidi="zh_TW"/>
        </w:rPr>
        <w:t>，</w:t>
      </w:r>
      <w:r>
        <w:rPr>
          <w:lang w:val="zh_TW" w:bidi="zh_TW"/>
        </w:rPr>
        <w:t>20:36</w:t>
      </w:r>
      <w:r>
        <w:rPr>
          <w:lang w:val="zh_TW" w:bidi="zh_TW"/>
        </w:rPr>
        <w:t>，</w:t>
      </w:r>
      <w:r>
        <w:rPr>
          <w:lang w:val="zh_TW" w:bidi="zh_TW"/>
        </w:rPr>
        <w:t>21:5</w:t>
      </w:r>
      <w:r>
        <w:rPr>
          <w:lang w:val="zh_TW" w:bidi="zh_TW"/>
        </w:rPr>
        <w:t>）。所羅門在主面前屈膝禱告和祈求（</w:t>
      </w:r>
      <w:r>
        <w:rPr>
          <w:lang w:val="zh_TW" w:bidi="zh_TW"/>
        </w:rPr>
        <w:t>王上8:54</w:t>
      </w:r>
      <w:r>
        <w:rPr>
          <w:lang w:val="zh_TW" w:bidi="zh_TW"/>
        </w:rPr>
        <w:t>），甚至有一次他造了一個方便他能站上去的銅臺，當著以色列的會眾在主面前跪下（</w:t>
      </w:r>
      <w:r>
        <w:rPr>
          <w:lang w:val="zh_TW" w:bidi="zh_TW"/>
        </w:rPr>
        <w:t>代下6:13</w:t>
      </w:r>
      <w:r>
        <w:rPr>
          <w:lang w:val="zh_TW" w:bidi="zh_TW"/>
        </w:rPr>
        <w:t>）。</w:t>
      </w:r>
    </w:p>
    <w:p>
      <w:pPr/>
      <w:r>
        <w:rPr>
          <w:lang w:val="zh_TW" w:bidi="zh_TW"/>
        </w:rPr>
      </w:r>
      <w:r>
        <w:rPr>
          <w:lang w:val="zh_TW" w:bidi="zh_TW"/>
        </w:rPr>
        <w:t>有些人跪下痛悔，好像以斯拉在獻晚祭時那樣（</w:t>
      </w:r>
      <w:r>
        <w:rPr>
          <w:lang w:val="zh_TW" w:bidi="zh_TW"/>
        </w:rPr>
        <w:t>拉9:5</w:t>
      </w:r>
      <w:r>
        <w:rPr>
          <w:lang w:val="zh_TW" w:bidi="zh_TW"/>
        </w:rPr>
        <w:t>），又像彼得求主赦免他的信心和信靠不足時那樣（</w:t>
      </w:r>
      <w:r>
        <w:rPr>
          <w:lang w:val="zh_TW" w:bidi="zh_TW"/>
        </w:rPr>
        <w:t>路5:8</w:t>
      </w:r>
      <w:r>
        <w:rPr>
          <w:lang w:val="zh_TW" w:bidi="zh_TW"/>
        </w:rPr>
        <w:t>）。人在先知以利亞面前跪下哀求，視他為神的代表（</w:t>
      </w:r>
      <w:r>
        <w:rPr>
          <w:lang w:val="zh_TW" w:bidi="zh_TW"/>
        </w:rPr>
        <w:t>王下1:13</w:t>
      </w:r>
      <w:r>
        <w:rPr>
          <w:lang w:val="zh_TW" w:bidi="zh_TW"/>
        </w:rPr>
        <w:t>），還有許多人在主面前跪下求醫治（</w:t>
      </w:r>
      <w:r>
        <w:rPr>
          <w:lang w:val="zh_TW" w:bidi="zh_TW"/>
        </w:rPr>
        <w:t>太17:14</w:t>
      </w:r>
      <w:r>
        <w:rPr>
          <w:lang w:val="zh_TW" w:bidi="zh_TW"/>
        </w:rPr>
        <w:t>；</w:t>
      </w:r>
      <w:r>
        <w:rPr>
          <w:lang w:val="zh_TW" w:bidi="zh_TW"/>
        </w:rPr>
        <w:t>可1:40</w:t>
      </w:r>
      <w:r>
        <w:rPr>
          <w:lang w:val="zh_TW" w:bidi="zh_TW"/>
        </w:rPr>
        <w:t>）。但以理在天使面前心存驚奇和敬畏地跪下（</w:t>
      </w:r>
      <w:r>
        <w:rPr>
          <w:lang w:val="zh_TW" w:bidi="zh_TW"/>
        </w:rPr>
        <w:t>但10:10</w:t>
      </w:r>
      <w:r>
        <w:rPr>
          <w:lang w:val="zh_TW" w:bidi="zh_TW"/>
        </w:rPr>
        <w:t>），伯沙撒的驚惶從他「雙膝彼此相碰」看得出（</w:t>
      </w:r>
      <w:r>
        <w:rPr>
          <w:lang w:val="zh_TW" w:bidi="zh_TW"/>
        </w:rPr>
        <w:t>但5:6</w:t>
      </w:r>
      <w:r>
        <w:rPr>
          <w:lang w:val="zh_TW" w:bidi="zh_TW"/>
        </w:rPr>
        <w:t>）。在新約中，君尊卻寬容的基督遭受士兵們的嘲弄和譏誚，跪在祂面前嘲諷地喊道：「恭喜，猶太人的王啊！」（</w:t>
      </w:r>
      <w:r>
        <w:rPr>
          <w:lang w:val="zh_TW" w:bidi="zh_TW"/>
        </w:rPr>
        <w:t>太27:29</w:t>
      </w:r>
      <w:r>
        <w:rPr>
          <w:lang w:val="zh_TW" w:bidi="zh_TW"/>
        </w:rPr>
        <w:t>；</w:t>
      </w:r>
      <w:r>
        <w:rPr>
          <w:lang w:val="zh_TW" w:bidi="zh_TW"/>
        </w:rPr>
        <w:t>可15:19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