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null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The Ten Commandments</w:t>
      </w:r>
      <w:r>
        <w:rPr>
          <w:rtl/>
          <w:cs/>
          <w:lang w:val="ar_AE" w:bidi="ar_AE"/>
        </w:rPr>
      </w:r>
    </w:p>
    <w:p>
      <w:pPr>
        <w:bidi/>
      </w:pPr>
      <w:r>
        <w:rPr>
          <w:rtl/>
          <w:cs/>
          <w:lang w:val="ar_AE" w:bidi="ar_AE"/>
        </w:rPr>
      </w:r>
      <w:r>
        <w:rPr>
          <w:rtl/>
          <w:cs/>
          <w:lang w:val="ar_AE" w:bidi="ar_AE"/>
        </w:rPr>
        <w:t>الوصايا العشر هي قائمة الأوامر التي أعطاها الله للبشرية بواسطة النبي موسى. وهي مدوَّنة مرتين في أسفار العهد القديم؛ أولاً في سفر</w:t>
      </w:r>
      <w:r>
        <w:rPr>
          <w:rtl/>
          <w:cs/>
          <w:lang w:val="ar_AE" w:bidi="ar_AE"/>
        </w:rPr>
        <w:t xml:space="preserve"> الخروج (</w:t>
      </w:r>
      <w:r>
        <w:rPr>
          <w:rtl/>
          <w:cs/>
          <w:lang w:val="ar_AE" w:bidi="ar_AE"/>
        </w:rPr>
        <w:t>20:2–17</w:t>
      </w:r>
      <w:r>
        <w:rPr>
          <w:rtl/>
          <w:cs/>
          <w:lang w:val="ar_AE" w:bidi="ar_AE"/>
        </w:rPr>
        <w:t>)، في مقطع يصف الوصايا لإسرائيل كهبةٍ إلهيةٍ، وثانيًا في سفر التثنية (</w:t>
      </w:r>
      <w:r>
        <w:rPr>
          <w:rtl/>
          <w:cs/>
          <w:lang w:val="ar_AE" w:bidi="ar_AE"/>
        </w:rPr>
        <w:t>5:6–21</w:t>
      </w:r>
      <w:r>
        <w:rPr>
          <w:rtl/>
          <w:cs/>
          <w:lang w:val="ar_AE" w:bidi="ar_AE"/>
        </w:rPr>
        <w:t xml:space="preserve">)، في سياق طقس تجديد العهد. </w:t>
      </w:r>
      <w:r>
        <w:rPr>
          <w:rtl/>
          <w:cs/>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rtl/>
          <w:cs/>
          <w:lang w:val="ar_AE" w:bidi="ar_AE"/>
        </w:rPr>
        <w:t>لَوْحَيْن</w:t>
      </w:r>
      <w:r>
        <w:rPr>
          <w:rtl/>
          <w:cs/>
          <w:lang w:val="ar_AE" w:bidi="ar_AE"/>
        </w:rPr>
        <w:t xml:space="preserve">. هذا لا يعني كتابة خمس وصايا على كلِّ لوحٍ؛ بل كُتِبَتْ الوصايا العشر كلها مَرَّتَيْن على لَوْحَيْن، اللَّوْح الأول ينتمي إلى الله المُشَرِّع، والثاني يَخُصُّ إسرائيل المتلقِّي. </w:t>
      </w:r>
      <w:r>
        <w:rPr>
          <w:rtl/>
          <w:cs/>
          <w:lang w:val="ar_AE" w:bidi="ar_AE"/>
        </w:rPr>
        <w:t>تتعلّق الوصايا بمجالين أساسيين من حياة الإنسان: فالوصايا الأربع الأولى تختصّ بعلاقة الإنسان بالله، أمّا الوصايا الست الأخيرة فتختصّ بعلاقات البشر بعضهم ببعض</w:t>
      </w:r>
      <w:r>
        <w:rPr>
          <w:rtl/>
          <w:cs/>
          <w:lang w:val="ar_AE" w:bidi="ar_AE"/>
        </w:rPr>
        <w:t>.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rtl/>
          <w:cs/>
          <w:lang w:val="ar_AE" w:bidi="ar_AE"/>
        </w:rPr>
        <w:t>.</w:t>
      </w:r>
    </w:p>
    <w:p>
      <w:pPr>
        <w:bidi/>
      </w:pPr>
      <w:r>
        <w:rPr>
          <w:rtl/>
          <w:cs/>
          <w:lang w:val="ar_AE" w:bidi="ar_AE"/>
        </w:rPr>
      </w:r>
      <w:r>
        <w:rPr>
          <w:b/>
          <w:rtl/>
          <w:cs/>
          <w:lang w:val="ar_AE" w:bidi="ar_AE"/>
        </w:rPr>
        <w:t>نظرة تمهيدية</w:t>
      </w:r>
    </w:p>
    <w:p>
      <w:pPr>
        <w:bidi/>
      </w:pPr>
      <w:r>
        <w:rPr>
          <w:rtl/>
          <w:cs/>
          <w:lang w:val="ar_AE" w:bidi="ar_AE"/>
        </w:rPr>
      </w:r>
      <w:r>
        <w:rPr>
          <w:rtl/>
          <w:cs/>
          <w:lang w:val="ar_AE" w:bidi="ar_AE"/>
        </w:rPr>
        <w:t xml:space="preserve">• </w:t>
      </w:r>
      <w:r>
        <w:rPr>
          <w:b/>
          <w:rtl/>
          <w:cs/>
          <w:lang w:val="ar_AE" w:bidi="ar_AE"/>
        </w:rPr>
        <w:t>سياق الوصايا</w:t>
      </w:r>
    </w:p>
    <w:p>
      <w:pPr>
        <w:bidi/>
      </w:pPr>
      <w:r>
        <w:rPr>
          <w:rtl/>
          <w:cs/>
          <w:lang w:val="ar_AE" w:bidi="ar_AE"/>
        </w:rPr>
      </w:r>
      <w:r>
        <w:rPr>
          <w:rtl/>
          <w:cs/>
          <w:lang w:val="ar_AE" w:bidi="ar_AE"/>
        </w:rPr>
        <w:t xml:space="preserve">• </w:t>
      </w:r>
      <w:r>
        <w:rPr>
          <w:b/>
          <w:rtl/>
          <w:cs/>
          <w:lang w:val="ar_AE" w:bidi="ar_AE"/>
        </w:rPr>
        <w:t>معنى الوصايا</w:t>
      </w:r>
    </w:p>
    <w:p>
      <w:pPr>
        <w:bidi/>
      </w:pPr>
      <w:r>
        <w:rPr>
          <w:rtl/>
          <w:cs/>
          <w:lang w:val="ar_AE" w:bidi="ar_AE"/>
        </w:rPr>
      </w:r>
      <w:r>
        <w:rPr>
          <w:rtl/>
          <w:cs/>
          <w:lang w:val="ar_AE" w:bidi="ar_AE"/>
        </w:rPr>
        <w:t xml:space="preserve">• </w:t>
      </w:r>
      <w:r>
        <w:rPr>
          <w:b/>
          <w:rtl/>
          <w:cs/>
          <w:lang w:val="ar_AE" w:bidi="ar_AE"/>
        </w:rPr>
        <w:t>مبدأ الوصايا</w:t>
      </w:r>
    </w:p>
    <w:p>
      <w:pPr>
        <w:pStyle w:val="Heading3"/>
        <w:bidi/>
      </w:pPr>
      <w:r>
        <w:rPr>
          <w:rtl/>
          <w:cs/>
          <w:lang w:val="ar_AE" w:bidi="ar_AE"/>
        </w:rPr>
        <w:t>سياق الوصايا</w:t>
      </w:r>
    </w:p>
    <w:p>
      <w:pPr>
        <w:bidi/>
      </w:pPr>
      <w:r>
        <w:rPr>
          <w:rtl/>
          <w:cs/>
          <w:lang w:val="ar_AE" w:bidi="ar_AE"/>
        </w:rPr>
      </w:r>
      <w:r>
        <w:rPr>
          <w:rtl/>
          <w:cs/>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rtl/>
          <w:cs/>
          <w:lang w:val="ar_AE" w:bidi="ar_AE"/>
        </w:rPr>
        <w:t>.</w:t>
      </w:r>
    </w:p>
    <w:p>
      <w:pPr>
        <w:bidi/>
      </w:pPr>
      <w:r>
        <w:rPr>
          <w:rtl/>
          <w:cs/>
          <w:lang w:val="ar_AE" w:bidi="ar_AE"/>
        </w:rPr>
      </w:r>
      <w:r>
        <w:rPr>
          <w:rtl/>
          <w:cs/>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rtl/>
          <w:cs/>
          <w:lang w:val="ar_AE" w:bidi="ar_AE"/>
        </w:rPr>
        <w:t xml:space="preserve"> (</w:t>
      </w:r>
      <w:r>
        <w:rPr>
          <w:rtl/>
          <w:cs/>
          <w:lang w:val="ar_AE" w:bidi="ar_AE"/>
        </w:rPr>
        <w:t>التثنية 33:5</w:t>
      </w:r>
      <w:r>
        <w:rPr>
          <w:rtl/>
          <w:cs/>
          <w:lang w:val="ar_AE" w:bidi="ar_AE"/>
        </w:rPr>
        <w:t xml:space="preserve">). </w:t>
      </w:r>
      <w:r>
        <w:rPr>
          <w:rtl/>
          <w:cs/>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rtl/>
          <w:cs/>
          <w:lang w:val="ar_AE" w:bidi="ar_AE"/>
        </w:rPr>
        <w:t>.</w:t>
      </w:r>
    </w:p>
    <w:p>
      <w:pPr>
        <w:pStyle w:val="Heading3"/>
        <w:bidi/>
      </w:pPr>
      <w:r>
        <w:rPr>
          <w:rtl/>
          <w:cs/>
          <w:lang w:val="ar_AE" w:bidi="ar_AE"/>
        </w:rPr>
        <w:t>معنى الوصايا</w:t>
      </w:r>
    </w:p>
    <w:p>
      <w:pPr>
        <w:bidi/>
      </w:pPr>
      <w:r>
        <w:rPr>
          <w:rtl/>
          <w:cs/>
          <w:lang w:val="ar_AE" w:bidi="ar_AE"/>
        </w:rPr>
      </w:r>
      <w:r>
        <w:rPr>
          <w:rtl/>
          <w:cs/>
          <w:lang w:val="ar_AE" w:bidi="ar_AE"/>
        </w:rPr>
        <w:t>تبدأ الوصايا بمقدمة تمهيدية (</w:t>
      </w:r>
      <w:r>
        <w:rPr>
          <w:rtl/>
          <w:cs/>
          <w:lang w:val="ar_AE" w:bidi="ar_AE"/>
        </w:rPr>
        <w:t>الخروج 20:2</w:t>
      </w:r>
      <w:r>
        <w:rPr>
          <w:rtl/>
          <w:cs/>
          <w:lang w:val="ar_AE" w:bidi="ar_AE"/>
        </w:rPr>
        <w:t xml:space="preserve">; </w:t>
      </w:r>
      <w:r>
        <w:rPr>
          <w:rtl/>
          <w:cs/>
          <w:lang w:val="ar_AE" w:bidi="ar_AE"/>
        </w:rPr>
        <w:t>التثنية 5:6</w:t>
      </w:r>
      <w:r>
        <w:rPr>
          <w:rtl/>
          <w:cs/>
          <w:lang w:val="ar_AE" w:bidi="ar_AE"/>
        </w:rPr>
        <w:t xml:space="preserve">) تحدِّد المُشَرِّع، الله، </w:t>
      </w:r>
      <w:r>
        <w:rPr>
          <w:rtl/>
          <w:cs/>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rtl/>
          <w:cs/>
          <w:lang w:val="ar_AE" w:bidi="ar_AE"/>
        </w:rPr>
        <w:t>.</w:t>
      </w:r>
    </w:p>
    <w:p>
      <w:pPr>
        <w:pStyle w:val="Heading4"/>
        <w:bidi/>
      </w:pPr>
      <w:r>
        <w:rPr>
          <w:rtl/>
          <w:cs/>
          <w:lang w:val="ar_AE" w:bidi="ar_AE"/>
        </w:rPr>
        <w:t>الوصية الأولى: النهي عن عبادة أيَّة آلهة غير الرب (</w:t>
      </w:r>
      <w:r>
        <w:rPr>
          <w:rtl/>
          <w:cs/>
          <w:lang w:val="ar_AE" w:bidi="ar_AE"/>
        </w:rPr>
        <w:t>الخروج 20:3</w:t>
      </w:r>
      <w:r>
        <w:rPr>
          <w:rtl/>
          <w:cs/>
          <w:lang w:val="ar_AE" w:bidi="ar_AE"/>
        </w:rPr>
        <w:t xml:space="preserve">; </w:t>
      </w:r>
      <w:r>
        <w:rPr>
          <w:rtl/>
          <w:cs/>
          <w:lang w:val="ar_AE" w:bidi="ar_AE"/>
        </w:rPr>
        <w:t>التثنية 5:7</w:t>
      </w:r>
      <w:r>
        <w:rPr>
          <w:rtl/>
          <w:cs/>
          <w:lang w:val="ar_AE" w:bidi="ar_AE"/>
        </w:rPr>
        <w:t>)</w:t>
      </w:r>
    </w:p>
    <w:p>
      <w:pPr>
        <w:bidi/>
      </w:pPr>
      <w:r>
        <w:rPr>
          <w:rtl/>
          <w:cs/>
          <w:lang w:val="ar_AE" w:bidi="ar_AE"/>
        </w:rPr>
      </w:r>
      <w:r>
        <w:rPr>
          <w:rtl/>
          <w:cs/>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rtl/>
          <w:cs/>
          <w:lang w:val="ar_AE" w:bidi="ar_AE"/>
        </w:rPr>
        <w:t>.</w:t>
      </w:r>
    </w:p>
    <w:p>
      <w:pPr>
        <w:bidi/>
      </w:pPr>
      <w:r>
        <w:rPr>
          <w:rtl/>
          <w:cs/>
          <w:lang w:val="ar_AE" w:bidi="ar_AE"/>
        </w:rPr>
      </w:r>
      <w:r>
        <w:rPr>
          <w:rtl/>
          <w:cs/>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rtl/>
          <w:cs/>
          <w:lang w:val="ar_AE" w:bidi="ar_AE"/>
        </w:rPr>
        <w:t>.</w:t>
      </w:r>
    </w:p>
    <w:p>
      <w:pPr>
        <w:pStyle w:val="Heading4"/>
        <w:bidi/>
      </w:pPr>
      <w:r>
        <w:rPr>
          <w:rtl/>
          <w:cs/>
          <w:lang w:val="ar_AE" w:bidi="ar_AE"/>
        </w:rPr>
        <w:t>الوصية الثانية: النهي عن صنع التماثيل (</w:t>
      </w:r>
      <w:r>
        <w:rPr>
          <w:rtl/>
          <w:cs/>
          <w:lang w:val="ar_AE" w:bidi="ar_AE"/>
        </w:rPr>
        <w:t>الخروج 20:4–6</w:t>
      </w:r>
      <w:r>
        <w:rPr>
          <w:rtl/>
          <w:cs/>
          <w:lang w:val="ar_AE" w:bidi="ar_AE"/>
        </w:rPr>
        <w:t xml:space="preserve">; </w:t>
      </w:r>
      <w:r>
        <w:rPr>
          <w:rtl/>
          <w:cs/>
          <w:lang w:val="ar_AE" w:bidi="ar_AE"/>
        </w:rPr>
        <w:t>التثنية 5:8–10</w:t>
      </w:r>
      <w:r>
        <w:rPr>
          <w:rtl/>
          <w:cs/>
          <w:lang w:val="ar_AE" w:bidi="ar_AE"/>
        </w:rPr>
        <w:t>)</w:t>
      </w:r>
    </w:p>
    <w:p>
      <w:pPr>
        <w:bidi/>
      </w:pPr>
      <w:r>
        <w:rPr>
          <w:rtl/>
          <w:cs/>
          <w:lang w:val="ar_AE" w:bidi="ar_AE"/>
        </w:rPr>
      </w:r>
      <w:r>
        <w:rPr>
          <w:rtl/>
          <w:cs/>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rtl/>
          <w:cs/>
          <w:lang w:val="ar_AE" w:bidi="ar_AE"/>
        </w:rPr>
        <w:t>.</w:t>
      </w:r>
    </w:p>
    <w:p>
      <w:pPr>
        <w:bidi/>
      </w:pPr>
      <w:r>
        <w:rPr>
          <w:rtl/>
          <w:cs/>
          <w:lang w:val="ar_AE" w:bidi="ar_AE"/>
        </w:rPr>
      </w:r>
      <w:r>
        <w:rPr>
          <w:rtl/>
          <w:cs/>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rtl/>
          <w:cs/>
          <w:lang w:val="ar_AE" w:bidi="ar_AE"/>
        </w:rPr>
        <w:t>.</w:t>
      </w:r>
    </w:p>
    <w:p>
      <w:pPr>
        <w:pStyle w:val="Heading4"/>
        <w:bidi/>
      </w:pPr>
      <w:r>
        <w:rPr>
          <w:rtl/>
          <w:cs/>
          <w:lang w:val="ar_AE" w:bidi="ar_AE"/>
        </w:rPr>
        <w:t>الوصية الثالثة: النهي عن الاستخدام غير اللائق لاسم الله (</w:t>
      </w:r>
      <w:r>
        <w:rPr>
          <w:rtl/>
          <w:cs/>
          <w:lang w:val="ar_AE" w:bidi="ar_AE"/>
        </w:rPr>
        <w:t>الخروج 20:7</w:t>
      </w:r>
      <w:r>
        <w:rPr>
          <w:rtl/>
          <w:cs/>
          <w:lang w:val="ar_AE" w:bidi="ar_AE"/>
        </w:rPr>
        <w:t xml:space="preserve">; </w:t>
      </w:r>
      <w:r>
        <w:rPr>
          <w:rtl/>
          <w:cs/>
          <w:lang w:val="ar_AE" w:bidi="ar_AE"/>
        </w:rPr>
        <w:t>التثنية 5:11</w:t>
      </w:r>
      <w:r>
        <w:rPr>
          <w:rtl/>
          <w:cs/>
          <w:lang w:val="ar_AE" w:bidi="ar_AE"/>
        </w:rPr>
        <w:t>)</w:t>
      </w:r>
    </w:p>
    <w:p>
      <w:pPr>
        <w:bidi/>
      </w:pPr>
      <w:r>
        <w:rPr>
          <w:rtl/>
          <w:cs/>
          <w:lang w:val="ar_AE" w:bidi="ar_AE"/>
        </w:rPr>
      </w:r>
      <w:r>
        <w:rPr>
          <w:rtl/>
          <w:cs/>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rtl/>
          <w:cs/>
          <w:lang w:val="ar_AE" w:bidi="ar_AE"/>
        </w:rPr>
        <w:t>.</w:t>
      </w:r>
    </w:p>
    <w:p>
      <w:pPr>
        <w:bidi/>
      </w:pPr>
      <w:r>
        <w:rPr>
          <w:rtl/>
          <w:cs/>
          <w:lang w:val="ar_AE" w:bidi="ar_AE"/>
        </w:rPr>
      </w:r>
      <w:r>
        <w:rPr>
          <w:rtl/>
          <w:cs/>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rtl/>
          <w:cs/>
          <w:lang w:val="ar_AE" w:bidi="ar_AE"/>
        </w:rPr>
        <w:t>.</w:t>
      </w:r>
    </w:p>
    <w:p>
      <w:pPr>
        <w:pStyle w:val="Heading4"/>
        <w:bidi/>
      </w:pPr>
      <w:r>
        <w:rPr>
          <w:rtl/>
          <w:cs/>
          <w:lang w:val="ar_AE" w:bidi="ar_AE"/>
        </w:rPr>
        <w:t>الوصية الرابعة: ضرورة حفظ السبت (</w:t>
      </w:r>
      <w:r>
        <w:rPr>
          <w:rtl/>
          <w:cs/>
          <w:lang w:val="ar_AE" w:bidi="ar_AE"/>
        </w:rPr>
        <w:t>الخروج 20:8–11</w:t>
      </w:r>
      <w:r>
        <w:rPr>
          <w:rtl/>
          <w:cs/>
          <w:lang w:val="ar_AE" w:bidi="ar_AE"/>
        </w:rPr>
        <w:t xml:space="preserve">; </w:t>
      </w:r>
      <w:r>
        <w:rPr>
          <w:rtl/>
          <w:cs/>
          <w:lang w:val="ar_AE" w:bidi="ar_AE"/>
        </w:rPr>
        <w:t>التثنية 5:12–15</w:t>
      </w:r>
      <w:r>
        <w:rPr>
          <w:rtl/>
          <w:cs/>
          <w:lang w:val="ar_AE" w:bidi="ar_AE"/>
        </w:rPr>
        <w:t>)</w:t>
      </w:r>
    </w:p>
    <w:p>
      <w:pPr>
        <w:bidi/>
      </w:pPr>
      <w:r>
        <w:rPr>
          <w:rtl/>
          <w:cs/>
          <w:lang w:val="ar_AE" w:bidi="ar_AE"/>
        </w:rPr>
      </w:r>
      <w:r>
        <w:rPr>
          <w:rtl/>
          <w:cs/>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rtl/>
          <w:cs/>
          <w:lang w:val="ar_AE" w:bidi="ar_AE"/>
        </w:rPr>
        <w:t xml:space="preserve"> (</w:t>
      </w:r>
      <w:r>
        <w:rPr>
          <w:rtl/>
          <w:cs/>
          <w:lang w:val="ar_AE" w:bidi="ar_AE"/>
        </w:rPr>
        <w:t>الخروج 20:11</w:t>
      </w:r>
      <w:r>
        <w:rPr>
          <w:rtl/>
          <w:cs/>
          <w:lang w:val="ar_AE" w:bidi="ar_AE"/>
        </w:rPr>
        <w:t xml:space="preserve">)، </w:t>
      </w:r>
      <w:r>
        <w:rPr>
          <w:rtl/>
          <w:cs/>
          <w:lang w:val="ar_AE" w:bidi="ar_AE"/>
        </w:rPr>
        <w:t>يُحفَظُ السبت إحياءً لذكرى الخليقة؛ خَلَقَ الله خليقته في ستة أيام واستراح في اليوم السابع. في النص الثاني</w:t>
      </w:r>
      <w:r>
        <w:rPr>
          <w:rtl/>
          <w:cs/>
          <w:lang w:val="ar_AE" w:bidi="ar_AE"/>
        </w:rPr>
        <w:t xml:space="preserve"> (</w:t>
      </w:r>
      <w:r>
        <w:rPr>
          <w:rtl/>
          <w:cs/>
          <w:lang w:val="ar_AE" w:bidi="ar_AE"/>
        </w:rPr>
        <w:t>التثنية 5:15</w:t>
      </w:r>
      <w:r>
        <w:rPr>
          <w:rtl/>
          <w:cs/>
          <w:lang w:val="ar_AE" w:bidi="ar_AE"/>
        </w:rPr>
        <w:t xml:space="preserve">)، </w:t>
      </w:r>
      <w:r>
        <w:rPr>
          <w:rtl/>
          <w:cs/>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rtl/>
          <w:cs/>
          <w:lang w:val="ar_AE" w:bidi="ar_AE"/>
        </w:rPr>
        <w:t>.</w:t>
      </w:r>
    </w:p>
    <w:p>
      <w:pPr>
        <w:bidi/>
      </w:pPr>
      <w:r>
        <w:rPr>
          <w:rtl/>
          <w:cs/>
          <w:lang w:val="ar_AE" w:bidi="ar_AE"/>
        </w:rPr>
      </w:r>
      <w:r>
        <w:rPr>
          <w:rtl/>
          <w:cs/>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rtl/>
          <w:cs/>
          <w:lang w:val="ar_AE" w:bidi="ar_AE"/>
        </w:rPr>
        <w:t>.</w:t>
      </w:r>
    </w:p>
    <w:p>
      <w:pPr>
        <w:pStyle w:val="Heading4"/>
        <w:bidi/>
      </w:pPr>
      <w:r>
        <w:rPr>
          <w:rtl/>
          <w:cs/>
          <w:lang w:val="ar_AE" w:bidi="ar_AE"/>
        </w:rPr>
        <w:t>الوصية الخامسة: ضرورة إكرام الوالدين (</w:t>
      </w:r>
      <w:r>
        <w:rPr>
          <w:rtl/>
          <w:cs/>
          <w:lang w:val="ar_AE" w:bidi="ar_AE"/>
        </w:rPr>
        <w:t>الخروج 20:12</w:t>
      </w:r>
      <w:r>
        <w:rPr>
          <w:rtl/>
          <w:cs/>
          <w:lang w:val="ar_AE" w:bidi="ar_AE"/>
        </w:rPr>
        <w:t xml:space="preserve">; </w:t>
      </w:r>
      <w:r>
        <w:rPr>
          <w:rtl/>
          <w:cs/>
          <w:lang w:val="ar_AE" w:bidi="ar_AE"/>
        </w:rPr>
        <w:t>التثنية 5:16</w:t>
      </w:r>
      <w:r>
        <w:rPr>
          <w:rtl/>
          <w:cs/>
          <w:lang w:val="ar_AE" w:bidi="ar_AE"/>
        </w:rPr>
        <w:t>)</w:t>
      </w:r>
    </w:p>
    <w:p>
      <w:pPr>
        <w:bidi/>
      </w:pPr>
      <w:r>
        <w:rPr>
          <w:rtl/>
          <w:cs/>
          <w:lang w:val="ar_AE" w:bidi="ar_AE"/>
        </w:rPr>
      </w:r>
      <w:r>
        <w:rPr>
          <w:rtl/>
          <w:cs/>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rtl/>
          <w:cs/>
          <w:lang w:val="ar_AE" w:bidi="ar_AE"/>
        </w:rPr>
        <w:t>(</w:t>
      </w:r>
      <w:r>
        <w:rPr>
          <w:rtl/>
          <w:cs/>
          <w:lang w:val="ar_AE" w:bidi="ar_AE"/>
        </w:rPr>
        <w:t>التثنية 6:7</w:t>
      </w:r>
      <w:r>
        <w:rPr>
          <w:rtl/>
          <w:cs/>
          <w:lang w:val="ar_AE" w:bidi="ar_AE"/>
        </w:rPr>
        <w:t xml:space="preserve">)، </w:t>
      </w:r>
      <w:r>
        <w:rPr>
          <w:rtl/>
          <w:cs/>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rtl/>
          <w:cs/>
          <w:lang w:val="ar_AE" w:bidi="ar_AE"/>
        </w:rPr>
        <w:t>.</w:t>
      </w:r>
    </w:p>
    <w:p>
      <w:pPr>
        <w:bidi/>
      </w:pPr>
      <w:r>
        <w:rPr>
          <w:rtl/>
          <w:cs/>
          <w:lang w:val="ar_AE" w:bidi="ar_AE"/>
        </w:rPr>
      </w:r>
      <w:r>
        <w:rPr>
          <w:rtl/>
          <w:cs/>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rtl/>
          <w:cs/>
          <w:lang w:val="ar_AE" w:bidi="ar_AE"/>
        </w:rPr>
        <w:t>.</w:t>
      </w:r>
    </w:p>
    <w:p>
      <w:pPr>
        <w:pStyle w:val="Heading4"/>
        <w:bidi/>
      </w:pPr>
      <w:r>
        <w:rPr>
          <w:rtl/>
          <w:cs/>
          <w:lang w:val="ar_AE" w:bidi="ar_AE"/>
        </w:rPr>
        <w:t>الوصية السادسة: النهي عن القتل (</w:t>
      </w:r>
      <w:r>
        <w:rPr>
          <w:rtl/>
          <w:cs/>
          <w:lang w:val="ar_AE" w:bidi="ar_AE"/>
        </w:rPr>
        <w:t>الخروج 20:13</w:t>
      </w:r>
      <w:r>
        <w:rPr>
          <w:rtl/>
          <w:cs/>
          <w:lang w:val="ar_AE" w:bidi="ar_AE"/>
        </w:rPr>
        <w:t xml:space="preserve">; </w:t>
      </w:r>
      <w:r>
        <w:rPr>
          <w:rtl/>
          <w:cs/>
          <w:lang w:val="ar_AE" w:bidi="ar_AE"/>
        </w:rPr>
        <w:t>التثنية 5:17</w:t>
      </w:r>
      <w:r>
        <w:rPr>
          <w:rtl/>
          <w:cs/>
          <w:lang w:val="ar_AE" w:bidi="ar_AE"/>
        </w:rPr>
        <w:t>).</w:t>
      </w:r>
    </w:p>
    <w:p>
      <w:pPr>
        <w:bidi/>
      </w:pPr>
      <w:r>
        <w:rPr>
          <w:rtl/>
          <w:cs/>
          <w:lang w:val="ar_AE" w:bidi="ar_AE"/>
        </w:rPr>
      </w:r>
      <w:r>
        <w:rPr>
          <w:rtl/>
          <w:cs/>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rtl/>
          <w:cs/>
          <w:lang w:val="ar_AE" w:bidi="ar_AE"/>
        </w:rPr>
        <w:t xml:space="preserve"> (</w:t>
      </w:r>
      <w:r>
        <w:rPr>
          <w:rtl/>
          <w:cs/>
          <w:lang w:val="ar_AE" w:bidi="ar_AE"/>
        </w:rPr>
        <w:t>التثنية 19:1–13</w:t>
      </w:r>
      <w:r>
        <w:rPr>
          <w:rtl/>
          <w:cs/>
          <w:lang w:val="ar_AE" w:bidi="ar_AE"/>
        </w:rPr>
        <w:t xml:space="preserve">). </w:t>
      </w:r>
      <w:r>
        <w:rPr>
          <w:rtl/>
          <w:cs/>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rtl/>
          <w:cs/>
          <w:lang w:val="ar_AE" w:bidi="ar_AE"/>
        </w:rPr>
        <w:t>.</w:t>
      </w:r>
    </w:p>
    <w:p>
      <w:pPr>
        <w:bidi/>
      </w:pPr>
      <w:r>
        <w:rPr>
          <w:rtl/>
          <w:cs/>
          <w:lang w:val="ar_AE" w:bidi="ar_AE"/>
        </w:rPr>
      </w:r>
      <w:r>
        <w:rPr>
          <w:rtl/>
          <w:cs/>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rtl/>
          <w:cs/>
          <w:lang w:val="ar_AE" w:bidi="ar_AE"/>
        </w:rPr>
        <w:t xml:space="preserve"> (</w:t>
      </w:r>
      <w:r>
        <w:rPr>
          <w:rtl/>
          <w:cs/>
          <w:lang w:val="ar_AE" w:bidi="ar_AE"/>
        </w:rPr>
        <w:t>مَتَّى 5:21–22</w:t>
      </w:r>
      <w:r>
        <w:rPr>
          <w:rtl/>
          <w:cs/>
          <w:lang w:val="ar_AE" w:bidi="ar_AE"/>
        </w:rPr>
        <w:t>).</w:t>
      </w:r>
    </w:p>
    <w:p>
      <w:pPr>
        <w:pStyle w:val="Heading4"/>
        <w:bidi/>
      </w:pPr>
      <w:r>
        <w:rPr>
          <w:rtl/>
          <w:cs/>
          <w:lang w:val="ar_AE" w:bidi="ar_AE"/>
        </w:rPr>
        <w:t>الوصية السابعة: النهي عن الزنا (</w:t>
      </w:r>
      <w:r>
        <w:rPr>
          <w:rtl/>
          <w:cs/>
          <w:lang w:val="ar_AE" w:bidi="ar_AE"/>
        </w:rPr>
        <w:t>الخروج 20:14</w:t>
      </w:r>
      <w:r>
        <w:rPr>
          <w:rtl/>
          <w:cs/>
          <w:lang w:val="ar_AE" w:bidi="ar_AE"/>
        </w:rPr>
        <w:t xml:space="preserve">; </w:t>
      </w:r>
      <w:r>
        <w:rPr>
          <w:rtl/>
          <w:cs/>
          <w:lang w:val="ar_AE" w:bidi="ar_AE"/>
        </w:rPr>
        <w:t>التثنية 5:18</w:t>
      </w:r>
      <w:r>
        <w:rPr>
          <w:rtl/>
          <w:cs/>
          <w:lang w:val="ar_AE" w:bidi="ar_AE"/>
        </w:rPr>
        <w:t>)</w:t>
      </w:r>
    </w:p>
    <w:p>
      <w:pPr>
        <w:bidi/>
      </w:pPr>
      <w:r>
        <w:rPr>
          <w:rtl/>
          <w:cs/>
          <w:lang w:val="ar_AE" w:bidi="ar_AE"/>
        </w:rPr>
      </w:r>
      <w:r>
        <w:rPr>
          <w:rtl/>
          <w:cs/>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rtl/>
          <w:cs/>
          <w:lang w:val="ar_AE" w:bidi="ar_AE"/>
        </w:rPr>
        <w:t>.</w:t>
      </w:r>
    </w:p>
    <w:p>
      <w:pPr>
        <w:bidi/>
      </w:pPr>
      <w:r>
        <w:rPr>
          <w:rtl/>
          <w:cs/>
          <w:lang w:val="ar_AE" w:bidi="ar_AE"/>
        </w:rPr>
      </w:r>
      <w:r>
        <w:rPr>
          <w:rtl/>
          <w:cs/>
          <w:lang w:val="ar_AE" w:bidi="ar_AE"/>
        </w:rPr>
        <w:t>أهمية الوصية في غاية الوضوح، لكن، يشير الرب يسوع مَرَّةً أخرى إلى ما تنطوي عليه الوصية بالنسبة للحياة القلبية</w:t>
      </w:r>
      <w:r>
        <w:rPr>
          <w:rtl/>
          <w:cs/>
          <w:lang w:val="ar_AE" w:bidi="ar_AE"/>
        </w:rPr>
        <w:t xml:space="preserve"> (</w:t>
      </w:r>
      <w:r>
        <w:rPr>
          <w:rtl/>
          <w:cs/>
          <w:lang w:val="ar_AE" w:bidi="ar_AE"/>
        </w:rPr>
        <w:t>مَتَّى 5:27–28</w:t>
      </w:r>
      <w:r>
        <w:rPr>
          <w:rtl/>
          <w:cs/>
          <w:lang w:val="ar_AE" w:bidi="ar_AE"/>
        </w:rPr>
        <w:t>).</w:t>
      </w:r>
    </w:p>
    <w:p>
      <w:pPr>
        <w:pStyle w:val="Heading4"/>
        <w:bidi/>
      </w:pPr>
      <w:r>
        <w:rPr>
          <w:rtl/>
          <w:cs/>
          <w:lang w:val="ar_AE" w:bidi="ar_AE"/>
        </w:rPr>
        <w:t>الوصية الثامنة: النهي عن السَّرِقَة (</w:t>
      </w:r>
      <w:r>
        <w:rPr>
          <w:rtl/>
          <w:cs/>
          <w:lang w:val="ar_AE" w:bidi="ar_AE"/>
        </w:rPr>
        <w:t>الخروج 20:15</w:t>
      </w:r>
      <w:r>
        <w:rPr>
          <w:rtl/>
          <w:cs/>
          <w:lang w:val="ar_AE" w:bidi="ar_AE"/>
        </w:rPr>
        <w:t xml:space="preserve">; </w:t>
      </w:r>
      <w:r>
        <w:rPr>
          <w:rtl/>
          <w:cs/>
          <w:lang w:val="ar_AE" w:bidi="ar_AE"/>
        </w:rPr>
        <w:t>التثنية 5:19</w:t>
      </w:r>
      <w:r>
        <w:rPr>
          <w:rtl/>
          <w:cs/>
          <w:lang w:val="ar_AE" w:bidi="ar_AE"/>
        </w:rPr>
        <w:t>)</w:t>
      </w:r>
    </w:p>
    <w:p>
      <w:pPr>
        <w:bidi/>
      </w:pPr>
      <w:r>
        <w:rPr>
          <w:rtl/>
          <w:cs/>
          <w:lang w:val="ar_AE" w:bidi="ar_AE"/>
        </w:rPr>
      </w:r>
      <w:r>
        <w:rPr>
          <w:rtl/>
          <w:cs/>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rtl/>
          <w:cs/>
          <w:lang w:val="ar_AE" w:bidi="ar_AE"/>
        </w:rPr>
        <w:t xml:space="preserve"> </w:t>
      </w:r>
      <w:r>
        <w:rPr>
          <w:rtl/>
          <w:cs/>
          <w:lang w:val="ar_AE" w:bidi="ar_AE"/>
        </w:rPr>
        <w:t>التثنية 24:7</w:t>
      </w:r>
      <w:r>
        <w:rPr>
          <w:rtl/>
          <w:cs/>
          <w:lang w:val="ar_AE" w:bidi="ar_AE"/>
        </w:rPr>
        <w:t xml:space="preserve">. </w:t>
      </w:r>
      <w:r>
        <w:rPr>
          <w:rtl/>
          <w:cs/>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rtl/>
          <w:cs/>
          <w:lang w:val="ar_AE" w:bidi="ar_AE"/>
        </w:rPr>
        <w:t>.</w:t>
      </w:r>
    </w:p>
    <w:p>
      <w:pPr>
        <w:bidi/>
      </w:pPr>
      <w:r>
        <w:rPr>
          <w:rtl/>
          <w:cs/>
          <w:lang w:val="ar_AE" w:bidi="ar_AE"/>
        </w:rPr>
      </w:r>
      <w:r>
        <w:rPr>
          <w:rtl/>
          <w:cs/>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rtl/>
          <w:cs/>
          <w:lang w:val="ar_AE" w:bidi="ar_AE"/>
        </w:rPr>
        <w:t>.</w:t>
      </w:r>
    </w:p>
    <w:p>
      <w:pPr>
        <w:pStyle w:val="Heading4"/>
        <w:bidi/>
      </w:pPr>
      <w:r>
        <w:rPr>
          <w:rtl/>
          <w:cs/>
          <w:lang w:val="ar_AE" w:bidi="ar_AE"/>
        </w:rPr>
        <w:t>الوصية التاسعة: النهي عن شهادة زور (</w:t>
      </w:r>
      <w:r>
        <w:rPr>
          <w:rtl/>
          <w:cs/>
          <w:lang w:val="ar_AE" w:bidi="ar_AE"/>
        </w:rPr>
        <w:t>الخروج 20:16</w:t>
      </w:r>
      <w:r>
        <w:rPr>
          <w:rtl/>
          <w:cs/>
          <w:lang w:val="ar_AE" w:bidi="ar_AE"/>
        </w:rPr>
        <w:t xml:space="preserve">; </w:t>
      </w:r>
      <w:r>
        <w:rPr>
          <w:rtl/>
          <w:cs/>
          <w:lang w:val="ar_AE" w:bidi="ar_AE"/>
        </w:rPr>
        <w:t>التثنية 5:20</w:t>
      </w:r>
      <w:r>
        <w:rPr>
          <w:rtl/>
          <w:cs/>
          <w:lang w:val="ar_AE" w:bidi="ar_AE"/>
        </w:rPr>
        <w:t>)</w:t>
      </w:r>
    </w:p>
    <w:p>
      <w:pPr>
        <w:bidi/>
      </w:pPr>
      <w:r>
        <w:rPr>
          <w:rtl/>
          <w:cs/>
          <w:lang w:val="ar_AE" w:bidi="ar_AE"/>
        </w:rPr>
      </w:r>
      <w:r>
        <w:rPr>
          <w:rtl/>
          <w:cs/>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rtl/>
          <w:cs/>
          <w:lang w:val="ar_AE" w:bidi="ar_AE"/>
        </w:rPr>
        <w:t>.</w:t>
      </w:r>
    </w:p>
    <w:p>
      <w:pPr>
        <w:bidi/>
      </w:pPr>
      <w:r>
        <w:rPr>
          <w:rtl/>
          <w:cs/>
          <w:lang w:val="ar_AE" w:bidi="ar_AE"/>
        </w:rPr>
      </w:r>
      <w:r>
        <w:rPr>
          <w:rtl/>
          <w:cs/>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rtl/>
          <w:cs/>
          <w:lang w:val="ar_AE" w:bidi="ar_AE"/>
        </w:rPr>
        <w:t>.</w:t>
      </w:r>
    </w:p>
    <w:p>
      <w:pPr>
        <w:pStyle w:val="Heading4"/>
        <w:bidi/>
      </w:pPr>
      <w:r>
        <w:rPr>
          <w:rtl/>
          <w:cs/>
          <w:lang w:val="ar_AE" w:bidi="ar_AE"/>
        </w:rPr>
        <w:t>الوصية العاشرة: النهي عن الشهوة (</w:t>
      </w:r>
      <w:r>
        <w:rPr>
          <w:rtl/>
          <w:cs/>
          <w:lang w:val="ar_AE" w:bidi="ar_AE"/>
        </w:rPr>
        <w:t>الخروج 20:17</w:t>
      </w:r>
      <w:r>
        <w:rPr>
          <w:rtl/>
          <w:cs/>
          <w:lang w:val="ar_AE" w:bidi="ar_AE"/>
        </w:rPr>
        <w:t xml:space="preserve">; </w:t>
      </w:r>
      <w:r>
        <w:rPr>
          <w:rtl/>
          <w:cs/>
          <w:lang w:val="ar_AE" w:bidi="ar_AE"/>
        </w:rPr>
        <w:t>التثنية 5:21</w:t>
      </w:r>
      <w:r>
        <w:rPr>
          <w:rtl/>
          <w:cs/>
          <w:lang w:val="ar_AE" w:bidi="ar_AE"/>
        </w:rPr>
        <w:t>)</w:t>
      </w:r>
    </w:p>
    <w:p>
      <w:pPr>
        <w:bidi/>
      </w:pPr>
      <w:r>
        <w:rPr>
          <w:rtl/>
          <w:cs/>
          <w:lang w:val="ar_AE" w:bidi="ar_AE"/>
        </w:rPr>
      </w:r>
      <w:r>
        <w:rPr>
          <w:rtl/>
          <w:cs/>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rtl/>
          <w:cs/>
          <w:lang w:val="ar_AE" w:bidi="ar_AE"/>
        </w:rPr>
        <w:t>،</w:t>
      </w:r>
      <w:r>
        <w:rPr>
          <w:rtl/>
          <w:cs/>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rtl/>
          <w:cs/>
          <w:lang w:val="ar_AE" w:bidi="ar_AE"/>
        </w:rPr>
        <w:t>.</w:t>
      </w:r>
    </w:p>
    <w:p>
      <w:pPr>
        <w:bidi/>
      </w:pPr>
      <w:r>
        <w:rPr>
          <w:rtl/>
          <w:cs/>
          <w:lang w:val="ar_AE" w:bidi="ar_AE"/>
        </w:rPr>
      </w:r>
      <w:r>
        <w:rPr>
          <w:rtl/>
          <w:cs/>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rtl/>
          <w:cs/>
          <w:lang w:val="ar_AE" w:bidi="ar_AE"/>
        </w:rPr>
        <w:t>.</w:t>
      </w:r>
    </w:p>
    <w:p>
      <w:pPr>
        <w:pStyle w:val="Heading3"/>
        <w:bidi/>
      </w:pPr>
      <w:r>
        <w:rPr>
          <w:rtl/>
          <w:cs/>
          <w:lang w:val="ar_AE" w:bidi="ar_AE"/>
        </w:rPr>
        <w:t>مبدأ الوصايا</w:t>
      </w:r>
    </w:p>
    <w:p>
      <w:pPr>
        <w:bidi/>
      </w:pPr>
      <w:r>
        <w:rPr>
          <w:rtl/>
          <w:cs/>
          <w:lang w:val="ar_AE" w:bidi="ar_AE"/>
        </w:rPr>
      </w:r>
      <w:r>
        <w:rPr>
          <w:rtl/>
          <w:cs/>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rtl/>
          <w:cs/>
          <w:lang w:val="ar_AE" w:bidi="ar_AE"/>
        </w:rPr>
        <w:t xml:space="preserve"> (</w:t>
      </w:r>
      <w:r>
        <w:rPr>
          <w:rtl/>
          <w:cs/>
          <w:lang w:val="ar_AE" w:bidi="ar_AE"/>
        </w:rPr>
        <w:t>التثنية 6:5</w:t>
      </w:r>
      <w:r>
        <w:rPr>
          <w:rtl/>
          <w:cs/>
          <w:lang w:val="ar_AE" w:bidi="ar_AE"/>
        </w:rPr>
        <w:t xml:space="preserve">). </w:t>
      </w:r>
      <w:r>
        <w:rPr>
          <w:rtl/>
          <w:cs/>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r>
        <w:rPr>
          <w:rtl/>
          <w:cs/>
          <w:lang w:val="ar_AE" w:bidi="ar_AE"/>
        </w:rPr>
        <w:t>التث</w:t>
      </w:r>
      <w:r>
        <w:rPr>
          <w:rtl/>
          <w:cs/>
          <w:lang w:val="ar_AE" w:bidi="ar_AE"/>
        </w:rPr>
        <w:t>نية 6:5</w:t>
      </w:r>
      <w:r>
        <w:rPr>
          <w:rtl/>
          <w:cs/>
          <w:lang w:val="ar_AE" w:bidi="ar_AE"/>
        </w:rPr>
        <w:t>)، ووصفها بأنها "</w:t>
      </w:r>
      <w:r>
        <w:rPr>
          <w:rtl/>
          <w:cs/>
          <w:lang w:val="ar_AE" w:bidi="ar_AE"/>
        </w:rPr>
        <w:t>الْوَصِيَّةُ الأُولَى وَالْعُظْمَى</w:t>
      </w:r>
      <w:r>
        <w:rPr>
          <w:rtl/>
          <w:cs/>
          <w:lang w:val="ar_AE" w:bidi="ar_AE"/>
        </w:rPr>
        <w:t>" (</w:t>
      </w:r>
      <w:r>
        <w:rPr>
          <w:rtl/>
          <w:cs/>
          <w:lang w:val="ar_AE" w:bidi="ar_AE"/>
        </w:rPr>
        <w:t>مَتَّى 22:37–38</w:t>
      </w:r>
      <w:r>
        <w:rPr>
          <w:rtl/>
          <w:cs/>
          <w:lang w:val="ar_AE" w:bidi="ar_AE"/>
        </w:rPr>
        <w:t xml:space="preserve">). وبالتالي، لا تزال الوصايا العشر تعمل كدليلٍ للمجتمع </w:t>
      </w:r>
      <w:r>
        <w:rPr>
          <w:b/>
          <w:rtl/>
          <w:cs/>
          <w:lang w:val="ar_AE" w:bidi="ar_AE"/>
        </w:rPr>
        <w:t>المسيحي</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القانون المدني والعدالة</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