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r>
        <w:rPr>
          <w:lang w:val="fr_FR" w:bidi="fr_FR"/>
        </w:rPr>
        <w:t>Nb 21.14</w:t>
      </w:r>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r>
        <w:rPr>
          <w:lang w:val="fr_FR" w:bidi="fr_FR"/>
        </w:rPr>
        <w:t>Est 9.9</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r>
        <w:rPr>
          <w:lang w:val="fr_FR" w:bidi="fr_FR"/>
        </w:rPr>
        <w:t>2 Samuel 24.5.</w:t>
      </w:r>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r>
        <w:rPr>
          <w:lang w:val="fr_FR" w:bidi="fr_FR"/>
        </w:rPr>
        <w:t>Jg 1.27–30</w:t>
      </w:r>
      <w:r>
        <w:rPr>
          <w:lang w:val="fr_FR" w:bidi="fr_FR"/>
        </w:rPr>
        <w:t>).</w:t>
      </w:r>
    </w:p>
    <w:p>
      <w:pPr/>
      <w:r>
        <w:rPr>
          <w:lang w:val="fr_FR" w:bidi="fr_FR"/>
        </w:rPr>
      </w:r>
      <w:r>
        <w:rPr>
          <w:lang w:val="fr_FR" w:bidi="fr_FR"/>
        </w:rPr>
        <w:t xml:space="preserve">Les auteurs grecs ultérieurs ont appelé la vallée « Esdraelon » (Jdt 1.8). Certaines personnes ont à tort utilisé ce nom uniquement pour la partie ouest de la vallée. D'autres ont utilisé « Jizreel » pour la partie étroite menant à l'est vers la ville de Beth-Schan. Mais la Bible montre que ce sont deux zones différentes (voir </w:t>
      </w:r>
      <w:r>
        <w:rPr>
          <w:lang w:val="fr_FR" w:bidi="fr_FR"/>
        </w:rPr>
        <w:t>Jos 17.16</w:t>
      </w:r>
      <w:r>
        <w:rPr>
          <w:lang w:val="fr_FR" w:bidi="fr_FR"/>
        </w:rPr>
        <w:t xml:space="preserve"> ; </w:t>
      </w:r>
      <w:r>
        <w:rPr>
          <w:lang w:val="fr_FR" w:bidi="fr_FR"/>
        </w:rPr>
        <w:t>Jg 1.27–28</w:t>
      </w:r>
      <w:r>
        <w:rPr>
          <w:lang w:val="fr_FR" w:bidi="fr_FR"/>
        </w:rPr>
        <w:t xml:space="preserve"> ; </w:t>
      </w:r>
      <w:r>
        <w:rPr>
          <w:lang w:val="fr_FR" w:bidi="fr_FR"/>
        </w:rPr>
        <w:t>Jos 17.11</w:t>
      </w:r>
      <w:r>
        <w:rPr>
          <w:lang w:val="fr_FR" w:bidi="fr_FR"/>
        </w:rPr>
        <w:t xml:space="preserve">). La vallée de Jizreel comprenait des villes comme Taanach et Meguiddo. Beth-Schean était à proximité mais comptée séparément (voir aussi </w:t>
      </w:r>
      <w:r>
        <w:rPr>
          <w:lang w:val="fr_FR" w:bidi="fr_FR"/>
        </w:rPr>
        <w:t>Os 1.5</w:t>
      </w:r>
      <w:r>
        <w:rPr>
          <w:lang w:val="fr_FR" w:bidi="fr_FR"/>
        </w:rPr>
        <w:t>).</w:t>
      </w:r>
    </w:p>
    <w:p>
      <w:pPr/>
      <w:r>
        <w:rPr>
          <w:lang w:val="fr_FR" w:bidi="fr_FR"/>
        </w:rPr>
      </w:r>
      <w:r>
        <w:rPr>
          <w:lang w:val="fr_FR" w:bidi="fr_FR"/>
        </w:rPr>
        <w:t>Les Madianites camperont dans la vallée de Jizreel, entre la colline de Moré et le mont Thabor (</w:t>
      </w:r>
      <w:r>
        <w:rPr>
          <w:lang w:val="fr_FR" w:bidi="fr_FR"/>
        </w:rPr>
        <w:t>Jg 6.33</w:t>
      </w:r>
      <w:r>
        <w:rPr>
          <w:lang w:val="fr_FR" w:bidi="fr_FR"/>
        </w:rPr>
        <w:t xml:space="preserve"> ; </w:t>
      </w:r>
      <w:r>
        <w:rPr>
          <w:lang w:val="fr_FR" w:bidi="fr_FR"/>
        </w:rPr>
        <w:t>7.1</w:t>
      </w:r>
      <w:r>
        <w:rPr>
          <w:lang w:val="fr_FR" w:bidi="fr_FR"/>
        </w:rPr>
        <w:t>). Barak y vaincra l'armée de Sisera et Jabin, près d'En-Dor (</w:t>
      </w:r>
      <w:r>
        <w:rPr>
          <w:lang w:val="fr_FR" w:bidi="fr_FR"/>
        </w:rPr>
        <w:t>Ps 83.9–10</w:t>
      </w:r>
      <w:r>
        <w:rPr>
          <w:lang w:val="fr_FR" w:bidi="fr_FR"/>
        </w:rPr>
        <w:t>). Plus tard, les Philistins s'y rassembleront pour s'opposer au roi Saül (</w:t>
      </w:r>
      <w:r>
        <w:rPr>
          <w:lang w:val="fr_FR" w:bidi="fr_FR"/>
        </w:rPr>
        <w:t>1S 29.1, 11</w:t>
      </w:r>
      <w:r>
        <w:rPr>
          <w:lang w:val="fr_FR" w:bidi="fr_FR"/>
        </w:rPr>
        <w:t xml:space="preserve"> ; </w:t>
      </w:r>
      <w:r>
        <w:rPr>
          <w:lang w:val="fr_FR" w:bidi="fr_FR"/>
        </w:rPr>
        <w:t>2S 4.4</w:t>
      </w:r>
      <w:r>
        <w:rPr>
          <w:lang w:val="fr_FR" w:bidi="fr_FR"/>
        </w:rPr>
        <w:t>). À l'époque des rois d'Israël, cette vallée faisait partie d'un district administratif (</w:t>
      </w:r>
      <w:r>
        <w:rPr>
          <w:lang w:val="fr_FR" w:bidi="fr_FR"/>
        </w:rPr>
        <w:t>2S 2.9</w:t>
      </w:r>
      <w:r>
        <w:rPr>
          <w:lang w:val="fr_FR" w:bidi="fr_FR"/>
        </w:rPr>
        <w:t xml:space="preserve"> ; </w:t>
      </w:r>
      <w:r>
        <w:rPr>
          <w:lang w:val="fr_FR" w:bidi="fr_FR"/>
        </w:rPr>
        <w:t>1R 4.12</w:t>
      </w:r>
      <w:r>
        <w:rPr>
          <w:lang w:val="fr_FR" w:bidi="fr_FR"/>
        </w:rPr>
        <w:t>). La partie sud de la vallée peut également être appelée la plaine de Meguiddo (</w:t>
      </w:r>
      <w:r>
        <w:rPr>
          <w:lang w:val="fr_FR" w:bidi="fr_FR"/>
        </w:rPr>
        <w:t>2Ch 35.22</w:t>
      </w:r>
      <w:r>
        <w:rPr>
          <w:lang w:val="fr_FR" w:bidi="fr_FR"/>
        </w:rPr>
        <w:t xml:space="preserve"> ; </w:t>
      </w:r>
      <w:r>
        <w:rPr>
          <w:lang w:val="fr_FR" w:bidi="fr_FR"/>
        </w:rPr>
        <w:t>Za 12.11</w:t>
      </w:r>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r>
        <w:rPr>
          <w:lang w:val="fr_FR" w:bidi="fr_FR"/>
        </w:rPr>
        <w:t>Jg 4.2, 13–16</w:t>
      </w:r>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r>
        <w:rPr>
          <w:lang w:val="fr_FR" w:bidi="fr_FR"/>
        </w:rPr>
        <w:t>Deutéronome 1.1</w:t>
      </w:r>
      <w:r>
        <w:rPr>
          <w:lang w:val="fr_FR" w:bidi="fr_FR"/>
        </w:rPr>
        <w:t xml:space="preserve"> ; </w:t>
      </w:r>
      <w:r>
        <w:rPr>
          <w:lang w:val="fr_FR" w:bidi="fr_FR"/>
        </w:rPr>
        <w:t>2.8</w:t>
      </w:r>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r>
        <w:rPr>
          <w:lang w:val="fr_FR" w:bidi="fr_FR"/>
        </w:rPr>
        <w:t>Deutéronome 3.17</w:t>
      </w:r>
      <w:r>
        <w:rPr>
          <w:lang w:val="fr_FR" w:bidi="fr_FR"/>
        </w:rPr>
        <w:t xml:space="preserve">, </w:t>
      </w:r>
      <w:r>
        <w:rPr>
          <w:lang w:val="fr_FR" w:bidi="fr_FR"/>
        </w:rPr>
        <w:t>4.49</w:t>
      </w:r>
      <w:r>
        <w:rPr>
          <w:lang w:val="fr_FR" w:bidi="fr_FR"/>
        </w:rPr>
        <w:t xml:space="preserve">, et </w:t>
      </w:r>
      <w:r>
        <w:rPr>
          <w:lang w:val="fr_FR" w:bidi="fr_FR"/>
        </w:rPr>
        <w:t>Josué 11.2</w:t>
      </w:r>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r>
        <w:rPr>
          <w:lang w:val="fr_FR" w:bidi="fr_FR"/>
        </w:rPr>
        <w:t>Dt 4.49</w:t>
      </w:r>
      <w:r>
        <w:rPr>
          <w:lang w:val="fr_FR" w:bidi="fr_FR"/>
        </w:rPr>
        <w:t>).</w:t>
      </w:r>
    </w:p>
    <w:p>
      <w:pPr>
        <w:pStyle w:val="ListBullet"/>
        <w:spacing w:line="240" w:lineRule="auto"/>
        <w:ind w:left="720"/>
      </w:pPr>
      <w:r>
        <w:rPr>
          <w:lang w:val="fr_FR" w:bidi="fr_FR"/>
        </w:rPr>
      </w:r>
      <w:r>
        <w:rPr>
          <w:lang w:val="fr_FR" w:bidi="fr_FR"/>
        </w:rPr>
        <w:t xml:space="preserve">Dans </w:t>
      </w:r>
      <w:r>
        <w:rPr>
          <w:lang w:val="fr_FR" w:bidi="fr_FR"/>
        </w:rPr>
        <w:t>Josué 11.16</w:t>
      </w:r>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r>
        <w:rPr>
          <w:lang w:val="fr_FR" w:bidi="fr_FR"/>
        </w:rPr>
        <w:t>2 Samuel 4.7</w:t>
      </w:r>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r>
        <w:rPr>
          <w:lang w:val="fr_FR" w:bidi="fr_FR"/>
        </w:rPr>
        <w:t>2R 14.25</w:t>
      </w:r>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r>
        <w:rPr>
          <w:lang w:val="fr_FR" w:bidi="fr_FR"/>
        </w:rPr>
        <w:t>2S 2.29</w:t>
      </w:r>
      <w:r>
        <w:rPr>
          <w:lang w:val="fr_FR" w:bidi="fr_FR"/>
        </w:rPr>
        <w:t>). Les meurtriers d'Isch-Boscheth ont traversé la région pour apporter sa tête à David à Hébron (</w:t>
      </w:r>
      <w:r>
        <w:rPr>
          <w:lang w:val="fr_FR" w:bidi="fr_FR"/>
        </w:rPr>
        <w:t>2S 4.7</w:t>
      </w:r>
      <w:r>
        <w:rPr>
          <w:lang w:val="fr_FR" w:bidi="fr_FR"/>
        </w:rPr>
        <w:t>). Sédécias s'enfuira dans la région lors de sa capture par les Babyloniens (</w:t>
      </w:r>
      <w:r>
        <w:rPr>
          <w:lang w:val="fr_FR" w:bidi="fr_FR"/>
        </w:rPr>
        <w:t>2R 25.4</w:t>
      </w:r>
      <w:r>
        <w:rPr>
          <w:lang w:val="fr_FR" w:bidi="fr_FR"/>
        </w:rPr>
        <w:t xml:space="preserve"> ; </w:t>
      </w:r>
      <w:r>
        <w:rPr>
          <w:lang w:val="fr_FR" w:bidi="fr_FR"/>
        </w:rPr>
        <w:t>Jr 39.4</w:t>
      </w:r>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r>
        <w:rPr>
          <w:lang w:val="fr_FR" w:bidi="fr_FR"/>
        </w:rPr>
        <w:t>Nb 32–36</w:t>
      </w:r>
      <w:r>
        <w:rPr>
          <w:lang w:val="fr_FR" w:bidi="fr_FR"/>
        </w:rPr>
        <w:t>). Moïse est mort et a été enterré dans la plaine (</w:t>
      </w:r>
      <w:r>
        <w:rPr>
          <w:lang w:val="fr_FR" w:bidi="fr_FR"/>
        </w:rPr>
        <w:t>Dt 1.1</w:t>
      </w:r>
      <w:r>
        <w:rPr>
          <w:lang w:val="fr_FR" w:bidi="fr_FR"/>
        </w:rPr>
        <w:t>). Il sera enterré dans les plaines de Moab à l'est de la mer Morte (</w:t>
      </w:r>
      <w:r>
        <w:rPr>
          <w:lang w:val="fr_FR" w:bidi="fr_FR"/>
        </w:rPr>
        <w:t>Dt 34.1–6</w:t>
      </w:r>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r>
        <w:rPr>
          <w:lang w:val="fr_FR" w:bidi="fr_FR"/>
        </w:rPr>
        <w:t>Deutéronome 8.9</w:t>
      </w:r>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r>
        <w:rPr>
          <w:lang w:val="fr_FR" w:bidi="fr_FR"/>
        </w:rPr>
        <w:t>Gn 13.10</w:t>
      </w:r>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14.8</w:t>
      </w:r>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r>
        <w:rPr>
          <w:lang w:val="fr_FR" w:bidi="fr_FR"/>
        </w:rPr>
        <w:t>Gn 14.3, 8–10</w:t>
      </w:r>
      <w:r>
        <w:rPr>
          <w:lang w:val="fr_FR" w:bidi="fr_FR"/>
        </w:rPr>
        <w:t>). La localisation précise de la bataille à proximité de la mer Morte s'est avérée impossible à déterminer ; on en est réduit à des conjectures. La vallée est décrite comme étant pleine de puits de bitume (</w:t>
      </w:r>
      <w:r>
        <w:rPr>
          <w:lang w:val="fr_FR" w:bidi="fr_FR"/>
        </w:rPr>
        <w:t>Gn 14.10</w:t>
      </w:r>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r>
        <w:rPr>
          <w:lang w:val="fr_FR" w:bidi="fr_FR"/>
        </w:rPr>
        <w:t>Gn 14.2–9</w:t>
      </w:r>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r>
        <w:rPr>
          <w:lang w:val="fr_FR" w:bidi="fr_FR"/>
        </w:rPr>
        <w:t>Jos 15.8</w:t>
      </w:r>
      <w:r>
        <w:rPr>
          <w:lang w:val="fr_FR" w:bidi="fr_FR"/>
        </w:rPr>
        <w:t xml:space="preserve"> ; </w:t>
      </w:r>
      <w:r>
        <w:rPr>
          <w:lang w:val="fr_FR" w:bidi="fr_FR"/>
        </w:rPr>
        <w:t>18.16</w:t>
      </w:r>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r>
        <w:rPr>
          <w:lang w:val="fr_FR" w:bidi="fr_FR"/>
        </w:rPr>
        <w:t>2S 5.18–22</w:t>
      </w:r>
      <w:r>
        <w:rPr>
          <w:lang w:val="fr_FR" w:bidi="fr_FR"/>
        </w:rPr>
        <w:t xml:space="preserve"> ; </w:t>
      </w:r>
      <w:r>
        <w:rPr>
          <w:lang w:val="fr_FR" w:bidi="fr_FR"/>
        </w:rPr>
        <w:t>1Ch 14.9</w:t>
      </w:r>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r>
        <w:rPr>
          <w:lang w:val="fr_FR" w:bidi="fr_FR"/>
        </w:rPr>
        <w:t>Es 17.5</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r>
        <w:rPr>
          <w:lang w:val="fr_FR" w:bidi="fr_FR"/>
        </w:rPr>
        <w:t>Gn 14.17</w:t>
      </w:r>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r>
        <w:rPr>
          <w:lang w:val="fr_FR" w:bidi="fr_FR"/>
        </w:rPr>
        <w:t>2S 18.18</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r>
        <w:rPr>
          <w:lang w:val="fr_FR" w:bidi="fr_FR"/>
        </w:rPr>
        <w:t>2S 8.13</w:t>
      </w:r>
      <w:r>
        <w:rPr>
          <w:lang w:val="fr_FR" w:bidi="fr_FR"/>
        </w:rPr>
        <w:t xml:space="preserve"> ; </w:t>
      </w:r>
      <w:r>
        <w:rPr>
          <w:lang w:val="fr_FR" w:bidi="fr_FR"/>
        </w:rPr>
        <w:t>1Ch 18.12</w:t>
      </w:r>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r>
        <w:rPr>
          <w:lang w:val="fr_FR" w:bidi="fr_FR"/>
        </w:rPr>
        <w:t>2R 14.7</w:t>
      </w:r>
      <w:r>
        <w:rPr>
          <w:lang w:val="fr_FR" w:bidi="fr_FR"/>
        </w:rPr>
        <w:t xml:space="preserve"> ; </w:t>
      </w:r>
      <w:r>
        <w:rPr>
          <w:lang w:val="fr_FR" w:bidi="fr_FR"/>
        </w:rPr>
        <w:t>2Ch 25.11</w:t>
      </w:r>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r>
        <w:rPr>
          <w:lang w:val="fr_FR" w:bidi="fr_FR"/>
        </w:rPr>
        <w:t>Né 2.13–14</w:t>
      </w:r>
      <w:r>
        <w:rPr>
          <w:lang w:val="fr_FR" w:bidi="fr_FR"/>
        </w:rPr>
        <w:t>). Elle se trouvait du côté ouest de la ville, face à la vallée du Tyropéon. Le roi Ozias aurait construit et renforcé une tour sur cette porte (</w:t>
      </w:r>
      <w:r>
        <w:rPr>
          <w:lang w:val="fr_FR" w:bidi="fr_FR"/>
        </w:rPr>
        <w:t>2Ch 26.9</w:t>
      </w:r>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r>
        <w:rPr>
          <w:lang w:val="fr_FR" w:bidi="fr_FR"/>
        </w:rPr>
        <w:t>Esd 10.36</w:t>
      </w:r>
      <w:r>
        <w:rPr>
          <w:lang w:val="fr_FR" w:bidi="fr_FR"/>
        </w:rPr>
        <w:t>).</w:t>
      </w:r>
      <w:r>
        <w:rPr>
          <w:lang w:val="fr_FR" w:bidi="fr_FR"/>
        </w:rPr>
      </w:r>
      <w:r>
        <w:rPr>
          <w:lang w:val="fr_FR" w:bidi="fr_FR"/>
        </w:rPr>
      </w:r>
    </w:p>
    <w:p>
      <w:pPr/>
      <w:r>
        <w:rPr>
          <w:lang w:val="fr_FR" w:bidi="fr_FR"/>
        </w:rPr>
      </w:r>
    </w:p>
    <w:p>
      <w:pPr>
        <w:pStyle w:val="Heading2"/>
      </w:pPr>
      <w:r>
        <w:rPr>
          <w:lang w:val="fr_FR" w:bidi="fr_FR"/>
        </w:rPr>
        <w:t>vanité</w:t>
      </w:r>
      <w:r>
        <w:rPr>
          <w:lang w:val="fr_FR" w:bidi="fr_FR"/>
        </w:rPr>
      </w:r>
    </w:p>
    <w:p>
      <w:pPr/>
      <w:r>
        <w:rPr>
          <w:lang w:val="fr_FR" w:bidi="fr_FR"/>
        </w:rPr>
      </w:r>
      <w:r>
        <w:rPr>
          <w:lang w:val="fr_FR" w:bidi="fr_FR"/>
        </w:rPr>
        <w:t>Ce qui est inutile, voué à l'échec et donc ne sert à rien.</w:t>
      </w:r>
    </w:p>
    <w:p>
      <w:pPr>
        <w:pStyle w:val="Heading3"/>
      </w:pPr>
      <w:r>
        <w:rPr>
          <w:lang w:val="fr_FR" w:bidi="fr_FR"/>
        </w:rPr>
        <w:t>La vanité dans l'Ancien Testament</w:t>
      </w:r>
    </w:p>
    <w:p>
      <w:pPr/>
      <w:r>
        <w:rPr>
          <w:lang w:val="fr_FR" w:bidi="fr_FR"/>
        </w:rPr>
      </w:r>
      <w:r>
        <w:rPr>
          <w:lang w:val="fr_FR" w:bidi="fr_FR"/>
        </w:rPr>
        <w:t xml:space="preserve">Le mot </w:t>
      </w:r>
      <w:r>
        <w:rPr>
          <w:i/>
          <w:lang w:val="fr_FR" w:bidi="fr_FR"/>
        </w:rPr>
        <w:t xml:space="preserve">vanité </w:t>
      </w:r>
      <w:r>
        <w:rPr>
          <w:lang w:val="fr_FR" w:bidi="fr_FR"/>
        </w:rPr>
        <w:t>apparaît de nombreuses fois dans le livre de l'Ecclésiaste (</w:t>
      </w:r>
      <w:r>
        <w:rPr>
          <w:lang w:val="fr_FR" w:bidi="fr_FR"/>
        </w:rPr>
        <w:t>1.2, 14</w:t>
      </w:r>
      <w:r>
        <w:rPr>
          <w:lang w:val="fr_FR" w:bidi="fr_FR"/>
        </w:rPr>
        <w:t xml:space="preserve"> ; </w:t>
      </w:r>
      <w:r>
        <w:rPr>
          <w:lang w:val="fr_FR" w:bidi="fr_FR"/>
        </w:rPr>
        <w:t>2.1, 11, 15, 17</w:t>
      </w:r>
      <w:r>
        <w:rPr>
          <w:lang w:val="fr_FR" w:bidi="fr_FR"/>
        </w:rPr>
        <w:t xml:space="preserve"> etc.). Il apparaît dans plusieurs expressions telles que « vanité des vanités » (ce qui signifie « la pire des vanités ») ou « tout est vanité et poursuite du vent ». Le mot hébreu original (</w:t>
      </w:r>
      <w:r>
        <w:rPr>
          <w:i/>
          <w:lang w:val="fr_FR" w:bidi="fr_FR"/>
        </w:rPr>
        <w:t>hevel</w:t>
      </w:r>
      <w:r>
        <w:rPr>
          <w:lang w:val="fr_FR" w:bidi="fr_FR"/>
        </w:rPr>
        <w:t xml:space="preserve">) n'est pas toujours facile à traduire. Certaines versions françaises le traduisent par « futilité » (Nouvelle Bible Segond, Bible juive complète). Des traductions plus libres essaient de représenter de façon créative ce que ce mot et ces expressions signifient dans Ecclesiastes en particulier. Par exemple : « </w:t>
      </w:r>
      <w:r>
        <w:rPr>
          <w:lang w:val="fr_FR" w:bidi="fr_FR"/>
        </w:rPr>
        <w:t>De la fumée... tout n’est que fumée, tout part en fumée » (</w:t>
      </w:r>
      <w:r>
        <w:rPr>
          <w:lang w:val="fr_FR" w:bidi="fr_FR"/>
        </w:rPr>
        <w:t>1.2</w:t>
      </w:r>
      <w:r>
        <w:rPr>
          <w:lang w:val="fr_FR" w:bidi="fr_FR"/>
        </w:rPr>
        <w:t xml:space="preserve"> Nouvelle Français Courant).</w:t>
      </w:r>
    </w:p>
    <w:p>
      <w:pPr/>
      <w:r>
        <w:rPr>
          <w:lang w:val="fr_FR" w:bidi="fr_FR"/>
        </w:rPr>
      </w:r>
      <w:r>
        <w:rPr>
          <w:lang w:val="fr_FR" w:bidi="fr_FR"/>
        </w:rPr>
        <w:t xml:space="preserve">L'auteur d'Ecclésiaste (appelé </w:t>
      </w:r>
      <w:r>
        <w:rPr>
          <w:i/>
          <w:lang w:val="fr_FR" w:bidi="fr_FR"/>
        </w:rPr>
        <w:t>Qoheleth</w:t>
      </w:r>
      <w:r>
        <w:rPr>
          <w:lang w:val="fr_FR" w:bidi="fr_FR"/>
        </w:rPr>
        <w:t xml:space="preserve"> en hébreu, ce qui peut se traduire par « le Prédicateur ») enseigne que les activités de l'être humain ne peuvent pas en elles-mêmes le satisfaire de façon durable. La quête de satisfaction par le travail, les accomplissements ou même la sagesse reviennent au même qu'à essayer d'attraper le vent. On ne peut trouver un vrai sens à la vie et un contentement durable qu'en Dieu, car en lui, il n'y a pas de futilité.</w:t>
      </w:r>
    </w:p>
    <w:p>
      <w:pPr>
        <w:pStyle w:val="Heading3"/>
      </w:pPr>
      <w:r>
        <w:rPr>
          <w:lang w:val="fr_FR" w:bidi="fr_FR"/>
        </w:rPr>
        <w:t>La vanité dans les lettres de Paul</w:t>
      </w:r>
    </w:p>
    <w:p>
      <w:pPr/>
      <w:r>
        <w:rPr>
          <w:lang w:val="fr_FR" w:bidi="fr_FR"/>
        </w:rPr>
      </w:r>
      <w:r>
        <w:rPr>
          <w:lang w:val="fr_FR" w:bidi="fr_FR"/>
        </w:rPr>
        <w:t xml:space="preserve">L'apôtre Paul utilise deux mots grecs qui signifient souvent la même chose, pour exprimer ce qui est vain ou futile : </w:t>
      </w:r>
      <w:r>
        <w:rPr>
          <w:i/>
          <w:lang w:val="fr_FR" w:bidi="fr_FR"/>
        </w:rPr>
        <w:t>kenos</w:t>
      </w:r>
      <w:r>
        <w:rPr>
          <w:lang w:val="fr_FR" w:bidi="fr_FR"/>
        </w:rPr>
        <w:t xml:space="preserve"> et </w:t>
      </w:r>
      <w:r>
        <w:rPr>
          <w:i/>
          <w:lang w:val="fr_FR" w:bidi="fr_FR"/>
        </w:rPr>
        <w:t>mataiotes</w:t>
      </w:r>
      <w:r>
        <w:rPr>
          <w:lang w:val="fr_FR" w:bidi="fr_FR"/>
        </w:rPr>
        <w:t xml:space="preserve">. Ces deux mots sont souvent utilisés ensemble dans la Septante (par exemple dans </w:t>
      </w:r>
      <w:r>
        <w:rPr>
          <w:lang w:val="fr_FR" w:bidi="fr_FR"/>
        </w:rPr>
        <w:t>Jb 20.18</w:t>
      </w:r>
      <w:r>
        <w:rPr>
          <w:lang w:val="fr_FR" w:bidi="fr_FR"/>
        </w:rPr>
        <w:t xml:space="preserve"> ; </w:t>
      </w:r>
      <w:r>
        <w:rPr>
          <w:lang w:val="fr_FR" w:bidi="fr_FR"/>
        </w:rPr>
        <w:t>Es 37.7</w:t>
      </w:r>
      <w:r>
        <w:rPr>
          <w:lang w:val="fr_FR" w:bidi="fr_FR"/>
        </w:rPr>
        <w:t xml:space="preserve"> ; </w:t>
      </w:r>
      <w:r>
        <w:rPr>
          <w:lang w:val="fr_FR" w:bidi="fr_FR"/>
        </w:rPr>
        <w:t>Os 12.2</w:t>
      </w:r>
      <w:r>
        <w:rPr>
          <w:lang w:val="fr_FR" w:bidi="fr_FR"/>
        </w:rPr>
        <w:t xml:space="preserve">) ainsi qu'en grec classique. La Septante utilise </w:t>
      </w:r>
      <w:r>
        <w:rPr>
          <w:i/>
          <w:lang w:val="fr_FR" w:bidi="fr_FR"/>
        </w:rPr>
        <w:t>mataiotes</w:t>
      </w:r>
      <w:r>
        <w:rPr>
          <w:lang w:val="fr_FR" w:bidi="fr_FR"/>
        </w:rPr>
        <w:t xml:space="preserve"> pour traduire </w:t>
      </w:r>
      <w:r>
        <w:rPr>
          <w:i/>
          <w:lang w:val="fr_FR" w:bidi="fr_FR"/>
        </w:rPr>
        <w:t>hevel</w:t>
      </w:r>
      <w:r>
        <w:rPr>
          <w:lang w:val="fr_FR" w:bidi="fr_FR"/>
        </w:rPr>
        <w:t xml:space="preserve"> dans Ecclesiastes. Paul utilise </w:t>
      </w:r>
      <w:r>
        <w:rPr>
          <w:i/>
          <w:lang w:val="fr_FR" w:bidi="fr_FR"/>
        </w:rPr>
        <w:t>kenos</w:t>
      </w:r>
      <w:r>
        <w:rPr>
          <w:lang w:val="fr_FR" w:bidi="fr_FR"/>
        </w:rPr>
        <w:t xml:space="preserve"> pour signifier que quelque chose est vide ou creux, donc qui ne sert à rien et qui est futile. Il utilise </w:t>
      </w:r>
      <w:r>
        <w:rPr>
          <w:i/>
          <w:lang w:val="fr_FR" w:bidi="fr_FR"/>
        </w:rPr>
        <w:t>mataiotes</w:t>
      </w:r>
      <w:r>
        <w:rPr>
          <w:lang w:val="fr_FR" w:bidi="fr_FR"/>
        </w:rPr>
        <w:t xml:space="preserve"> pour signifier quelque chose de très similaire : ce qui est vain, inutile et inefficace.</w:t>
      </w:r>
    </w:p>
    <w:p>
      <w:pPr/>
      <w:r>
        <w:rPr>
          <w:lang w:val="fr_FR" w:bidi="fr_FR"/>
        </w:rPr>
      </w:r>
      <w:r>
        <w:rPr>
          <w:lang w:val="fr_FR" w:bidi="fr_FR"/>
        </w:rPr>
        <w:t xml:space="preserve">Dans les écrits de Paul, le mot </w:t>
      </w:r>
      <w:r>
        <w:rPr>
          <w:i/>
          <w:lang w:val="fr_FR" w:bidi="fr_FR"/>
        </w:rPr>
        <w:t>kenos</w:t>
      </w:r>
      <w:r>
        <w:rPr>
          <w:lang w:val="fr_FR" w:bidi="fr_FR"/>
        </w:rPr>
        <w:t xml:space="preserve"> exprime le fait que tous les efforts pour plaire Dieu qui ne sont pas par l'Esprit sont voués à l'échec. Rien de bon ou d'efficace ne peut ressortir de ce qui est futile. Paul utilise </w:t>
      </w:r>
      <w:r>
        <w:rPr>
          <w:i/>
          <w:lang w:val="fr_FR" w:bidi="fr_FR"/>
        </w:rPr>
        <w:t>kenos</w:t>
      </w:r>
      <w:r>
        <w:rPr>
          <w:lang w:val="fr_FR" w:bidi="fr_FR"/>
        </w:rPr>
        <w:t xml:space="preserve"> pour décrire les paroles futiles de personnes qui tentent d'enseigner de fausses doctrines qui mènent ceux qui les écoutent dans l'erreur (« discours vains » </w:t>
      </w:r>
      <w:r>
        <w:rPr>
          <w:lang w:val="fr_FR" w:bidi="fr_FR"/>
        </w:rPr>
        <w:t>1Tm 6.20</w:t>
      </w:r>
      <w:r>
        <w:rPr>
          <w:lang w:val="fr_FR" w:bidi="fr_FR"/>
        </w:rPr>
        <w:t xml:space="preserve"> ; « vaine tromperie » dans </w:t>
      </w:r>
      <w:r>
        <w:rPr>
          <w:lang w:val="fr_FR" w:bidi="fr_FR"/>
        </w:rPr>
        <w:t>Col 2.8</w:t>
      </w:r>
      <w:r>
        <w:rPr>
          <w:lang w:val="fr_FR" w:bidi="fr_FR"/>
        </w:rPr>
        <w:t xml:space="preserve"> ; « vain discours » dans </w:t>
      </w:r>
      <w:r>
        <w:rPr>
          <w:lang w:val="fr_FR" w:bidi="fr_FR"/>
        </w:rPr>
        <w:t>Ep 5.6</w:t>
      </w:r>
      <w:r>
        <w:rPr>
          <w:lang w:val="fr_FR" w:bidi="fr_FR"/>
        </w:rPr>
        <w:t>).</w:t>
      </w:r>
    </w:p>
    <w:p>
      <w:pPr/>
      <w:r>
        <w:rPr>
          <w:lang w:val="fr_FR" w:bidi="fr_FR"/>
        </w:rPr>
      </w:r>
      <w:r>
        <w:rPr>
          <w:lang w:val="fr_FR" w:bidi="fr_FR"/>
        </w:rPr>
        <w:t xml:space="preserve">Paul souligne que la saine doctrine, telle que celle qu'il enseigne lui-même, n'est pas une prédication vaine, car Jésus, que Paul proclame et sert, est vraiment ressuscité (voir </w:t>
      </w:r>
      <w:r>
        <w:rPr>
          <w:lang w:val="fr_FR" w:bidi="fr_FR"/>
        </w:rPr>
        <w:t>1Co 15.14</w:t>
      </w:r>
      <w:r>
        <w:rPr>
          <w:lang w:val="fr_FR" w:bidi="fr_FR"/>
        </w:rPr>
        <w:t xml:space="preserve">). La foi de ceux qui l'ont reçu n'est donc pas vaine, car eux-mêmes seront aussi ressuscités (v. </w:t>
      </w:r>
      <w:r>
        <w:rPr>
          <w:lang w:val="fr_FR" w:bidi="fr_FR"/>
        </w:rPr>
        <w:t>14</w:t>
      </w:r>
      <w:r>
        <w:rPr>
          <w:lang w:val="fr_FR" w:bidi="fr_FR"/>
        </w:rPr>
        <w:t>). Paul affirme la même chose aux Thessaloniciens, disant que le travail missionnaire accompli par lui et ses compagnons n'a pas été « sans résultat » (</w:t>
      </w:r>
      <w:r>
        <w:rPr>
          <w:lang w:val="fr_FR" w:bidi="fr_FR"/>
        </w:rPr>
        <w:t>1Th 2.1</w:t>
      </w:r>
      <w:r>
        <w:rPr>
          <w:lang w:val="fr_FR" w:bidi="fr_FR"/>
        </w:rPr>
        <w:t xml:space="preserve">). </w:t>
      </w:r>
    </w:p>
    <w:p>
      <w:pPr/>
      <w:r>
        <w:rPr>
          <w:lang w:val="fr_FR" w:bidi="fr_FR"/>
        </w:rPr>
      </w:r>
      <w:r>
        <w:rPr>
          <w:lang w:val="fr_FR" w:bidi="fr_FR"/>
        </w:rPr>
        <w:t>Il est était important pour Paul de s'assurer que son ministère n'était pas en vain (</w:t>
      </w:r>
      <w:r>
        <w:rPr>
          <w:lang w:val="fr_FR" w:bidi="fr_FR"/>
        </w:rPr>
        <w:t>Ga 2.2</w:t>
      </w:r>
      <w:r>
        <w:rPr>
          <w:lang w:val="fr_FR" w:bidi="fr_FR"/>
        </w:rPr>
        <w:t xml:space="preserve"> ; </w:t>
      </w:r>
      <w:r>
        <w:rPr>
          <w:lang w:val="fr_FR" w:bidi="fr_FR"/>
        </w:rPr>
        <w:t>1Th 3.5</w:t>
      </w:r>
      <w:r>
        <w:rPr>
          <w:lang w:val="fr_FR" w:bidi="fr_FR"/>
        </w:rPr>
        <w:t>). Son travail démontrait que lui-même n'avait pas reçu la grâce de Dieu « en vain » (</w:t>
      </w:r>
      <w:r>
        <w:rPr>
          <w:lang w:val="fr_FR" w:bidi="fr_FR"/>
        </w:rPr>
        <w:t>1 Co 15.10</w:t>
      </w:r>
      <w:r>
        <w:rPr>
          <w:lang w:val="fr_FR" w:bidi="fr_FR"/>
        </w:rPr>
        <w:t xml:space="preserve">). </w:t>
      </w:r>
    </w:p>
    <w:p>
      <w:pPr/>
      <w:r>
        <w:rPr>
          <w:lang w:val="fr_FR" w:bidi="fr_FR"/>
        </w:rPr>
      </w:r>
      <w:r>
        <w:rPr>
          <w:lang w:val="fr_FR" w:bidi="fr_FR"/>
        </w:rPr>
        <w:t xml:space="preserve">Paul a probablement été influencé par la Septante dans son usage du mot </w:t>
      </w:r>
      <w:r>
        <w:rPr>
          <w:i/>
          <w:lang w:val="fr_FR" w:bidi="fr_FR"/>
        </w:rPr>
        <w:t>mataiotes</w:t>
      </w:r>
      <w:r>
        <w:rPr>
          <w:lang w:val="fr_FR" w:bidi="fr_FR"/>
        </w:rPr>
        <w:t xml:space="preserve">, particulièrement par la façon dont il est utilisé dans Ecclésiaste. Dans la littérature grecque, l'adjectif </w:t>
      </w:r>
      <w:r>
        <w:rPr>
          <w:i/>
          <w:lang w:val="fr_FR" w:bidi="fr_FR"/>
        </w:rPr>
        <w:t>mataios</w:t>
      </w:r>
      <w:r>
        <w:rPr>
          <w:lang w:val="fr_FR" w:bidi="fr_FR"/>
        </w:rPr>
        <w:t xml:space="preserve"> est fréquemment utilisé alors que le nom </w:t>
      </w:r>
      <w:r>
        <w:rPr>
          <w:i/>
          <w:lang w:val="fr_FR" w:bidi="fr_FR"/>
        </w:rPr>
        <w:t>mataiotes</w:t>
      </w:r>
      <w:r>
        <w:rPr>
          <w:lang w:val="fr_FR" w:bidi="fr_FR"/>
        </w:rPr>
        <w:t xml:space="preserve"> est très rare. Cependant, </w:t>
      </w:r>
      <w:r>
        <w:rPr>
          <w:i/>
          <w:lang w:val="fr_FR" w:bidi="fr_FR"/>
        </w:rPr>
        <w:t>mataiotes</w:t>
      </w:r>
      <w:r>
        <w:rPr>
          <w:lang w:val="fr_FR" w:bidi="fr_FR"/>
        </w:rPr>
        <w:t xml:space="preserve"> est assez fréquemment utilisé dans la Bible. Dans la Septante, il exprime l'inutilité, le manque de valeur et ce qui est voué à l'échec. </w:t>
      </w:r>
    </w:p>
    <w:p>
      <w:pPr/>
      <w:r>
        <w:rPr>
          <w:lang w:val="fr_FR" w:bidi="fr_FR"/>
        </w:rPr>
      </w:r>
      <w:r>
        <w:rPr>
          <w:lang w:val="fr_FR" w:bidi="fr_FR"/>
        </w:rPr>
        <w:t xml:space="preserve">Nul passage du Nouveau Testament n'exprime si bien la sorte de futilité dont l'Ecclésiaste parle que </w:t>
      </w:r>
      <w:r>
        <w:rPr>
          <w:lang w:val="fr_FR" w:bidi="fr_FR"/>
        </w:rPr>
        <w:t>Romains 8.20</w:t>
      </w:r>
      <w:r>
        <w:rPr>
          <w:lang w:val="fr_FR" w:bidi="fr_FR"/>
        </w:rPr>
        <w:t xml:space="preserve">. Quand Paul enseigne que « la création a été soumise à la vanité », il souligne particulièrement que la création ne peut plus accomplir ce pour quoi elle a été créée. Quand Adam et Ève ont commis le péché originel, Dieu a mis la terre sous l'effet d'une malédiction. Toute la création en a été affectée. Elle ne peut plus pleinement révéler la gloire de Dieu tant qu'elle ne sera pas libérée de la servitude de la corruption auquel cette malédiction l'a soumise. La « liberté de la gloire des enfants » sera suivie par l'affranchissement de la création pour que elle aussi prenne part à cette glorieuse liberté. C'est là que s'accomplira finalement cette rédemption totale, et la création sera libérée de ce qui est </w:t>
      </w:r>
      <w:r>
        <w:rPr>
          <w:i/>
          <w:lang w:val="fr_FR" w:bidi="fr_FR"/>
        </w:rPr>
        <w:t>mataiotes</w:t>
      </w:r>
      <w:r>
        <w:rPr>
          <w:lang w:val="fr_FR" w:bidi="fr_FR"/>
        </w:rPr>
        <w:t>, c'est-à-dire de la</w:t>
      </w:r>
      <w:r>
        <w:rPr>
          <w:i/>
          <w:lang w:val="fr_FR" w:bidi="fr_FR"/>
        </w:rPr>
        <w:t xml:space="preserve"> </w:t>
      </w:r>
      <w:r>
        <w:rPr>
          <w:lang w:val="fr_FR" w:bidi="fr_FR"/>
        </w:rPr>
        <w:t>vanité</w:t>
      </w:r>
      <w:r>
        <w:rPr>
          <w:i/>
          <w:lang w:val="fr_FR" w:bidi="fr_FR"/>
        </w:rPr>
        <w:t>.</w:t>
      </w:r>
    </w:p>
    <w:p>
      <w:pPr/>
      <w:r>
        <w:rPr>
          <w:lang w:val="fr_FR" w:bidi="fr_FR"/>
        </w:rPr>
      </w:r>
      <w:r>
        <w:rPr>
          <w:lang w:val="fr_FR" w:bidi="fr_FR"/>
        </w:rPr>
        <w:t xml:space="preserve">Paul utilise également le mot </w:t>
      </w:r>
      <w:r>
        <w:rPr>
          <w:i/>
          <w:lang w:val="fr_FR" w:bidi="fr_FR"/>
        </w:rPr>
        <w:t>mataiotes</w:t>
      </w:r>
      <w:r>
        <w:rPr>
          <w:lang w:val="fr_FR" w:bidi="fr_FR"/>
        </w:rPr>
        <w:t xml:space="preserve"> pour décrire les raisonnements et la « sagesse » humaine qui n'est pas soumise à Dieu. Ainsi, « les pensées des sages » sont vaines (</w:t>
      </w:r>
      <w:r>
        <w:rPr>
          <w:lang w:val="fr_FR" w:bidi="fr_FR"/>
        </w:rPr>
        <w:t>1Co 3.20</w:t>
      </w:r>
      <w:r>
        <w:rPr>
          <w:lang w:val="fr_FR" w:bidi="fr_FR"/>
        </w:rPr>
        <w:t>). Les païens, n'ayant pas la connaissance du véritable Dieu « marchent selon la vanité de leurs pensées ». En effet, « i</w:t>
      </w:r>
      <w:r>
        <w:rPr>
          <w:lang w:val="fr_FR" w:bidi="fr_FR"/>
        </w:rPr>
        <w:t>ls ont l’intelligence obscurcie, ils sont étrangers à la vie de Dieu, à cause de l’ignorance qui est en eux, à cause de l’endurcissement de leur cœur</w:t>
      </w:r>
      <w:r>
        <w:rPr>
          <w:lang w:val="fr_FR" w:bidi="fr_FR"/>
        </w:rPr>
        <w:t xml:space="preserve"> » (</w:t>
      </w:r>
      <w:r>
        <w:rPr>
          <w:lang w:val="fr_FR" w:bidi="fr_FR"/>
        </w:rPr>
        <w:t>Ep 4.17–18</w:t>
      </w:r>
      <w:r>
        <w:rPr>
          <w:lang w:val="fr_FR" w:bidi="fr_FR"/>
        </w:rPr>
        <w:t>).</w:t>
      </w:r>
    </w:p>
    <w:p>
      <w:pPr/>
      <w:r>
        <w:rPr>
          <w:lang w:val="fr_FR" w:bidi="fr_FR"/>
        </w:rPr>
      </w:r>
      <w:r>
        <w:rPr>
          <w:lang w:val="fr_FR" w:bidi="fr_FR"/>
        </w:rPr>
        <w:t xml:space="preserve">Toute personne qui n'est pas née de nouveau en Christ pense de façon vaine. Sa façon de penser est futile parce qu'elle est sans connaissance divine et sans perception spirituelle. Une vie menée selon ce mode de pensée manque son but véritable et ne produit en fin de compte rien de valeur. La libération de ce qui est </w:t>
      </w:r>
      <w:r>
        <w:rPr>
          <w:i/>
          <w:lang w:val="fr_FR" w:bidi="fr_FR"/>
        </w:rPr>
        <w:t>mataiotes</w:t>
      </w:r>
      <w:r>
        <w:rPr>
          <w:lang w:val="fr_FR" w:bidi="fr_FR"/>
        </w:rPr>
        <w:t xml:space="preserve"> est l'œuvre de l'Esprit de Christ qui habite dans le chrétien (voir </w:t>
      </w:r>
      <w:r>
        <w:rPr>
          <w:lang w:val="fr_FR" w:bidi="fr_FR"/>
        </w:rPr>
        <w:t>Rm 8.10–11, 26–27</w:t>
      </w:r>
      <w:r>
        <w:rPr>
          <w:lang w:val="fr_FR" w:bidi="fr_FR"/>
        </w:rPr>
        <w:t xml:space="preserve">). Quand Christ reviendra, alors ses disciples, ainsi que toute toute la création, seront pleinement libérés (voir </w:t>
      </w:r>
      <w:r>
        <w:rPr>
          <w:lang w:val="fr_FR" w:bidi="fr_FR"/>
        </w:rPr>
        <w:t>Rm 8.22–25</w:t>
      </w:r>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r>
        <w:rPr>
          <w:lang w:val="fr_FR" w:bidi="fr_FR"/>
        </w:rPr>
        <w:t xml:space="preserve">Ps 52.1 </w:t>
      </w:r>
      <w:r>
        <w:rPr>
          <w:lang w:val="fr_FR" w:bidi="fr_FR"/>
        </w:rPr>
        <w:t xml:space="preserve">; </w:t>
      </w:r>
      <w:r>
        <w:rPr>
          <w:lang w:val="fr_FR" w:bidi="fr_FR"/>
        </w:rPr>
        <w:t>94.3–4</w:t>
      </w:r>
      <w:r>
        <w:rPr>
          <w:lang w:val="fr_FR" w:bidi="fr_FR"/>
        </w:rPr>
        <w:t>). Les ennemis d'Israël se vantaient de leurs victoires et en revendiquaient la gloire (</w:t>
      </w:r>
      <w:r>
        <w:rPr>
          <w:lang w:val="fr_FR" w:bidi="fr_FR"/>
        </w:rPr>
        <w:t xml:space="preserve">Dt 32.27 </w:t>
      </w:r>
      <w:r>
        <w:rPr>
          <w:lang w:val="fr_FR" w:bidi="fr_FR"/>
        </w:rPr>
        <w:t xml:space="preserve">; </w:t>
      </w:r>
      <w:r>
        <w:rPr>
          <w:lang w:val="fr_FR" w:bidi="fr_FR"/>
        </w:rPr>
        <w:t xml:space="preserve">Ps 10.3 </w:t>
      </w:r>
      <w:r>
        <w:rPr>
          <w:lang w:val="fr_FR" w:bidi="fr_FR"/>
        </w:rPr>
        <w:t xml:space="preserve">; </w:t>
      </w:r>
      <w:r>
        <w:rPr>
          <w:lang w:val="fr_FR" w:bidi="fr_FR"/>
        </w:rPr>
        <w:t xml:space="preserve">35.26 </w:t>
      </w:r>
      <w:r>
        <w:rPr>
          <w:lang w:val="fr_FR" w:bidi="fr_FR"/>
        </w:rPr>
        <w:t xml:space="preserve">; </w:t>
      </w:r>
      <w:r>
        <w:rPr>
          <w:lang w:val="fr_FR" w:bidi="fr_FR"/>
        </w:rPr>
        <w:t xml:space="preserve">73.9 </w:t>
      </w:r>
      <w:r>
        <w:rPr>
          <w:lang w:val="fr_FR" w:bidi="fr_FR"/>
        </w:rPr>
        <w:t xml:space="preserve">; </w:t>
      </w:r>
      <w:r>
        <w:rPr>
          <w:lang w:val="fr_FR" w:bidi="fr_FR"/>
        </w:rPr>
        <w:t>Es 3.9</w:t>
      </w:r>
      <w:r>
        <w:rPr>
          <w:lang w:val="fr_FR" w:bidi="fr_FR"/>
        </w:rPr>
        <w:t>). Ils se glorifiaient de leurs richesses et de leur sagesse (</w:t>
      </w:r>
      <w:r>
        <w:rPr>
          <w:lang w:val="fr_FR" w:bidi="fr_FR"/>
        </w:rPr>
        <w:t xml:space="preserve">Ps 49.7 </w:t>
      </w:r>
      <w:r>
        <w:rPr>
          <w:lang w:val="fr_FR" w:bidi="fr_FR"/>
        </w:rPr>
        <w:t xml:space="preserve">; </w:t>
      </w:r>
      <w:r>
        <w:rPr>
          <w:lang w:val="fr_FR" w:bidi="fr_FR"/>
        </w:rPr>
        <w:t>Es 19.11</w:t>
      </w:r>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r>
        <w:rPr>
          <w:lang w:val="fr_FR" w:bidi="fr_FR"/>
        </w:rPr>
        <w:t>Jr 9.24</w:t>
      </w:r>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r>
        <w:rPr>
          <w:lang w:val="fr_FR" w:bidi="fr_FR"/>
        </w:rPr>
        <w:t>Lc 18.10–14</w:t>
      </w:r>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r>
        <w:rPr>
          <w:lang w:val="fr_FR" w:bidi="fr_FR"/>
        </w:rPr>
        <w:t>Rm 3.27–28</w:t>
      </w:r>
      <w:r>
        <w:rPr>
          <w:lang w:val="fr_FR" w:bidi="fr_FR"/>
        </w:rPr>
        <w:t xml:space="preserve"> ; </w:t>
      </w:r>
      <w:r>
        <w:rPr>
          <w:lang w:val="fr_FR" w:bidi="fr_FR"/>
        </w:rPr>
        <w:t>2Co 10.17</w:t>
      </w:r>
      <w:r>
        <w:rPr>
          <w:lang w:val="fr_FR" w:bidi="fr_FR"/>
        </w:rPr>
        <w:t xml:space="preserve"> ; </w:t>
      </w:r>
      <w:r>
        <w:rPr>
          <w:lang w:val="fr_FR" w:bidi="fr_FR"/>
        </w:rPr>
        <w:t>Ga 6.14</w:t>
      </w:r>
      <w:r>
        <w:rPr>
          <w:lang w:val="fr_FR" w:bidi="fr_FR"/>
        </w:rPr>
        <w:t>). Il faut éviter de se considérer comme un juste méritant et se vanter (</w:t>
      </w:r>
      <w:r>
        <w:rPr>
          <w:lang w:val="fr_FR" w:bidi="fr_FR"/>
        </w:rPr>
        <w:t>Rm 1.30</w:t>
      </w:r>
      <w:r>
        <w:rPr>
          <w:lang w:val="fr_FR" w:bidi="fr_FR"/>
        </w:rPr>
        <w:t xml:space="preserve"> ; </w:t>
      </w:r>
      <w:r>
        <w:rPr>
          <w:lang w:val="fr_FR" w:bidi="fr_FR"/>
        </w:rPr>
        <w:t>2.17, 23</w:t>
      </w:r>
      <w:r>
        <w:rPr>
          <w:lang w:val="fr_FR" w:bidi="fr_FR"/>
        </w:rPr>
        <w:t xml:space="preserve"> ; </w:t>
      </w:r>
      <w:r>
        <w:rPr>
          <w:lang w:val="fr_FR" w:bidi="fr_FR"/>
        </w:rPr>
        <w:t>Ép 2.9</w:t>
      </w:r>
      <w:r>
        <w:rPr>
          <w:lang w:val="fr_FR" w:bidi="fr_FR"/>
        </w:rPr>
        <w:t xml:space="preserve"> ; </w:t>
      </w:r>
      <w:r>
        <w:rPr>
          <w:lang w:val="fr_FR" w:bidi="fr_FR"/>
        </w:rPr>
        <w:t>2Tm 3.2</w:t>
      </w:r>
      <w:r>
        <w:rPr>
          <w:lang w:val="fr_FR" w:bidi="fr_FR"/>
        </w:rPr>
        <w:t>). Paul discute particulièrement de l'attitude de juifs qui se vantaient d'observer la loi et pouvaient devenir orgueilleux. Selon Paul, la seule façon légitime de se glorifier est de le faire dans le Seigneur (</w:t>
      </w:r>
      <w:r>
        <w:rPr>
          <w:lang w:val="fr_FR" w:bidi="fr_FR"/>
        </w:rPr>
        <w:t>Rm 5.11</w:t>
      </w:r>
      <w:r>
        <w:rPr>
          <w:lang w:val="fr_FR" w:bidi="fr_FR"/>
        </w:rPr>
        <w:t xml:space="preserve">). Dans </w:t>
      </w:r>
      <w:r>
        <w:rPr>
          <w:lang w:val="fr_FR" w:bidi="fr_FR"/>
        </w:rPr>
        <w:t>Romains 5.3,</w:t>
      </w:r>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r>
        <w:rPr>
          <w:lang w:val="fr_FR" w:bidi="fr_FR"/>
        </w:rPr>
        <w:t xml:space="preserve">2Co 3.2–6 </w:t>
      </w:r>
      <w:r>
        <w:rPr>
          <w:lang w:val="fr_FR" w:bidi="fr_FR"/>
        </w:rPr>
        <w:t>;</w:t>
      </w:r>
      <w:r>
        <w:rPr>
          <w:lang w:val="fr_FR" w:bidi="fr_FR"/>
        </w:rPr>
        <w:t xml:space="preserve"> 10.18</w:t>
      </w:r>
      <w:r>
        <w:rPr>
          <w:lang w:val="fr_FR" w:bidi="fr_FR"/>
        </w:rPr>
        <w:t>). Paul préférait se vanter de sa faiblesse puisque c'est en elle que se manifeste la puissance de Christ (</w:t>
      </w:r>
      <w:r>
        <w:rPr>
          <w:lang w:val="fr_FR" w:bidi="fr_FR"/>
        </w:rPr>
        <w:t>2Co 12.5, 9</w:t>
      </w:r>
      <w:r>
        <w:rPr>
          <w:lang w:val="fr_FR" w:bidi="fr_FR"/>
        </w:rPr>
        <w:t>).</w:t>
      </w:r>
    </w:p>
    <w:p>
      <w:pPr/>
      <w:r>
        <w:rPr>
          <w:lang w:val="fr_FR" w:bidi="fr_FR"/>
        </w:rPr>
      </w:r>
      <w:r>
        <w:rPr>
          <w:lang w:val="fr_FR" w:bidi="fr_FR"/>
        </w:rPr>
        <w:t>Il est arrivé à l'apôtre de se glorifier à propos d'autres chrétiens (</w:t>
      </w:r>
      <w:r>
        <w:rPr>
          <w:lang w:val="fr_FR" w:bidi="fr_FR"/>
        </w:rPr>
        <w:t>2Co 7.4, 14</w:t>
      </w:r>
      <w:r>
        <w:rPr>
          <w:lang w:val="fr_FR" w:bidi="fr_FR"/>
        </w:rPr>
        <w:t xml:space="preserve"> ; </w:t>
      </w:r>
      <w:r>
        <w:rPr>
          <w:lang w:val="fr_FR" w:bidi="fr_FR"/>
        </w:rPr>
        <w:t>8.24</w:t>
      </w:r>
      <w:r>
        <w:rPr>
          <w:lang w:val="fr_FR" w:bidi="fr_FR"/>
        </w:rPr>
        <w:t xml:space="preserve"> ; </w:t>
      </w:r>
      <w:r>
        <w:rPr>
          <w:lang w:val="fr_FR" w:bidi="fr_FR"/>
        </w:rPr>
        <w:t>9.2–3</w:t>
      </w:r>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r>
        <w:rPr>
          <w:lang w:val="fr_FR" w:bidi="fr_FR"/>
        </w:rPr>
        <w:t>2Co 12.11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r>
        <w:rPr>
          <w:lang w:val="fr_FR" w:bidi="fr_FR"/>
        </w:rPr>
        <w:t>1 Chroniques 6.28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r>
        <w:rPr>
          <w:lang w:val="fr_FR" w:bidi="fr_FR"/>
        </w:rPr>
        <w:t>Est 1.9–19</w:t>
      </w:r>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r>
        <w:rPr>
          <w:lang w:val="fr_FR" w:bidi="fr_FR"/>
        </w:rPr>
        <w:t>Lévitique 11.18</w:t>
      </w:r>
      <w:r>
        <w:rPr>
          <w:lang w:val="fr_FR" w:bidi="fr_FR"/>
        </w:rPr>
        <w:t xml:space="preserve"> et </w:t>
      </w:r>
      <w:r>
        <w:rPr>
          <w:lang w:val="fr_FR" w:bidi="fr_FR"/>
        </w:rPr>
        <w:t>Deutéronome 14.17</w:t>
      </w:r>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w:t>
      </w:r>
      <w:r>
        <w:rPr>
          <w:lang w:val="fr_FR" w:bidi="fr_FR"/>
        </w:rPr>
      </w:r>
    </w:p>
    <w:p>
      <w:pPr/>
      <w:r>
        <w:rPr>
          <w:lang w:val="fr_FR" w:bidi="fr_FR"/>
        </w:rPr>
      </w:r>
      <w:r>
        <w:rPr>
          <w:lang w:val="fr_FR" w:bidi="fr_FR"/>
        </w:rPr>
        <w:t>Jeune bovin mâle.</w:t>
      </w:r>
    </w:p>
    <w:p>
      <w:pPr/>
      <w:r>
        <w:rPr>
          <w:lang w:val="fr_FR" w:bidi="fr_FR"/>
        </w:rPr>
      </w:r>
      <w:r>
        <w:rPr>
          <w:i/>
          <w:lang w:val="fr_FR" w:bidi="fr_FR"/>
        </w:rPr>
        <w:t>Voir</w:t>
      </w:r>
      <w:r>
        <w:rPr>
          <w:lang w:val="fr_FR" w:bidi="fr_FR"/>
        </w:rPr>
        <w:t xml:space="preserve"> </w:t>
      </w:r>
      <w:r>
        <w:rPr>
          <w:lang w:val="fr_FR" w:bidi="fr_FR"/>
        </w:rPr>
        <w:t>animaux (bovins)</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r>
        <w:rPr>
          <w:lang w:val="fr_FR" w:bidi="fr_FR"/>
        </w:rPr>
        <w:t>Ex 32.1–4</w:t>
      </w:r>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r>
        <w:rPr>
          <w:lang w:val="fr_FR" w:bidi="fr_FR"/>
        </w:rPr>
        <w:t>Ex 32.15–20</w:t>
      </w:r>
      <w:r>
        <w:rPr>
          <w:lang w:val="fr_FR" w:bidi="fr_FR"/>
        </w:rPr>
        <w:t>). Certains des adorateurs de l'idole ont été tués (</w:t>
      </w:r>
      <w:r>
        <w:rPr>
          <w:lang w:val="fr_FR" w:bidi="fr_FR"/>
        </w:rPr>
        <w:t>Ex 32.25–29</w:t>
      </w:r>
      <w:r>
        <w:rPr>
          <w:lang w:val="fr_FR" w:bidi="fr_FR"/>
        </w:rPr>
        <w:t>). D'autres ont été punis par Dieu avec une peste (</w:t>
      </w:r>
      <w:r>
        <w:rPr>
          <w:lang w:val="fr_FR" w:bidi="fr_FR"/>
        </w:rPr>
        <w:t>Ex 32.33–35</w:t>
      </w:r>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r>
        <w:rPr>
          <w:lang w:val="fr_FR" w:bidi="fr_FR"/>
        </w:rPr>
        <w:t>Dt 9.16, 21</w:t>
      </w:r>
      <w:r>
        <w:rPr>
          <w:lang w:val="fr_FR" w:bidi="fr_FR"/>
        </w:rPr>
        <w:t xml:space="preserve"> ; </w:t>
      </w:r>
      <w:r>
        <w:rPr>
          <w:lang w:val="fr_FR" w:bidi="fr_FR"/>
        </w:rPr>
        <w:t>Né 9.18</w:t>
      </w:r>
      <w:r>
        <w:rPr>
          <w:lang w:val="fr_FR" w:bidi="fr_FR"/>
        </w:rPr>
        <w:t xml:space="preserve"> ; </w:t>
      </w:r>
      <w:r>
        <w:rPr>
          <w:lang w:val="fr_FR" w:bidi="fr_FR"/>
        </w:rPr>
        <w:t>Ps 106.19–20</w:t>
      </w:r>
      <w:r>
        <w:rPr>
          <w:lang w:val="fr_FR" w:bidi="fr_FR"/>
        </w:rPr>
        <w:t xml:space="preserve"> ; </w:t>
      </w:r>
      <w:r>
        <w:rPr>
          <w:lang w:val="fr_FR" w:bidi="fr_FR"/>
        </w:rPr>
        <w:t>Ac 7.39–41</w:t>
      </w:r>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r>
        <w:rPr>
          <w:lang w:val="fr_FR" w:bidi="fr_FR"/>
        </w:rPr>
        <w:t>1R 12.26–33</w:t>
      </w:r>
      <w:r>
        <w:rPr>
          <w:lang w:val="fr_FR" w:bidi="fr_FR"/>
        </w:rPr>
        <w:t xml:space="preserve"> ; </w:t>
      </w:r>
      <w:r>
        <w:rPr>
          <w:lang w:val="fr_FR" w:bidi="fr_FR"/>
        </w:rPr>
        <w:t>2Ch 11.13–15</w:t>
      </w:r>
      <w:r>
        <w:rPr>
          <w:lang w:val="fr_FR" w:bidi="fr_FR"/>
        </w:rPr>
        <w:t>). Les prophètes d'Israël savaient que ces veaux n'étaient pas le seul vrai Dieu (</w:t>
      </w:r>
      <w:r>
        <w:rPr>
          <w:lang w:val="fr_FR" w:bidi="fr_FR"/>
        </w:rPr>
        <w:t>Os 8.5–6</w:t>
      </w:r>
      <w:r>
        <w:rPr>
          <w:lang w:val="fr_FR" w:bidi="fr_FR"/>
        </w:rPr>
        <w:t xml:space="preserve">). Le prophète Osée appellera le veau à Béthel (qui signifie « maison de Dieu ») le veau de « Beth-Aven » (qui signifie « maison de la méchanceté », </w:t>
      </w:r>
      <w:r>
        <w:rPr>
          <w:lang w:val="fr_FR" w:bidi="fr_FR"/>
        </w:rPr>
        <w:t>Os 10.5–6</w:t>
      </w:r>
      <w:r>
        <w:rPr>
          <w:lang w:val="fr_FR" w:bidi="fr_FR"/>
        </w:rPr>
        <w:t>). Dans les deux cents ans qui suivront le règne de Jéroboam, les gens avaient commencé à montrer une telle dévotion qu'ils embrassaient même les veaux (</w:t>
      </w:r>
      <w:r>
        <w:rPr>
          <w:lang w:val="fr_FR" w:bidi="fr_FR"/>
        </w:rPr>
        <w:t>Os 13.2</w:t>
      </w:r>
      <w:r>
        <w:rPr>
          <w:lang w:val="fr_FR" w:bidi="fr_FR"/>
        </w:rPr>
        <w:t>). L'acte pécheur de Jéroboam est répertorié comme l'une des principales raisons de la destruction de Samarie (la capitale d'Israël) et de l'exil du royaume du nord en 722 av. J.‑C. (</w:t>
      </w:r>
      <w:r>
        <w:rPr>
          <w:lang w:val="fr_FR" w:bidi="fr_FR"/>
        </w:rPr>
        <w:t>2R 17.16</w:t>
      </w:r>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r>
        <w:rPr>
          <w:lang w:val="fr_FR" w:bidi="fr_FR"/>
        </w:rPr>
        <w:t>Lm 2.19</w:t>
      </w:r>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r>
        <w:rPr>
          <w:lang w:val="fr_FR" w:bidi="fr_FR"/>
        </w:rPr>
        <w:t>Jg 7.19</w:t>
      </w:r>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r>
        <w:rPr>
          <w:lang w:val="fr_FR" w:bidi="fr_FR"/>
        </w:rPr>
        <w:t>Ex 14.24</w:t>
      </w:r>
      <w:r>
        <w:rPr>
          <w:lang w:val="fr_FR" w:bidi="fr_FR"/>
        </w:rPr>
        <w:t xml:space="preserve"> ; </w:t>
      </w:r>
      <w:r>
        <w:rPr>
          <w:lang w:val="fr_FR" w:bidi="fr_FR"/>
        </w:rPr>
        <w:t>1S 11.11</w:t>
      </w:r>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r>
        <w:rPr>
          <w:lang w:val="fr_FR" w:bidi="fr_FR"/>
        </w:rPr>
        <w:t>Mt 14.25</w:t>
      </w:r>
      <w:r>
        <w:rPr>
          <w:lang w:val="fr_FR" w:bidi="fr_FR"/>
        </w:rPr>
        <w:t xml:space="preserve"> ; </w:t>
      </w:r>
      <w:r>
        <w:rPr>
          <w:lang w:val="fr_FR" w:bidi="fr_FR"/>
        </w:rPr>
        <w:t>Mc 6.48</w:t>
      </w:r>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r>
        <w:rPr>
          <w:lang w:val="fr_FR" w:bidi="fr_FR"/>
        </w:rPr>
        <w:t>Nb 35</w:t>
      </w:r>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r>
        <w:rPr>
          <w:lang w:val="fr_FR" w:bidi="fr_FR"/>
        </w:rPr>
        <w:t>Nb 35.11</w:t>
      </w:r>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r>
        <w:rPr>
          <w:lang w:val="fr_FR" w:bidi="fr_FR"/>
        </w:rPr>
        <w:t>Jg 8.18–21</w:t>
      </w:r>
      <w:r>
        <w:rPr>
          <w:lang w:val="fr_FR" w:bidi="fr_FR"/>
        </w:rPr>
        <w:t>)</w:t>
      </w:r>
    </w:p>
    <w:p>
      <w:pPr>
        <w:pStyle w:val="ListBullet"/>
        <w:spacing w:line="240" w:lineRule="auto"/>
        <w:ind w:left="720"/>
      </w:pPr>
      <w:r>
        <w:rPr>
          <w:lang w:val="fr_FR" w:bidi="fr_FR"/>
        </w:rPr>
      </w:r>
      <w:r>
        <w:rPr>
          <w:lang w:val="fr_FR" w:bidi="fr_FR"/>
        </w:rPr>
        <w:t>Joab (</w:t>
      </w:r>
      <w:r>
        <w:rPr>
          <w:lang w:val="fr_FR" w:bidi="fr_FR"/>
        </w:rPr>
        <w:t>2S 3.27, 30</w:t>
      </w:r>
      <w:r>
        <w:rPr>
          <w:lang w:val="fr_FR" w:bidi="fr_FR"/>
        </w:rPr>
        <w:t>)</w:t>
      </w:r>
    </w:p>
    <w:p>
      <w:pPr>
        <w:pStyle w:val="ListBullet"/>
        <w:spacing w:line="240" w:lineRule="auto"/>
        <w:ind w:left="720"/>
      </w:pPr>
      <w:r>
        <w:rPr>
          <w:lang w:val="fr_FR" w:bidi="fr_FR"/>
        </w:rPr>
      </w:r>
      <w:r>
        <w:rPr>
          <w:lang w:val="fr_FR" w:bidi="fr_FR"/>
        </w:rPr>
        <w:t>Les Gabaonites (</w:t>
      </w:r>
      <w:r>
        <w:rPr>
          <w:lang w:val="fr_FR" w:bidi="fr_FR"/>
        </w:rPr>
        <w:t>2S 21</w:t>
      </w:r>
      <w:r>
        <w:rPr>
          <w:lang w:val="fr_FR" w:bidi="fr_FR"/>
        </w:rPr>
        <w:t>)</w:t>
      </w:r>
    </w:p>
    <w:p>
      <w:pPr>
        <w:pStyle w:val="ListBullet"/>
        <w:spacing w:line="240" w:lineRule="auto"/>
        <w:ind w:left="720"/>
      </w:pPr>
      <w:r>
        <w:rPr>
          <w:lang w:val="fr_FR" w:bidi="fr_FR"/>
        </w:rPr>
      </w:r>
      <w:r>
        <w:rPr>
          <w:lang w:val="fr_FR" w:bidi="fr_FR"/>
        </w:rPr>
        <w:t>Amatsia (</w:t>
      </w:r>
      <w:r>
        <w:rPr>
          <w:lang w:val="fr_FR" w:bidi="fr_FR"/>
        </w:rPr>
        <w:t>2R 14.5–6</w:t>
      </w:r>
      <w:r>
        <w:rPr>
          <w:lang w:val="fr_FR" w:bidi="fr_FR"/>
        </w:rPr>
        <w:t>)</w:t>
      </w:r>
    </w:p>
    <w:p>
      <w:pPr/>
      <w:r>
        <w:rPr>
          <w:lang w:val="fr_FR" w:bidi="fr_FR"/>
        </w:rPr>
      </w:r>
      <w:r>
        <w:rPr>
          <w:lang w:val="fr_FR" w:bidi="fr_FR"/>
        </w:rPr>
        <w:t>Pendant la monarchie, le roi pouvait arrêter le vengeur (</w:t>
      </w:r>
      <w:r>
        <w:rPr>
          <w:lang w:val="fr_FR" w:bidi="fr_FR"/>
        </w:rPr>
        <w:t>2S 14.8–11</w:t>
      </w:r>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r>
        <w:rPr>
          <w:lang w:val="fr_FR" w:bidi="fr_FR"/>
        </w:rPr>
        <w:t>Gn 9.6</w:t>
      </w:r>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dont le rôle était de rendre justice en tuant un meurtrier. Il s’agissait généralement du membre de la famille le plus proche de la victime.</w:t>
      </w:r>
    </w:p>
    <w:p>
      <w:pPr/>
      <w:r>
        <w:rPr>
          <w:lang w:val="fr_FR" w:bidi="fr_FR"/>
        </w:rPr>
      </w:r>
      <w:r>
        <w:rPr>
          <w:lang w:val="fr_FR" w:bidi="fr_FR"/>
        </w:rPr>
        <w:t>La loi de Moïse établit des règles et des dispositions concernant ce type d'exécution de meurtriers. Elles avaient pour but de protéger du vengeur du sang toute personne qui aurait tué son prochain accidentellement.</w:t>
      </w:r>
    </w:p>
    <w:p>
      <w:pPr/>
      <w:r>
        <w:rPr>
          <w:lang w:val="fr_FR" w:bidi="fr_FR"/>
        </w:rPr>
      </w:r>
      <w:r>
        <w:rPr>
          <w:i/>
          <w:lang w:val="fr_FR" w:bidi="fr_FR"/>
        </w:rPr>
        <w:t>Voir</w:t>
      </w:r>
      <w:r>
        <w:rPr>
          <w:lang w:val="fr_FR" w:bidi="fr_FR"/>
        </w:rPr>
        <w:t xml:space="preserve"> </w:t>
      </w:r>
      <w:r>
        <w:rPr>
          <w:lang w:val="fr_FR" w:bidi="fr_FR"/>
        </w:rPr>
        <w:t>vengeur du sang</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r>
        <w:rPr>
          <w:lang w:val="fr_FR" w:bidi="fr_FR"/>
        </w:rPr>
        <w:t>Gn 41.6</w:t>
      </w:r>
      <w:r>
        <w:rPr>
          <w:lang w:val="fr_FR" w:bidi="fr_FR"/>
        </w:rPr>
        <w:t xml:space="preserve"> ; </w:t>
      </w:r>
      <w:r>
        <w:rPr>
          <w:lang w:val="fr_FR" w:bidi="fr_FR"/>
        </w:rPr>
        <w:t>Ez 17.10</w:t>
      </w:r>
      <w:r>
        <w:rPr>
          <w:lang w:val="fr_FR" w:bidi="fr_FR"/>
        </w:rPr>
        <w:t xml:space="preserve"> ; </w:t>
      </w:r>
      <w:r>
        <w:rPr>
          <w:lang w:val="fr_FR" w:bidi="fr_FR"/>
        </w:rPr>
        <w:t>Jon 4.8</w:t>
      </w:r>
      <w:r>
        <w:rPr>
          <w:lang w:val="fr_FR" w:bidi="fr_FR"/>
        </w:rPr>
        <w:t>). Il faisait sécher et mourir les fleurs (</w:t>
      </w:r>
      <w:r>
        <w:rPr>
          <w:lang w:val="fr_FR" w:bidi="fr_FR"/>
        </w:rPr>
        <w:t>Ps 103.15–16</w:t>
      </w:r>
      <w:r>
        <w:rPr>
          <w:lang w:val="fr_FR" w:bidi="fr_FR"/>
        </w:rPr>
        <w:t>) et asséchait les fontaines et les sources d'eau (</w:t>
      </w:r>
      <w:r>
        <w:rPr>
          <w:lang w:val="fr_FR" w:bidi="fr_FR"/>
        </w:rPr>
        <w:t>Os 13.15</w:t>
      </w:r>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r>
        <w:rPr>
          <w:lang w:val="fr_FR" w:bidi="fr_FR"/>
        </w:rPr>
        <w:t>Ex 14.21</w:t>
      </w:r>
      <w:r>
        <w:rPr>
          <w:lang w:val="fr_FR" w:bidi="fr_FR"/>
        </w:rPr>
        <w:t>). Dans la Bible, les auteurs utilisaient parfois le vent d'orient pour décrire le jugement de Dieu contre les personnes qui faisaient le mal (</w:t>
      </w:r>
      <w:r>
        <w:rPr>
          <w:lang w:val="fr_FR" w:bidi="fr_FR"/>
        </w:rPr>
        <w:t>Es 27.8</w:t>
      </w:r>
      <w:r>
        <w:rPr>
          <w:lang w:val="fr_FR" w:bidi="fr_FR"/>
        </w:rPr>
        <w:t xml:space="preserve"> ; </w:t>
      </w:r>
      <w:r>
        <w:rPr>
          <w:lang w:val="fr_FR" w:bidi="fr_FR"/>
        </w:rPr>
        <w:t>Jr 4.11</w:t>
      </w:r>
      <w:r>
        <w:rPr>
          <w:lang w:val="fr_FR" w:bidi="fr_FR"/>
        </w:rPr>
        <w:t xml:space="preserve"> ; </w:t>
      </w:r>
      <w:r>
        <w:rPr>
          <w:lang w:val="fr_FR" w:bidi="fr_FR"/>
        </w:rPr>
        <w:t>18.17</w:t>
      </w:r>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r>
        <w:rPr>
          <w:lang w:val="fr_FR" w:bidi="fr_FR"/>
        </w:rPr>
        <w:t>Ac 27.14</w:t>
      </w:r>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r>
        <w:rPr>
          <w:lang w:val="fr_FR" w:bidi="fr_FR"/>
        </w:rPr>
        <w:t>Nb 16.1–40</w:t>
      </w:r>
      <w:r>
        <w:rPr>
          <w:lang w:val="fr_FR" w:bidi="fr_FR"/>
        </w:rPr>
        <w:t>). Dieu punira ces rebelles, mais les autres Israélites blâmeront Moïse et Aaron pour leur mort (</w:t>
      </w:r>
      <w:r>
        <w:rPr>
          <w:lang w:val="fr_FR" w:bidi="fr_FR"/>
        </w:rPr>
        <w:t>16.41</w:t>
      </w:r>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r>
        <w:rPr>
          <w:lang w:val="fr_FR" w:bidi="fr_FR"/>
        </w:rPr>
        <w:t>Nb 17.1–11</w:t>
      </w:r>
      <w:r>
        <w:rPr>
          <w:lang w:val="fr_FR" w:bidi="fr_FR"/>
        </w:rPr>
        <w:t xml:space="preserve"> ; voir </w:t>
      </w:r>
      <w:r>
        <w:rPr>
          <w:lang w:val="fr_FR" w:bidi="fr_FR"/>
        </w:rPr>
        <w:t>He 9.4</w:t>
      </w:r>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r>
        <w:rPr>
          <w:lang w:val="fr_FR" w:bidi="fr_FR"/>
        </w:rPr>
        <w:t>Nb 20.10</w:t>
      </w:r>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r>
        <w:rPr>
          <w:lang w:val="fr_FR" w:bidi="fr_FR"/>
        </w:rPr>
        <w:t>Nb 20.12–13</w:t>
      </w:r>
      <w:r>
        <w:rPr>
          <w:lang w:val="fr_FR" w:bidi="fr_FR"/>
        </w:rPr>
        <w:t>). Un événement antérieur avait démontré que Dieu était capable de fournir de l'eau à partir d'un rocher de manière similaire (</w:t>
      </w:r>
      <w:r>
        <w:rPr>
          <w:lang w:val="fr_FR" w:bidi="fr_FR"/>
        </w:rPr>
        <w:t>Ex 17.1–7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vérité</w:t>
      </w:r>
      <w:r>
        <w:rPr>
          <w:lang w:val="fr_FR" w:bidi="fr_FR"/>
        </w:rPr>
      </w:r>
    </w:p>
    <w:p>
      <w:pPr/>
      <w:r>
        <w:rPr>
          <w:lang w:val="fr_FR" w:bidi="fr_FR"/>
        </w:rPr>
      </w:r>
      <w:r>
        <w:rPr>
          <w:lang w:val="fr_FR" w:bidi="fr_FR"/>
        </w:rPr>
        <w:t>Ce qui est vrai et correspond vraiment à la réalité, souvent en opposition à ce qui est faux, erroné ou mensonger.</w:t>
      </w:r>
    </w:p>
    <w:p>
      <w:pPr/>
      <w:r>
        <w:rPr>
          <w:lang w:val="fr_FR" w:bidi="fr_FR"/>
        </w:rPr>
      </w:r>
      <w:r>
        <w:rPr>
          <w:lang w:val="fr_FR" w:bidi="fr_FR"/>
        </w:rPr>
        <w:t>La vérité est un concept très important dans les Écritures, car Dieu est le Dieu de toute vérité (</w:t>
      </w:r>
      <w:r>
        <w:rPr>
          <w:lang w:val="fr_FR" w:bidi="fr_FR"/>
        </w:rPr>
        <w:t>Ps 31.6</w:t>
      </w:r>
      <w:r>
        <w:rPr>
          <w:lang w:val="fr_FR" w:bidi="fr_FR"/>
        </w:rPr>
        <w:t xml:space="preserve"> ; </w:t>
      </w:r>
      <w:r>
        <w:rPr>
          <w:lang w:val="fr_FR" w:bidi="fr_FR"/>
        </w:rPr>
        <w:t>108.5</w:t>
      </w:r>
      <w:r>
        <w:rPr>
          <w:lang w:val="fr_FR" w:bidi="fr_FR"/>
        </w:rPr>
        <w:t xml:space="preserve"> ; </w:t>
      </w:r>
      <w:r>
        <w:rPr>
          <w:lang w:val="fr_FR" w:bidi="fr_FR"/>
        </w:rPr>
        <w:t>146.6</w:t>
      </w:r>
      <w:r>
        <w:rPr>
          <w:lang w:val="fr_FR" w:bidi="fr_FR"/>
        </w:rPr>
        <w:t xml:space="preserve"> voir Darby), qui parle et juge véritablement (</w:t>
      </w:r>
      <w:r>
        <w:rPr>
          <w:lang w:val="fr_FR" w:bidi="fr_FR"/>
        </w:rPr>
        <w:t>57.4</w:t>
      </w:r>
      <w:r>
        <w:rPr>
          <w:lang w:val="fr_FR" w:bidi="fr_FR"/>
        </w:rPr>
        <w:t xml:space="preserve">, voir Darby; </w:t>
      </w:r>
      <w:r>
        <w:rPr>
          <w:lang w:val="fr_FR" w:bidi="fr_FR"/>
        </w:rPr>
        <w:t>96.13</w:t>
      </w:r>
      <w:r>
        <w:rPr>
          <w:lang w:val="fr_FR" w:bidi="fr_FR"/>
        </w:rPr>
        <w:t xml:space="preserve">, voir Grande Bible de Tours, Perret-Gentil et Rilliet, ainsi que Semeur). Dieu est la véritable source et la cause de tout l'univers. </w:t>
      </w:r>
    </w:p>
    <w:p>
      <w:pPr/>
      <w:r>
        <w:rPr>
          <w:lang w:val="fr_FR" w:bidi="fr_FR"/>
        </w:rPr>
      </w:r>
      <w:r>
        <w:rPr>
          <w:lang w:val="fr_FR" w:bidi="fr_FR"/>
        </w:rPr>
        <w:t>Par conséquent, Dieu est également celui qui communique la vérité. Le Nouveau Testament souligne particulièrement que l'Évangile, le message de la grâce rédemptrice qui est en Christ, est le message de la vérité. Ainsi, Christ et les apôtres ont proclamé la vérité non seulement parce que ce qu'ils ont dit est vrai, mais aussi parce que leur message a fait comprendre la nature essentielle de ce qui est, de Dieu et du salut (</w:t>
      </w:r>
      <w:r>
        <w:rPr>
          <w:lang w:val="fr_FR" w:bidi="fr_FR"/>
        </w:rPr>
        <w:t>Jn 8.44–46</w:t>
      </w:r>
      <w:r>
        <w:rPr>
          <w:lang w:val="fr_FR" w:bidi="fr_FR"/>
        </w:rPr>
        <w:t xml:space="preserve"> ; </w:t>
      </w:r>
      <w:r>
        <w:rPr>
          <w:lang w:val="fr_FR" w:bidi="fr_FR"/>
        </w:rPr>
        <w:t>18.37</w:t>
      </w:r>
      <w:r>
        <w:rPr>
          <w:lang w:val="fr_FR" w:bidi="fr_FR"/>
        </w:rPr>
        <w:t xml:space="preserve"> ; </w:t>
      </w:r>
      <w:r>
        <w:rPr>
          <w:lang w:val="fr_FR" w:bidi="fr_FR"/>
        </w:rPr>
        <w:t>Rm 9.1</w:t>
      </w:r>
      <w:r>
        <w:rPr>
          <w:lang w:val="fr_FR" w:bidi="fr_FR"/>
        </w:rPr>
        <w:t xml:space="preserve"> ; </w:t>
      </w:r>
      <w:r>
        <w:rPr>
          <w:lang w:val="fr_FR" w:bidi="fr_FR"/>
        </w:rPr>
        <w:t>2Co 4.2</w:t>
      </w:r>
      <w:r>
        <w:rPr>
          <w:lang w:val="fr_FR" w:bidi="fr_FR"/>
        </w:rPr>
        <w:t xml:space="preserve">). </w:t>
      </w:r>
    </w:p>
    <w:p>
      <w:pPr/>
      <w:r>
        <w:rPr>
          <w:lang w:val="fr_FR" w:bidi="fr_FR"/>
        </w:rPr>
      </w:r>
      <w:r>
        <w:rPr>
          <w:lang w:val="fr_FR" w:bidi="fr_FR"/>
        </w:rPr>
        <w:t>Le message de la vérité est par ailleurs attesté par le fait qu'il était préfiguré dans l'Ancien Testament (</w:t>
      </w:r>
      <w:r>
        <w:rPr>
          <w:lang w:val="fr_FR" w:bidi="fr_FR"/>
        </w:rPr>
        <w:t>1P 1.10–12</w:t>
      </w:r>
      <w:r>
        <w:rPr>
          <w:lang w:val="fr_FR" w:bidi="fr_FR"/>
        </w:rPr>
        <w:t>) et appuyé par le témoignage du Saint-Esprit (</w:t>
      </w:r>
      <w:r>
        <w:rPr>
          <w:lang w:val="fr_FR" w:bidi="fr_FR"/>
        </w:rPr>
        <w:t>Jn 16.13</w:t>
      </w:r>
      <w:r>
        <w:rPr>
          <w:lang w:val="fr_FR" w:bidi="fr_FR"/>
        </w:rPr>
        <w:t>). L'enseignement de l'Ancient Testament était vrai également, mais il était incomplet par rapport à la vérité telle qu'elle a ensuite été révélée avec la venue de Christ. Dans son enseignement et en sa personne, le Christ a dévoilé la réalité spirituelle (</w:t>
      </w:r>
      <w:r>
        <w:rPr>
          <w:lang w:val="fr_FR" w:bidi="fr_FR"/>
        </w:rPr>
        <w:t>Jn 1.17</w:t>
      </w:r>
      <w:r>
        <w:rPr>
          <w:lang w:val="fr_FR" w:bidi="fr_FR"/>
        </w:rPr>
        <w:t>). Le Saint-Esprit guide les disciples de Christ dans toute la vérité (</w:t>
      </w:r>
      <w:r>
        <w:rPr>
          <w:lang w:val="fr_FR" w:bidi="fr_FR"/>
        </w:rPr>
        <w:t>16.13</w:t>
      </w:r>
      <w:r>
        <w:rPr>
          <w:lang w:val="fr_FR" w:bidi="fr_FR"/>
        </w:rPr>
        <w:t>).</w:t>
      </w:r>
    </w:p>
    <w:p>
      <w:pPr/>
      <w:r>
        <w:rPr>
          <w:lang w:val="fr_FR" w:bidi="fr_FR"/>
        </w:rPr>
      </w:r>
      <w:r>
        <w:rPr>
          <w:lang w:val="fr_FR" w:bidi="fr_FR"/>
        </w:rPr>
        <w:t>Christ est la vérité parce qu'il est Dieu et ses paroles sont empreintes de l'autorité divine. Par conséquent, elles donnent la vie (</w:t>
      </w:r>
      <w:r>
        <w:rPr>
          <w:lang w:val="fr_FR" w:bidi="fr_FR"/>
        </w:rPr>
        <w:t>Jn 6.63</w:t>
      </w:r>
      <w:r>
        <w:rPr>
          <w:lang w:val="fr_FR" w:bidi="fr_FR"/>
        </w:rPr>
        <w:t>). Christ lui-même est l'incarnation de la véracité et de la fidélité ; il est entièrement fiable. Quiconque vit dans l'obéissance à la vérité pratique aussi la vérité et la fidélité. La Bible appelle toute personne à agir selon la vérité (</w:t>
      </w:r>
      <w:r>
        <w:rPr>
          <w:lang w:val="fr_FR" w:bidi="fr_FR"/>
        </w:rPr>
        <w:t>Jn 3.21</w:t>
      </w:r>
      <w:r>
        <w:rPr>
          <w:lang w:val="fr_FR" w:bidi="fr_FR"/>
        </w:rPr>
        <w:t>). Ceux qui ont connu par expérience la réalité que Dieu leur a fait connaître en Christ ont appris que Christ est réellement « le chemin, la vérité et la vie » (</w:t>
      </w:r>
      <w:r>
        <w:rPr>
          <w:lang w:val="fr_FR" w:bidi="fr_FR"/>
        </w:rPr>
        <w:t>Jn 14.6</w:t>
      </w:r>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r>
        <w:rPr>
          <w:lang w:val="fr_FR" w:bidi="fr_FR"/>
        </w:rPr>
        <w:t>Néhémie 8.8</w:t>
      </w:r>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r>
        <w:rPr>
          <w:lang w:val="fr_FR" w:bidi="fr_FR"/>
        </w:rPr>
        <w:t>Jude 1.14</w:t>
      </w:r>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r>
        <w:rPr>
          <w:lang w:val="fr_FR" w:bidi="fr_FR"/>
        </w:rPr>
        <w:t>Dt 14.29</w:t>
      </w:r>
      <w:r>
        <w:rPr>
          <w:lang w:val="fr_FR" w:bidi="fr_FR"/>
        </w:rPr>
        <w:t xml:space="preserve"> ; </w:t>
      </w:r>
      <w:r>
        <w:rPr>
          <w:lang w:val="fr_FR" w:bidi="fr_FR"/>
        </w:rPr>
        <w:t>16.11</w:t>
      </w:r>
      <w:r>
        <w:rPr>
          <w:lang w:val="fr_FR" w:bidi="fr_FR"/>
        </w:rPr>
        <w:t xml:space="preserve"> ; </w:t>
      </w:r>
      <w:r>
        <w:rPr>
          <w:lang w:val="fr_FR" w:bidi="fr_FR"/>
        </w:rPr>
        <w:t>24.19–20</w:t>
      </w:r>
      <w:r>
        <w:rPr>
          <w:lang w:val="fr_FR" w:bidi="fr_FR"/>
        </w:rPr>
        <w:t xml:space="preserve"> ; </w:t>
      </w:r>
      <w:r>
        <w:rPr>
          <w:lang w:val="fr_FR" w:bidi="fr_FR"/>
        </w:rPr>
        <w:t>26.12</w:t>
      </w:r>
      <w:r>
        <w:rPr>
          <w:lang w:val="fr_FR" w:bidi="fr_FR"/>
        </w:rPr>
        <w:t xml:space="preserve"> ; </w:t>
      </w:r>
      <w:r>
        <w:rPr>
          <w:lang w:val="fr_FR" w:bidi="fr_FR"/>
        </w:rPr>
        <w:t>Ps 94.6</w:t>
      </w:r>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r>
        <w:rPr>
          <w:lang w:val="fr_FR" w:bidi="fr_FR"/>
        </w:rPr>
        <w:t>Ps 68.5</w:t>
      </w:r>
      <w:r>
        <w:rPr>
          <w:lang w:val="fr_FR" w:bidi="fr_FR"/>
        </w:rPr>
        <w:t>). Il veillait à ce qu'elles aient l'essentiel en nourriture et en vêtements (</w:t>
      </w:r>
      <w:r>
        <w:rPr>
          <w:lang w:val="fr_FR" w:bidi="fr_FR"/>
        </w:rPr>
        <w:t>Dt 10.18</w:t>
      </w:r>
      <w:r>
        <w:rPr>
          <w:lang w:val="fr_FR" w:bidi="fr_FR"/>
        </w:rPr>
        <w:t>). Dieu a prononcé une malédiction sur ceux qui leur refusaient la justice (</w:t>
      </w:r>
      <w:r>
        <w:rPr>
          <w:lang w:val="fr_FR" w:bidi="fr_FR"/>
        </w:rPr>
        <w:t>Dt 27.19</w:t>
      </w:r>
      <w:r>
        <w:rPr>
          <w:lang w:val="fr_FR" w:bidi="fr_FR"/>
        </w:rPr>
        <w:t>). Au moment de la récolte, les veuves pouvaient glaner le grain dans les champs. Elles avaient également droit à quelques raisins et olives (</w:t>
      </w:r>
      <w:r>
        <w:rPr>
          <w:lang w:val="fr_FR" w:bidi="fr_FR"/>
        </w:rPr>
        <w:t>Dt 24.19</w:t>
      </w:r>
      <w:r>
        <w:rPr>
          <w:lang w:val="fr_FR" w:bidi="fr_FR"/>
        </w:rPr>
        <w:t xml:space="preserve"> ; </w:t>
      </w:r>
      <w:r>
        <w:rPr>
          <w:lang w:val="fr_FR" w:bidi="fr_FR"/>
        </w:rPr>
        <w:t>Rt 2.2, 7, 15–19</w:t>
      </w:r>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r>
        <w:rPr>
          <w:lang w:val="fr_FR" w:bidi="fr_FR"/>
        </w:rPr>
        <w:t>Jb 24.21</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Ma 3.5</w:t>
      </w:r>
      <w:r>
        <w:rPr>
          <w:lang w:val="fr_FR" w:bidi="fr_FR"/>
        </w:rPr>
        <w:t>). Une loi spéciale ordonnait que le vêtement d'une veuve ne pouvait pas être utilisé comme garantie pour un prêt (</w:t>
      </w:r>
      <w:r>
        <w:rPr>
          <w:lang w:val="fr_FR" w:bidi="fr_FR"/>
        </w:rPr>
        <w:t>Dt 24.17</w:t>
      </w:r>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r>
        <w:rPr>
          <w:lang w:val="fr_FR" w:bidi="fr_FR"/>
        </w:rPr>
        <w:t>1Tm 5.9–16</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r>
        <w:rPr>
          <w:lang w:val="fr_FR" w:bidi="fr_FR"/>
        </w:rPr>
        <w:t>Né 3.6</w:t>
      </w:r>
      <w:r>
        <w:rPr>
          <w:lang w:val="fr_FR" w:bidi="fr_FR"/>
        </w:rPr>
        <w:t>), et mentionnée par la suite dans le parcours vers le nord emprunté par l'une des compagnies de célébrants lors de la dédicace du mur de Jérusalem (</w:t>
      </w:r>
      <w:r>
        <w:rPr>
          <w:lang w:val="fr_FR" w:bidi="fr_FR"/>
        </w:rPr>
        <w:t>12.39</w:t>
      </w:r>
      <w:r>
        <w:rPr>
          <w:lang w:val="fr_FR" w:bidi="fr_FR"/>
        </w:rPr>
        <w:t>). La Vieille Porte était située dans le mur nord de la ville, entre la Porte des Poissons et la Porte d'Éphraïm (</w:t>
      </w:r>
      <w:r>
        <w:rPr>
          <w:lang w:val="fr_FR" w:bidi="fr_FR"/>
        </w:rPr>
        <w:t>12.38–39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r>
        <w:rPr>
          <w:lang w:val="fr_FR" w:bidi="fr_FR"/>
        </w:rPr>
        <w:t>Mt 1.18–25</w:t>
      </w:r>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r>
        <w:rPr>
          <w:lang w:val="fr_FR" w:bidi="fr_FR"/>
        </w:rPr>
        <w:t>Gn 24.16</w:t>
      </w:r>
      <w:r>
        <w:rPr>
          <w:lang w:val="fr_FR" w:bidi="fr_FR"/>
        </w:rPr>
        <w:t>). La loi stipulait que les prêtres devaient épouser uniquement des vierges (</w:t>
      </w:r>
      <w:r>
        <w:rPr>
          <w:lang w:val="fr_FR" w:bidi="fr_FR"/>
        </w:rPr>
        <w:t>Lv 21.7, 13</w:t>
      </w:r>
      <w:r>
        <w:rPr>
          <w:lang w:val="fr_FR" w:bidi="fr_FR"/>
        </w:rPr>
        <w:t>–</w:t>
      </w:r>
      <w:r>
        <w:rPr>
          <w:lang w:val="fr_FR" w:bidi="fr_FR"/>
        </w:rPr>
        <w:t>14</w:t>
      </w:r>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r>
        <w:rPr>
          <w:lang w:val="fr_FR" w:bidi="fr_FR"/>
        </w:rPr>
        <w:t>1Co 6.13, 18</w:t>
      </w:r>
      <w:r>
        <w:rPr>
          <w:lang w:val="fr_FR" w:bidi="fr_FR"/>
        </w:rPr>
        <w:t>). Il utilise le terme « vierge » pour décrire les chrétiens qui sont fidèles à leur Seigneur (</w:t>
      </w:r>
      <w:r>
        <w:rPr>
          <w:lang w:val="fr_FR" w:bidi="fr_FR"/>
        </w:rPr>
        <w:t>Ap 14.4</w:t>
      </w:r>
      <w:r>
        <w:rPr>
          <w:lang w:val="fr_FR" w:bidi="fr_FR"/>
        </w:rPr>
        <w:t xml:space="preserve"> ; voir </w:t>
      </w:r>
      <w:r>
        <w:rPr>
          <w:lang w:val="fr_FR" w:bidi="fr_FR"/>
        </w:rPr>
        <w:t>2Co 11.2</w:t>
      </w:r>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r>
        <w:rPr>
          <w:lang w:val="fr_FR" w:bidi="fr_FR"/>
        </w:rPr>
        <w:t>Ex 22.16–17</w:t>
      </w:r>
      <w:r>
        <w:rPr>
          <w:lang w:val="fr_FR" w:bidi="fr_FR"/>
        </w:rPr>
        <w:t>). Si la femme elle-même est coupable, la punition est la mort (</w:t>
      </w:r>
      <w:r>
        <w:rPr>
          <w:lang w:val="fr_FR" w:bidi="fr_FR"/>
        </w:rPr>
        <w:t>Dt 22.20–21</w:t>
      </w:r>
      <w:r>
        <w:rPr>
          <w:lang w:val="fr_FR" w:bidi="fr_FR"/>
        </w:rPr>
        <w:t>). Cependant, l'Ancien Testament dit peu de choses en ce qui concerne l'éloge de la virginité à vie. Jérémie a été averti de ne pas se marier, uniquement pour renforcer l'avertissement de Dieu concernant le jugement à venir (</w:t>
      </w:r>
      <w:r>
        <w:rPr>
          <w:lang w:val="fr_FR" w:bidi="fr_FR"/>
        </w:rPr>
        <w:t>Jr 16.2</w:t>
      </w:r>
      <w:r>
        <w:rPr>
          <w:lang w:val="fr_FR" w:bidi="fr_FR"/>
        </w:rPr>
        <w:t xml:space="preserve">). Du point de vue de la femme, c'était une tragédie de rester vierge non-mariée et sans enfant pour la vie (voir </w:t>
      </w:r>
      <w:r>
        <w:rPr>
          <w:lang w:val="fr_FR" w:bidi="fr_FR"/>
        </w:rPr>
        <w:t>Jg 11.37</w:t>
      </w:r>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r>
        <w:rPr>
          <w:lang w:val="fr_FR" w:bidi="fr_FR"/>
        </w:rPr>
        <w:t>1Co 7.7, 25</w:t>
      </w:r>
      <w:r>
        <w:rPr>
          <w:lang w:val="fr_FR" w:bidi="fr_FR"/>
        </w:rPr>
        <w:t>–</w:t>
      </w:r>
      <w:r>
        <w:rPr>
          <w:lang w:val="fr_FR" w:bidi="fr_FR"/>
        </w:rPr>
        <w:t>38</w:t>
      </w:r>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r>
        <w:rPr>
          <w:lang w:val="fr_FR" w:bidi="fr_FR"/>
        </w:rPr>
        <w:t>Mt 19.12</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r>
        <w:rPr>
          <w:lang w:val="fr_FR" w:bidi="fr_FR"/>
        </w:rPr>
        <w:t>Dt 32.32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r>
        <w:rPr>
          <w:lang w:val="fr_FR" w:bidi="fr_FR"/>
        </w:rPr>
        <w:t>Gn 9.20</w:t>
      </w:r>
      <w:r>
        <w:rPr>
          <w:lang w:val="fr_FR" w:bidi="fr_FR"/>
        </w:rPr>
        <w:t xml:space="preserve">). La vigne était également cultivée dans l'Égypte ancienne. Des peintures murales illustrant la fabrication du vin ont été retrouvées dans d'anciennes tombes égyptiennes. Dans </w:t>
      </w:r>
      <w:r>
        <w:rPr>
          <w:lang w:val="fr_FR" w:bidi="fr_FR"/>
        </w:rPr>
        <w:t>Genèse 14.18</w:t>
      </w:r>
      <w:r>
        <w:rPr>
          <w:lang w:val="fr_FR" w:bidi="fr_FR"/>
        </w:rPr>
        <w:t>, le roi Melchisédek apporte du vin à Abraham. Même avant qu'Israël prenne possession de la Terre promise, il s'y trouvait déjà des vignes (</w:t>
      </w:r>
      <w:r>
        <w:rPr>
          <w:lang w:val="fr_FR" w:bidi="fr_FR"/>
        </w:rPr>
        <w:t>Dt 6.11</w:t>
      </w:r>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r>
        <w:rPr>
          <w:lang w:val="fr_FR" w:bidi="fr_FR"/>
        </w:rPr>
        <w:t>Nb 13.20, 24</w:t>
      </w:r>
      <w:r>
        <w:rPr>
          <w:lang w:val="fr_FR" w:bidi="fr_FR"/>
        </w:rPr>
        <w:t xml:space="preserve"> ; </w:t>
      </w:r>
      <w:r>
        <w:rPr>
          <w:lang w:val="fr_FR" w:bidi="fr_FR"/>
        </w:rPr>
        <w:t>Jg 14.5</w:t>
      </w:r>
      <w:r>
        <w:rPr>
          <w:lang w:val="fr_FR" w:bidi="fr_FR"/>
        </w:rPr>
        <w:t xml:space="preserve"> ; </w:t>
      </w:r>
      <w:r>
        <w:rPr>
          <w:lang w:val="fr_FR" w:bidi="fr_FR"/>
        </w:rPr>
        <w:t>15.5</w:t>
      </w:r>
      <w:r>
        <w:rPr>
          <w:lang w:val="fr_FR" w:bidi="fr_FR"/>
        </w:rPr>
        <w:t xml:space="preserve">). Le vin était un produit de commerce important. Le commerce du vin était très actif à l'époque des derniers rois d'Israël (voir </w:t>
      </w:r>
      <w:r>
        <w:rPr>
          <w:lang w:val="fr_FR" w:bidi="fr_FR"/>
        </w:rPr>
        <w:t>Ez 27.18</w:t>
      </w:r>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r>
        <w:rPr>
          <w:lang w:val="fr_FR" w:bidi="fr_FR"/>
        </w:rPr>
        <w:t>1R 4.25</w:t>
      </w:r>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r>
        <w:rPr>
          <w:lang w:val="fr_FR" w:bidi="fr_FR"/>
        </w:rPr>
        <w:t>Jb 24.18</w:t>
      </w:r>
      <w:r>
        <w:rPr>
          <w:lang w:val="fr_FR" w:bidi="fr_FR"/>
        </w:rPr>
        <w:t xml:space="preserve"> ; </w:t>
      </w:r>
      <w:r>
        <w:rPr>
          <w:lang w:val="fr_FR" w:bidi="fr_FR"/>
        </w:rPr>
        <w:t>Es 1.8</w:t>
      </w:r>
      <w:r>
        <w:rPr>
          <w:lang w:val="fr_FR" w:bidi="fr_FR"/>
        </w:rPr>
        <w:t xml:space="preserve"> ; </w:t>
      </w:r>
      <w:r>
        <w:rPr>
          <w:lang w:val="fr_FR" w:bidi="fr_FR"/>
        </w:rPr>
        <w:t>Mc 12.1</w:t>
      </w:r>
      <w:r>
        <w:rPr>
          <w:lang w:val="fr_FR" w:bidi="fr_FR"/>
        </w:rPr>
        <w:t>). Les plants de vignes étaient plantés en rangées. Quand les plantes poussaient, des supports installés par les cultivateurs servaient à garder les branches porteuses de fruits en hauteur (</w:t>
      </w:r>
      <w:r>
        <w:rPr>
          <w:lang w:val="fr_FR" w:bidi="fr_FR"/>
        </w:rPr>
        <w:t>Ez 17.6</w:t>
      </w:r>
      <w:r>
        <w:rPr>
          <w:lang w:val="fr_FR" w:bidi="fr_FR"/>
        </w:rPr>
        <w:t>). Les vignerons taillaient et entretenaient les vignes (</w:t>
      </w:r>
      <w:r>
        <w:rPr>
          <w:lang w:val="fr_FR" w:bidi="fr_FR"/>
        </w:rPr>
        <w:t>Lv 25.3</w:t>
      </w:r>
      <w:r>
        <w:rPr>
          <w:lang w:val="fr_FR" w:bidi="fr_FR"/>
        </w:rPr>
        <w:t xml:space="preserve"> ; </w:t>
      </w:r>
      <w:r>
        <w:rPr>
          <w:lang w:val="fr_FR" w:bidi="fr_FR"/>
        </w:rPr>
        <w:t>Es 61.5</w:t>
      </w:r>
      <w:r>
        <w:rPr>
          <w:lang w:val="fr_FR" w:bidi="fr_FR"/>
        </w:rPr>
        <w:t xml:space="preserve"> ; </w:t>
      </w:r>
      <w:r>
        <w:rPr>
          <w:lang w:val="fr_FR" w:bidi="fr_FR"/>
        </w:rPr>
        <w:t>Jl 3.10</w:t>
      </w:r>
      <w:r>
        <w:rPr>
          <w:lang w:val="fr_FR" w:bidi="fr_FR"/>
        </w:rPr>
        <w:t xml:space="preserve"> ; </w:t>
      </w:r>
      <w:r>
        <w:rPr>
          <w:lang w:val="fr_FR" w:bidi="fr_FR"/>
        </w:rPr>
        <w:t>Jn 15.2</w:t>
      </w:r>
      <w:r>
        <w:rPr>
          <w:lang w:val="fr_FR" w:bidi="fr_FR"/>
        </w:rPr>
        <w:t>). Au moment de la récolte, les fruits mûrs étaient cueillis et emportés aux pressoirs (</w:t>
      </w:r>
      <w:r>
        <w:rPr>
          <w:lang w:val="fr_FR" w:bidi="fr_FR"/>
        </w:rPr>
        <w:t>Os 9.2</w:t>
      </w:r>
      <w:r>
        <w:rPr>
          <w:lang w:val="fr_FR" w:bidi="fr_FR"/>
        </w:rPr>
        <w:t>). Le raisin était foulé (écrasé) pour produire du vin. C'était une occasion de célébrations (</w:t>
      </w:r>
      <w:r>
        <w:rPr>
          <w:lang w:val="fr_FR" w:bidi="fr_FR"/>
        </w:rPr>
        <w:t>Es 16.10</w:t>
      </w:r>
      <w:r>
        <w:rPr>
          <w:lang w:val="fr_FR" w:bidi="fr_FR"/>
        </w:rPr>
        <w:t xml:space="preserve"> ; </w:t>
      </w:r>
      <w:r>
        <w:rPr>
          <w:lang w:val="fr_FR" w:bidi="fr_FR"/>
        </w:rPr>
        <w:t>Jr 25.30</w:t>
      </w:r>
      <w:r>
        <w:rPr>
          <w:lang w:val="fr_FR" w:bidi="fr_FR"/>
        </w:rPr>
        <w:t>). Le jus en fermentation était conservé dans de nouvelles outres en peau de chèvre ou de grandes jarres en terre cuite (</w:t>
      </w:r>
      <w:r>
        <w:rPr>
          <w:lang w:val="fr_FR" w:bidi="fr_FR"/>
        </w:rPr>
        <w:t>Mt 9.17</w:t>
      </w:r>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r>
        <w:rPr>
          <w:lang w:val="fr_FR" w:bidi="fr_FR"/>
        </w:rPr>
        <w:t>Lv 19.9–10</w:t>
      </w:r>
      <w:r>
        <w:rPr>
          <w:lang w:val="fr_FR" w:bidi="fr_FR"/>
        </w:rPr>
        <w:t>). Le bois des vignes qui ne produisaient pas de fruits était utilisé pour faire du charbon (</w:t>
      </w:r>
      <w:r>
        <w:rPr>
          <w:lang w:val="fr_FR" w:bidi="fr_FR"/>
        </w:rPr>
        <w:t xml:space="preserve">Ez 15.4 </w:t>
      </w:r>
      <w:r>
        <w:rPr>
          <w:lang w:val="fr_FR" w:bidi="fr_FR"/>
        </w:rPr>
        <w:t xml:space="preserve">; </w:t>
      </w:r>
      <w:r>
        <w:rPr>
          <w:lang w:val="fr_FR" w:bidi="fr_FR"/>
        </w:rPr>
        <w:t>Jn 15.6</w:t>
      </w:r>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r>
        <w:rPr>
          <w:lang w:val="fr_FR" w:bidi="fr_FR"/>
        </w:rPr>
        <w:t>Mt 20.1–16</w:t>
      </w:r>
      <w:r>
        <w:rPr>
          <w:lang w:val="fr_FR" w:bidi="fr_FR"/>
        </w:rPr>
        <w:t xml:space="preserve"> ; </w:t>
      </w:r>
      <w:r>
        <w:rPr>
          <w:lang w:val="fr_FR" w:bidi="fr_FR"/>
        </w:rPr>
        <w:t>21.28–43</w:t>
      </w:r>
      <w:r>
        <w:rPr>
          <w:lang w:val="fr_FR" w:bidi="fr_FR"/>
        </w:rPr>
        <w:t xml:space="preserve"> ; </w:t>
      </w:r>
      <w:r>
        <w:rPr>
          <w:lang w:val="fr_FR" w:bidi="fr_FR"/>
        </w:rPr>
        <w:t>Mc 12.1–11</w:t>
      </w:r>
      <w:r>
        <w:rPr>
          <w:lang w:val="fr_FR" w:bidi="fr_FR"/>
        </w:rPr>
        <w:t xml:space="preserve"> ; </w:t>
      </w:r>
      <w:r>
        <w:rPr>
          <w:lang w:val="fr_FR" w:bidi="fr_FR"/>
        </w:rPr>
        <w:t>Lc 13.6–9</w:t>
      </w:r>
      <w:r>
        <w:rPr>
          <w:lang w:val="fr_FR" w:bidi="fr_FR"/>
        </w:rPr>
        <w:t xml:space="preserve"> ; </w:t>
      </w:r>
      <w:r>
        <w:rPr>
          <w:lang w:val="fr_FR" w:bidi="fr_FR"/>
        </w:rPr>
        <w:t>20.9–18</w:t>
      </w:r>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r>
        <w:rPr>
          <w:lang w:val="fr_FR" w:bidi="fr_FR"/>
        </w:rPr>
        <w:t>Mt 9.17</w:t>
      </w:r>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r>
        <w:rPr>
          <w:lang w:val="fr_FR" w:bidi="fr_FR"/>
        </w:rPr>
        <w:t>Jn 15.1–11</w:t>
      </w:r>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r>
        <w:rPr>
          <w:lang w:val="fr_FR" w:bidi="fr_FR"/>
        </w:rPr>
        <w:t>Lv 25.29–31</w:t>
      </w:r>
      <w:r>
        <w:rPr>
          <w:lang w:val="fr_FR" w:bidi="fr_FR"/>
        </w:rPr>
        <w:t xml:space="preserve"> ; </w:t>
      </w:r>
      <w:r>
        <w:rPr>
          <w:lang w:val="fr_FR" w:bidi="fr_FR"/>
        </w:rPr>
        <w:t>Jos 19.35</w:t>
      </w:r>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r>
        <w:rPr>
          <w:lang w:val="fr_FR" w:bidi="fr_FR"/>
        </w:rPr>
        <w:t>Hé 11.10</w:t>
      </w:r>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r>
        <w:rPr>
          <w:lang w:val="fr_FR" w:bidi="fr_FR"/>
        </w:rPr>
        <w:t>Genèse 4.17</w:t>
      </w:r>
      <w:r>
        <w:rPr>
          <w:lang w:val="fr_FR" w:bidi="fr_FR"/>
        </w:rPr>
        <w:t xml:space="preserve">. Le verbe hébreu indique que Caïn « construisait » la ville. Il est probable qu'il ne l'ait pas achevée. Il n'y est pas resté non plus. Dieu l'avait auparavant condamné à vivre comme « un fugitif et un vagabond » (v. </w:t>
      </w:r>
      <w:r>
        <w:rPr>
          <w:lang w:val="fr_FR" w:bidi="fr_FR"/>
        </w:rPr>
        <w:t>12</w:t>
      </w:r>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r>
        <w:rPr>
          <w:lang w:val="fr_FR" w:bidi="fr_FR"/>
        </w:rPr>
        <w:t>Gn 4.2</w:t>
      </w:r>
      <w:r>
        <w:rPr>
          <w:lang w:val="fr_FR" w:bidi="fr_FR"/>
        </w:rPr>
        <w:t xml:space="preserve">). Caïn était agriculteur, et Abel berger. </w:t>
      </w:r>
      <w:r>
        <w:rPr>
          <w:lang w:val="fr_FR" w:bidi="fr_FR"/>
        </w:rPr>
        <w:t>Genèse 4</w:t>
      </w:r>
      <w:r>
        <w:rPr>
          <w:lang w:val="fr_FR" w:bidi="fr_FR"/>
        </w:rPr>
        <w:t xml:space="preserve"> montre à la fois le besoin de produire de la nourriture et la spécialisation qui en découle. Jabal était fabricant de tentes (v. </w:t>
      </w:r>
      <w:r>
        <w:rPr>
          <w:lang w:val="fr_FR" w:bidi="fr_FR"/>
        </w:rPr>
        <w:t>20</w:t>
      </w:r>
      <w:r>
        <w:rPr>
          <w:lang w:val="fr_FR" w:bidi="fr_FR"/>
        </w:rPr>
        <w:t xml:space="preserve">). Jubal était musicien (v. </w:t>
      </w:r>
      <w:r>
        <w:rPr>
          <w:lang w:val="fr_FR" w:bidi="fr_FR"/>
        </w:rPr>
        <w:t>21</w:t>
      </w:r>
      <w:r>
        <w:rPr>
          <w:lang w:val="fr_FR" w:bidi="fr_FR"/>
        </w:rPr>
        <w:t xml:space="preserve">). Tubal-Caïn était métallurgiste (v. </w:t>
      </w:r>
      <w:r>
        <w:rPr>
          <w:lang w:val="fr_FR" w:bidi="fr_FR"/>
        </w:rPr>
        <w:t>22</w:t>
      </w:r>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r>
        <w:rPr>
          <w:lang w:val="fr_FR" w:bidi="fr_FR"/>
        </w:rPr>
        <w:t>Ps 125.2</w:t>
      </w:r>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r>
        <w:rPr>
          <w:lang w:val="fr_FR" w:bidi="fr_FR"/>
        </w:rPr>
        <w:t>2S 5.6</w:t>
      </w:r>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r>
        <w:rPr>
          <w:lang w:val="fr_FR" w:bidi="fr_FR"/>
        </w:rPr>
        <w:t>Gn 29.1–12</w:t>
      </w:r>
      <w:r>
        <w:rPr>
          <w:lang w:val="fr_FR" w:bidi="fr_FR"/>
        </w:rPr>
        <w:t xml:space="preserve"> ; </w:t>
      </w:r>
      <w:r>
        <w:rPr>
          <w:lang w:val="fr_FR" w:bidi="fr_FR"/>
        </w:rPr>
        <w:t>1R 1.38–39</w:t>
      </w:r>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r>
        <w:rPr>
          <w:lang w:val="fr_FR" w:bidi="fr_FR"/>
        </w:rPr>
        <w:t>2R 20.20</w:t>
      </w:r>
      <w:r>
        <w:rPr>
          <w:lang w:val="fr_FR" w:bidi="fr_FR"/>
        </w:rPr>
        <w:t xml:space="preserve"> ; </w:t>
      </w:r>
      <w:r>
        <w:rPr>
          <w:lang w:val="fr_FR" w:bidi="fr_FR"/>
        </w:rPr>
        <w:t>2Ch 32.30</w:t>
      </w:r>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Autre appellation pour la « ville du soleil » dont il est question dans </w:t>
      </w:r>
      <w:r>
        <w:rPr>
          <w:lang w:val="fr_FR" w:bidi="fr_FR"/>
        </w:rPr>
        <w:t>Ésaïe 19.18</w:t>
      </w:r>
      <w:r>
        <w:rPr>
          <w:lang w:val="fr_FR" w:bidi="fr_FR"/>
        </w:rPr>
        <w:t>. La plupart pensent qu'il s'agit de la ville égyptienne Héliopolis.</w:t>
      </w:r>
    </w:p>
    <w:p>
      <w:pPr/>
      <w:r>
        <w:rPr>
          <w:lang w:val="fr_FR" w:bidi="fr_FR"/>
        </w:rPr>
      </w:r>
      <w:r>
        <w:rPr>
          <w:i/>
          <w:lang w:val="fr_FR" w:bidi="fr_FR"/>
        </w:rPr>
        <w:t>Voir aussi</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Traduction du nom donné à une ville égyptienne dans </w:t>
      </w:r>
      <w:r>
        <w:rPr>
          <w:lang w:val="fr_FR" w:bidi="fr_FR"/>
        </w:rPr>
        <w:t>Ésaïe 19.18</w:t>
      </w:r>
      <w:r>
        <w:rPr>
          <w:lang w:val="fr_FR" w:bidi="fr_FR"/>
        </w:rPr>
        <w:t>. Plusieurs versions françaises traduisent ce nom par « ville du soleil ». La plupart des érudits pensent que ce passage désigne Héliopolis, une ancienne ville égyptienne.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r>
        <w:rPr>
          <w:lang w:val="fr_FR" w:bidi="fr_FR"/>
        </w:rPr>
        <w:t>Jos 15.62</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r>
        <w:rPr>
          <w:lang w:val="fr_FR" w:bidi="fr_FR"/>
        </w:rPr>
        <w:t>Dt 34.3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qui apparaît dans </w:t>
      </w:r>
      <w:r>
        <w:rPr>
          <w:lang w:val="fr_FR" w:bidi="fr_FR"/>
        </w:rPr>
        <w:t>Ésaïe 19.18</w:t>
      </w:r>
      <w:r>
        <w:rPr>
          <w:lang w:val="fr_FR" w:bidi="fr_FR"/>
        </w:rPr>
        <w:t xml:space="preserve">, et qui est généralement considérée comme une référence à la ville égyptienne d'Héliopolis. Cette expression est parfois traduite « ville de la destruction » ou </w:t>
      </w:r>
      <w:r>
        <w:rPr>
          <w:lang w:val="fr_FR" w:bidi="fr_FR"/>
        </w:rPr>
        <w:t xml:space="preserve">Ir-ha-Hérès </w:t>
      </w:r>
      <w:r>
        <w:rPr>
          <w:lang w:val="fr_FR" w:bidi="fr_FR"/>
        </w:rPr>
        <w:t>dans les versions françaises.</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dans </w:t>
      </w:r>
      <w:r>
        <w:rPr>
          <w:lang w:val="fr_FR" w:bidi="fr_FR"/>
        </w:rPr>
        <w:t xml:space="preserve">Ésaïe 19.18 </w:t>
      </w:r>
      <w:r>
        <w:rPr>
          <w:lang w:val="fr_FR" w:bidi="fr_FR"/>
        </w:rPr>
        <w:t xml:space="preserve">qui est considérée par de nombreux érudits comme faisant référence à Héliopolis, une ancienne ville égyptienne. Héliopolis signifie « ville du soleil » en grec. Cette ville était un centre majeur du culte du soleil dans l'Égypte ancienne, ce qui explique pourquoi elle était appelée ainsi. Certains manuscrits hébreux lisent </w:t>
      </w:r>
      <w:r>
        <w:rPr>
          <w:i/>
          <w:lang w:val="fr_FR" w:bidi="fr_FR"/>
        </w:rPr>
        <w:t>'ir ha-heres</w:t>
      </w:r>
      <w:r>
        <w:rPr>
          <w:lang w:val="fr_FR" w:bidi="fr_FR"/>
        </w:rPr>
        <w:t xml:space="preserve"> (« ville de la destruction ») à la place, reflétant peut-être une variation scribale ou une altération intentionnelle.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r>
        <w:rPr>
          <w:lang w:val="fr_FR" w:bidi="fr_FR"/>
        </w:rPr>
        <w:t>Gn 13.10–12</w:t>
      </w:r>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r>
        <w:rPr>
          <w:lang w:val="fr_FR" w:bidi="fr_FR"/>
        </w:rPr>
        <w:t>Gn 14</w:t>
      </w:r>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r>
        <w:rPr>
          <w:lang w:val="fr_FR" w:bidi="fr_FR"/>
        </w:rPr>
        <w:t>Gn 18.22–33</w:t>
      </w:r>
      <w:r>
        <w:rPr>
          <w:lang w:val="fr_FR" w:bidi="fr_FR"/>
        </w:rPr>
        <w:t>). Leur méchanceté est mise en évidence par l'histoire de la foule à Sodome qui tentera de nuire aux invités de Lot (</w:t>
      </w:r>
      <w:r>
        <w:rPr>
          <w:lang w:val="fr_FR" w:bidi="fr_FR"/>
        </w:rPr>
        <w:t>Gn 19</w:t>
      </w:r>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r>
        <w:rPr>
          <w:lang w:val="fr_FR" w:bidi="fr_FR"/>
        </w:rPr>
        <w:t>Es 3.9</w:t>
      </w:r>
      <w:r>
        <w:rPr>
          <w:lang w:val="fr_FR" w:bidi="fr_FR"/>
        </w:rPr>
        <w:t xml:space="preserve"> ; </w:t>
      </w:r>
      <w:r>
        <w:rPr>
          <w:lang w:val="fr_FR" w:bidi="fr_FR"/>
        </w:rPr>
        <w:t>Jr 50.40</w:t>
      </w:r>
      <w:r>
        <w:rPr>
          <w:lang w:val="fr_FR" w:bidi="fr_FR"/>
        </w:rPr>
        <w:t xml:space="preserve"> ; </w:t>
      </w:r>
      <w:r>
        <w:rPr>
          <w:lang w:val="fr_FR" w:bidi="fr_FR"/>
        </w:rPr>
        <w:t>Ez 16.46–56</w:t>
      </w:r>
      <w:r>
        <w:rPr>
          <w:lang w:val="fr_FR" w:bidi="fr_FR"/>
        </w:rPr>
        <w:t xml:space="preserve"> ; </w:t>
      </w:r>
      <w:r>
        <w:rPr>
          <w:lang w:val="fr_FR" w:bidi="fr_FR"/>
        </w:rPr>
        <w:t>Mt 10.15</w:t>
      </w:r>
      <w:r>
        <w:rPr>
          <w:lang w:val="fr_FR" w:bidi="fr_FR"/>
        </w:rPr>
        <w:t xml:space="preserve"> ; </w:t>
      </w:r>
      <w:r>
        <w:rPr>
          <w:lang w:val="fr_FR" w:bidi="fr_FR"/>
        </w:rPr>
        <w:t>Rm 9.29</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r>
        <w:rPr>
          <w:lang w:val="fr_FR" w:bidi="fr_FR"/>
        </w:rPr>
        <w:t>Nb 35.6</w:t>
      </w:r>
      <w:r>
        <w:rPr>
          <w:lang w:val="fr_FR" w:bidi="fr_FR"/>
        </w:rPr>
        <w:t>). Les trois villes transjordaniennes étaient Betser, Ramoth et Golan (</w:t>
      </w:r>
      <w:r>
        <w:rPr>
          <w:lang w:val="fr_FR" w:bidi="fr_FR"/>
        </w:rPr>
        <w:t>Dt 4.43</w:t>
      </w:r>
      <w:r>
        <w:rPr>
          <w:lang w:val="fr_FR" w:bidi="fr_FR"/>
        </w:rPr>
        <w:t xml:space="preserve"> ; </w:t>
      </w:r>
      <w:r>
        <w:rPr>
          <w:lang w:val="fr_FR" w:bidi="fr_FR"/>
        </w:rPr>
        <w:t>Jos 20.8</w:t>
      </w:r>
      <w:r>
        <w:rPr>
          <w:lang w:val="fr_FR" w:bidi="fr_FR"/>
        </w:rPr>
        <w:t>). Les trois villes à l'ouest du Jourdain étaient Kédesch, Sichem et Kirjath-Arba (c'est-à-dire Hébron) dans la région montagneuse de Juda (</w:t>
      </w:r>
      <w:r>
        <w:rPr>
          <w:lang w:val="fr_FR" w:bidi="fr_FR"/>
        </w:rPr>
        <w:t>Jos 20.7</w:t>
      </w:r>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r>
        <w:rPr>
          <w:lang w:val="fr_FR" w:bidi="fr_FR"/>
        </w:rPr>
        <w:t>Nb 35.19–21</w:t>
      </w:r>
      <w:r>
        <w:rPr>
          <w:lang w:val="fr_FR" w:bidi="fr_FR"/>
        </w:rPr>
        <w:t xml:space="preserve">). C'était son devoir envers la veuve, les autres membres de la famille et la société. Les meurtriers n'étaient pas autorisés à vivre, et il n'y avait aucun moyen de les racheter (v. </w:t>
      </w:r>
      <w:r>
        <w:rPr>
          <w:lang w:val="fr_FR" w:bidi="fr_FR"/>
        </w:rPr>
        <w:t>31</w:t>
      </w:r>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r>
        <w:rPr>
          <w:lang w:val="fr_FR" w:bidi="fr_FR"/>
        </w:rPr>
        <w:t>Dt 19.4–6</w:t>
      </w:r>
      <w:r>
        <w:rPr>
          <w:lang w:val="fr_FR" w:bidi="fr_FR"/>
        </w:rPr>
        <w:t>). Lorsque l'affaire était portée devant le tribunal, si l'homme était reconnu coupable de meurtre prémédité, il était livré pour exécution (</w:t>
      </w:r>
      <w:r>
        <w:rPr>
          <w:lang w:val="fr_FR" w:bidi="fr_FR"/>
        </w:rPr>
        <w:t>19.11–12</w:t>
      </w:r>
      <w:r>
        <w:rPr>
          <w:lang w:val="fr_FR" w:bidi="fr_FR"/>
        </w:rPr>
        <w:t>). Si la mort était jugée accidentelle, la personne était acquittée. Néanmoins, il devait payer une pénalité. Le meurtrier devait rester dans la ville de refuge tant que le grand prêtre en fonction était en poste (</w:t>
      </w:r>
      <w:r>
        <w:rPr>
          <w:lang w:val="fr_FR" w:bidi="fr_FR"/>
        </w:rPr>
        <w:t>Nb 35.22–28</w:t>
      </w:r>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r>
        <w:rPr>
          <w:lang w:val="fr_FR" w:bidi="fr_FR"/>
        </w:rPr>
        <w:t>Nb 18.20–24</w:t>
      </w:r>
      <w:r>
        <w:rPr>
          <w:lang w:val="fr_FR" w:bidi="fr_FR"/>
        </w:rPr>
        <w:t xml:space="preserve"> ; </w:t>
      </w:r>
      <w:r>
        <w:rPr>
          <w:lang w:val="fr_FR" w:bidi="fr_FR"/>
        </w:rPr>
        <w:t>26.62</w:t>
      </w:r>
      <w:r>
        <w:rPr>
          <w:lang w:val="fr_FR" w:bidi="fr_FR"/>
        </w:rPr>
        <w:t xml:space="preserve"> ; </w:t>
      </w:r>
      <w:r>
        <w:rPr>
          <w:lang w:val="fr_FR" w:bidi="fr_FR"/>
        </w:rPr>
        <w:t>Dt 10.9</w:t>
      </w:r>
      <w:r>
        <w:rPr>
          <w:lang w:val="fr_FR" w:bidi="fr_FR"/>
        </w:rPr>
        <w:t xml:space="preserve"> ; </w:t>
      </w:r>
      <w:r>
        <w:rPr>
          <w:lang w:val="fr_FR" w:bidi="fr_FR"/>
        </w:rPr>
        <w:t>18.1–2</w:t>
      </w:r>
      <w:r>
        <w:rPr>
          <w:lang w:val="fr_FR" w:bidi="fr_FR"/>
        </w:rPr>
        <w:t xml:space="preserve"> ; </w:t>
      </w:r>
      <w:r>
        <w:rPr>
          <w:lang w:val="fr_FR" w:bidi="fr_FR"/>
        </w:rPr>
        <w:t>Jos 18.7</w:t>
      </w:r>
      <w:r>
        <w:rPr>
          <w:lang w:val="fr_FR" w:bidi="fr_FR"/>
        </w:rPr>
        <w:t>). Les Lévites recevront quarante-huit villes, y compris les six villes de refuge (</w:t>
      </w:r>
      <w:r>
        <w:rPr>
          <w:lang w:val="fr_FR" w:bidi="fr_FR"/>
        </w:rPr>
        <w:t>Nb 35.6–7</w:t>
      </w:r>
      <w:r>
        <w:rPr>
          <w:lang w:val="fr_FR" w:bidi="fr_FR"/>
        </w:rPr>
        <w:t xml:space="preserve">). Chaque ville, ainsi qu'une zone limitée autour d'elle, était réservée pour les Lévites (v. </w:t>
      </w:r>
      <w:r>
        <w:rPr>
          <w:lang w:val="fr_FR" w:bidi="fr_FR"/>
        </w:rPr>
        <w:t>3–5</w:t>
      </w:r>
      <w:r>
        <w:rPr>
          <w:lang w:val="fr_FR" w:bidi="fr_FR"/>
        </w:rPr>
        <w:t>) ; leur propriété bénéficiait d'un statut spécial en ce qui concerne les lois de rachat (</w:t>
      </w:r>
      <w:r>
        <w:rPr>
          <w:lang w:val="fr_FR" w:bidi="fr_FR"/>
        </w:rPr>
        <w:t>Lv 25.32–34</w:t>
      </w:r>
      <w:r>
        <w:rPr>
          <w:lang w:val="fr_FR" w:bidi="fr_FR"/>
        </w:rPr>
        <w:t>).</w:t>
      </w:r>
    </w:p>
    <w:p>
      <w:pPr/>
      <w:r>
        <w:rPr>
          <w:lang w:val="fr_FR" w:bidi="fr_FR"/>
        </w:rPr>
      </w:r>
      <w:r>
        <w:rPr>
          <w:lang w:val="fr_FR" w:bidi="fr_FR"/>
        </w:rPr>
        <w:t>Deux listes des villes lévitiques sont données (</w:t>
      </w:r>
      <w:r>
        <w:rPr>
          <w:lang w:val="fr_FR" w:bidi="fr_FR"/>
        </w:rPr>
        <w:t>Jos 21</w:t>
      </w:r>
      <w:r>
        <w:rPr>
          <w:lang w:val="fr_FR" w:bidi="fr_FR"/>
        </w:rPr>
        <w:t xml:space="preserve"> ; </w:t>
      </w:r>
      <w:r>
        <w:rPr>
          <w:lang w:val="fr_FR" w:bidi="fr_FR"/>
        </w:rPr>
        <w:t>1Ch 6.54–81</w:t>
      </w:r>
      <w:r>
        <w:rPr>
          <w:lang w:val="fr_FR" w:bidi="fr_FR"/>
        </w:rPr>
        <w:t>). Treize villes étaient pour les prêtres (</w:t>
      </w:r>
      <w:r>
        <w:rPr>
          <w:lang w:val="fr_FR" w:bidi="fr_FR"/>
        </w:rPr>
        <w:t>Jos 21.4</w:t>
      </w:r>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r>
        <w:rPr>
          <w:lang w:val="fr_FR" w:bidi="fr_FR"/>
        </w:rPr>
        <w:t>Jg 1.27, 31</w:t>
      </w:r>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r>
        <w:rPr>
          <w:lang w:val="fr_FR" w:bidi="fr_FR"/>
        </w:rPr>
        <w:t>1Ch 26.30–32</w:t>
      </w:r>
      <w:r>
        <w:rPr>
          <w:lang w:val="fr_FR" w:bidi="fr_FR"/>
        </w:rPr>
        <w:t>). Collecter les dîmes (</w:t>
      </w:r>
      <w:r>
        <w:rPr>
          <w:lang w:val="fr_FR" w:bidi="fr_FR"/>
        </w:rPr>
        <w:t>Nb 18.21</w:t>
      </w:r>
      <w:r>
        <w:rPr>
          <w:lang w:val="fr_FR" w:bidi="fr_FR"/>
        </w:rPr>
        <w:t xml:space="preserve"> ; </w:t>
      </w:r>
      <w:r>
        <w:rPr>
          <w:lang w:val="fr_FR" w:bidi="fr_FR"/>
        </w:rPr>
        <w:t>Dt 14.28</w:t>
      </w:r>
      <w:r>
        <w:rPr>
          <w:lang w:val="fr_FR" w:bidi="fr_FR"/>
        </w:rPr>
        <w:t>), gérer les affaires légales et judiciaires (</w:t>
      </w:r>
      <w:r>
        <w:rPr>
          <w:lang w:val="fr_FR" w:bidi="fr_FR"/>
        </w:rPr>
        <w:t>1Ch 26.29</w:t>
      </w:r>
      <w:r>
        <w:rPr>
          <w:lang w:val="fr_FR" w:bidi="fr_FR"/>
        </w:rPr>
        <w:t xml:space="preserve"> ; </w:t>
      </w:r>
      <w:r>
        <w:rPr>
          <w:lang w:val="fr_FR" w:bidi="fr_FR"/>
        </w:rPr>
        <w:t>2Ch 17.8</w:t>
      </w:r>
      <w:r>
        <w:rPr>
          <w:lang w:val="fr_FR" w:bidi="fr_FR"/>
        </w:rPr>
        <w:t xml:space="preserve"> ; </w:t>
      </w:r>
      <w:r>
        <w:rPr>
          <w:lang w:val="fr_FR" w:bidi="fr_FR"/>
        </w:rPr>
        <w:t>19.8–10</w:t>
      </w:r>
      <w:r>
        <w:rPr>
          <w:lang w:val="fr_FR" w:bidi="fr_FR"/>
        </w:rPr>
        <w:t>), les devoirs de garnison militaire (</w:t>
      </w:r>
      <w:r>
        <w:rPr>
          <w:lang w:val="fr_FR" w:bidi="fr_FR"/>
        </w:rPr>
        <w:t>1Ch 26.1–19</w:t>
      </w:r>
      <w:r>
        <w:rPr>
          <w:lang w:val="fr_FR" w:bidi="fr_FR"/>
        </w:rPr>
        <w:t xml:space="preserve">), et la gestion des entrepôts (v. </w:t>
      </w:r>
      <w:r>
        <w:rPr>
          <w:lang w:val="fr_FR" w:bidi="fr_FR"/>
        </w:rPr>
        <w:t>22</w:t>
      </w:r>
      <w:r>
        <w:rPr>
          <w:lang w:val="fr_FR" w:bidi="fr_FR"/>
        </w:rPr>
        <w:t>) faisaient tous partie des responsabilités lévitiques. Bien qu'ils servent dans la capitale selon un principe de roulement (</w:t>
      </w:r>
      <w:r>
        <w:rPr>
          <w:lang w:val="fr_FR" w:bidi="fr_FR"/>
        </w:rPr>
        <w:t>27.1</w:t>
      </w:r>
      <w:r>
        <w:rPr>
          <w:lang w:val="fr_FR" w:bidi="fr_FR"/>
        </w:rPr>
        <w:t>), ils avaient également des tâches similaires tout au long de l'année dans leurs districts d'origine (</w:t>
      </w:r>
      <w:r>
        <w:rPr>
          <w:lang w:val="fr_FR" w:bidi="fr_FR"/>
        </w:rPr>
        <w:t>26.29–32</w:t>
      </w:r>
      <w:r>
        <w:rPr>
          <w:lang w:val="fr_FR" w:bidi="fr_FR"/>
        </w:rPr>
        <w:t>). Leur loyauté envers la maison de David leur fera perdre leur statut dans le royaume du nord, et la plupart d'entre eux ont donc rejoint Juda lorsque le royaume sera divisé (</w:t>
      </w:r>
      <w:r>
        <w:rPr>
          <w:lang w:val="fr_FR" w:bidi="fr_FR"/>
        </w:rPr>
        <w:t>2Ch 11.13–14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r>
        <w:rPr>
          <w:lang w:val="fr_FR" w:bidi="fr_FR"/>
        </w:rPr>
        <w:t>Gn 34.2–7</w:t>
      </w:r>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r>
        <w:rPr>
          <w:lang w:val="fr_FR" w:bidi="fr_FR"/>
        </w:rPr>
        <w:t>2S 13.14</w:t>
      </w:r>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vipère</w:t>
      </w:r>
      <w:r>
        <w:rPr>
          <w:lang w:val="fr_FR" w:bidi="fr_FR"/>
        </w:rPr>
      </w:r>
    </w:p>
    <w:p>
      <w:pPr/>
      <w:r>
        <w:rPr>
          <w:lang w:val="fr_FR" w:bidi="fr_FR"/>
        </w:rPr>
      </w:r>
      <w:r>
        <w:rPr>
          <w:lang w:val="fr_FR" w:bidi="fr_FR"/>
        </w:rPr>
        <w:t xml:space="preserve">L'une de la vingtaine d'espèces de serpents venimeux présents en Israël et dans les pays voisins. Le basilic de l'Ancien Testament pourrait également être une vipère. De véritables vipères (genres </w:t>
      </w:r>
      <w:r>
        <w:rPr>
          <w:i/>
          <w:lang w:val="fr_FR" w:bidi="fr_FR"/>
        </w:rPr>
        <w:t>Cerastes</w:t>
      </w:r>
      <w:r>
        <w:rPr>
          <w:lang w:val="fr_FR" w:bidi="fr_FR"/>
        </w:rPr>
        <w:t xml:space="preserve">, </w:t>
      </w:r>
      <w:r>
        <w:rPr>
          <w:i/>
          <w:lang w:val="fr_FR" w:bidi="fr_FR"/>
        </w:rPr>
        <w:t>Echis colorata</w:t>
      </w:r>
      <w:r>
        <w:rPr>
          <w:lang w:val="fr_FR" w:bidi="fr_FR"/>
        </w:rPr>
        <w:t xml:space="preserve"> et </w:t>
      </w:r>
      <w:r>
        <w:rPr>
          <w:i/>
          <w:lang w:val="fr_FR" w:bidi="fr_FR"/>
        </w:rPr>
        <w:t>Vipera palestina</w:t>
      </w:r>
      <w:r>
        <w:rPr>
          <w:lang w:val="fr_FR" w:bidi="fr_FR"/>
        </w:rPr>
        <w:t xml:space="preserve">) vivent dans cette région du monde. Ces serpents venimeux ont plusieurs dents creuses, appelées des crochets. Ces dents remplacent les canines et servent à injecter du venin quand ils mordent. La vipère à cornes </w:t>
      </w:r>
      <w:r>
        <w:rPr>
          <w:i/>
          <w:lang w:val="fr_FR" w:bidi="fr_FR"/>
        </w:rPr>
        <w:t>(Cerastes hasselquistii)</w:t>
      </w:r>
      <w:r>
        <w:rPr>
          <w:lang w:val="fr_FR" w:bidi="fr_FR"/>
        </w:rPr>
        <w:t xml:space="preserve"> peut attaquer les chevaux. Elle mesure de 30 à 46 centimètres de long. Elle se cache souvent dans le sable, ne laissant paraître que ses yeux et les bosses en forme de cornes sur sa tête.</w:t>
      </w:r>
    </w:p>
    <w:p>
      <w:pPr/>
      <w:r>
        <w:rPr>
          <w:lang w:val="fr_FR" w:bidi="fr_FR"/>
        </w:rPr>
      </w:r>
      <w:r>
        <w:rPr>
          <w:lang w:val="fr_FR" w:bidi="fr_FR"/>
        </w:rPr>
        <w:t>Jésus et Jean-Baptiste ont tous deux mentionné les vipères (</w:t>
      </w:r>
      <w:r>
        <w:rPr>
          <w:lang w:val="fr_FR" w:bidi="fr_FR"/>
        </w:rPr>
        <w:t>Mt 3.7</w:t>
      </w:r>
      <w:r>
        <w:rPr>
          <w:lang w:val="fr_FR" w:bidi="fr_FR"/>
        </w:rPr>
        <w:t xml:space="preserve"> ; </w:t>
      </w:r>
      <w:r>
        <w:rPr>
          <w:lang w:val="fr_FR" w:bidi="fr_FR"/>
        </w:rPr>
        <w:t>12.34</w:t>
      </w:r>
      <w:r>
        <w:rPr>
          <w:lang w:val="fr_FR" w:bidi="fr_FR"/>
        </w:rPr>
        <w:t xml:space="preserve"> ; </w:t>
      </w:r>
      <w:r>
        <w:rPr>
          <w:lang w:val="fr_FR" w:bidi="fr_FR"/>
        </w:rPr>
        <w:t>23.33</w:t>
      </w:r>
      <w:r>
        <w:rPr>
          <w:lang w:val="fr_FR" w:bidi="fr_FR"/>
        </w:rPr>
        <w:t xml:space="preserve">). La vipère mentionnée dans </w:t>
      </w:r>
      <w:r>
        <w:rPr>
          <w:lang w:val="fr_FR" w:bidi="fr_FR"/>
        </w:rPr>
        <w:t>Actes 28.3</w:t>
      </w:r>
      <w:r>
        <w:rPr>
          <w:lang w:val="fr_FR" w:bidi="fr_FR"/>
        </w:rPr>
        <w:t xml:space="preserve"> était probablement la </w:t>
      </w:r>
      <w:r>
        <w:rPr>
          <w:i/>
          <w:lang w:val="fr_FR" w:bidi="fr_FR"/>
        </w:rPr>
        <w:t xml:space="preserve">Vipera aspis, </w:t>
      </w:r>
      <w:r>
        <w:rPr>
          <w:lang w:val="fr_FR" w:bidi="fr_FR"/>
        </w:rPr>
        <w:t>une petite vipère agressive qui frappe rapidement. On la trouve dans le sud de l’Europe, et elle siffle chaque fois qu’elle inspire ou expire. Le venin des vipères altère les fonctions pulmonaires et détruit les globules rouges.</w:t>
      </w:r>
    </w:p>
    <w:p>
      <w:pPr/>
      <w:r>
        <w:rPr>
          <w:lang w:val="fr_FR" w:bidi="fr_FR"/>
        </w:rPr>
      </w:r>
      <w:r>
        <w:rPr>
          <w:i/>
          <w:lang w:val="fr_FR" w:bidi="fr_FR"/>
        </w:rPr>
        <w:t xml:space="preserve">Voir </w:t>
      </w:r>
      <w:r>
        <w:rPr>
          <w:i/>
          <w:lang w:val="fr_FR" w:bidi="fr_FR"/>
        </w:rPr>
        <w:t>s</w:t>
      </w:r>
      <w:r>
        <w:rPr>
          <w:lang w:val="fr_FR" w:bidi="fr_FR"/>
        </w:rPr>
        <w:t>erpent</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r>
        <w:rPr>
          <w:lang w:val="fr_FR" w:bidi="fr_FR"/>
        </w:rPr>
        <w:t>1S 9.19–20</w:t>
      </w:r>
      <w:r>
        <w:rPr>
          <w:lang w:val="fr_FR" w:bidi="fr_FR"/>
        </w:rPr>
        <w:t>). Élisée pouvait suivre les actions répréhensibles de Guéhazi « en esprit » et le confronter à son retour (</w:t>
      </w:r>
      <w:r>
        <w:rPr>
          <w:lang w:val="fr_FR" w:bidi="fr_FR"/>
        </w:rPr>
        <w:t>2R 5.26</w:t>
      </w:r>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r>
        <w:rPr>
          <w:lang w:val="fr_FR" w:bidi="fr_FR"/>
        </w:rPr>
        <w:t>Ez 8.3</w:t>
      </w:r>
      <w:r>
        <w:rPr>
          <w:lang w:val="fr_FR" w:bidi="fr_FR"/>
        </w:rPr>
        <w:t xml:space="preserve"> ; </w:t>
      </w:r>
      <w:r>
        <w:rPr>
          <w:lang w:val="fr_FR" w:bidi="fr_FR"/>
        </w:rPr>
        <w:t>40.2</w:t>
      </w:r>
      <w:r>
        <w:rPr>
          <w:lang w:val="fr_FR" w:bidi="fr_FR"/>
        </w:rPr>
        <w:t xml:space="preserve">). La vision de Daniel dans </w:t>
      </w:r>
      <w:r>
        <w:rPr>
          <w:lang w:val="fr_FR" w:bidi="fr_FR"/>
        </w:rPr>
        <w:t>Daniel 8</w:t>
      </w:r>
      <w:r>
        <w:rPr>
          <w:lang w:val="fr_FR" w:bidi="fr_FR"/>
        </w:rPr>
        <w:t xml:space="preserve"> était probablement du même type, et peut-être l'expérience de Jérémie dans </w:t>
      </w:r>
      <w:r>
        <w:rPr>
          <w:lang w:val="fr_FR" w:bidi="fr_FR"/>
        </w:rPr>
        <w:t>Jérémie 13.4–7</w:t>
      </w:r>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r>
        <w:rPr>
          <w:lang w:val="fr_FR" w:bidi="fr_FR"/>
        </w:rPr>
        <w:t>Am 8.1–2</w:t>
      </w:r>
      <w:r>
        <w:rPr>
          <w:lang w:val="fr_FR" w:bidi="fr_FR"/>
        </w:rPr>
        <w:t>). Jérémie aura des visions similaires lorsque Dieu lui montrera une branche d'amandier et un pot qui se renversait (</w:t>
      </w:r>
      <w:r>
        <w:rPr>
          <w:lang w:val="fr_FR" w:bidi="fr_FR"/>
        </w:rPr>
        <w:t>Jr 1.11–13</w:t>
      </w:r>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r>
        <w:rPr>
          <w:lang w:val="fr_FR" w:bidi="fr_FR"/>
        </w:rPr>
        <w:t>1R 22.19–22</w:t>
      </w:r>
      <w:r>
        <w:rPr>
          <w:lang w:val="fr_FR" w:bidi="fr_FR"/>
        </w:rPr>
        <w:t xml:space="preserve"> ; </w:t>
      </w:r>
      <w:r>
        <w:rPr>
          <w:lang w:val="fr_FR" w:bidi="fr_FR"/>
        </w:rPr>
        <w:t>Es 6</w:t>
      </w:r>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r>
        <w:rPr>
          <w:lang w:val="fr_FR" w:bidi="fr_FR"/>
        </w:rPr>
        <w:t>Ez 12.21–28</w:t>
      </w:r>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r>
        <w:rPr>
          <w:lang w:val="fr_FR" w:bidi="fr_FR"/>
        </w:rPr>
        <w:t>1S 3.15</w:t>
      </w:r>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r>
        <w:rPr>
          <w:lang w:val="fr_FR" w:bidi="fr_FR"/>
        </w:rPr>
        <w:t>Es 1.1</w:t>
      </w:r>
      <w:r>
        <w:rPr>
          <w:lang w:val="fr_FR" w:bidi="fr_FR"/>
        </w:rPr>
        <w:t xml:space="preserve"> ; </w:t>
      </w:r>
      <w:r>
        <w:rPr>
          <w:lang w:val="fr_FR" w:bidi="fr_FR"/>
        </w:rPr>
        <w:t>Ab 1.1</w:t>
      </w:r>
      <w:r>
        <w:rPr>
          <w:lang w:val="fr_FR" w:bidi="fr_FR"/>
        </w:rPr>
        <w:t xml:space="preserve"> ; </w:t>
      </w:r>
      <w:r>
        <w:rPr>
          <w:lang w:val="fr_FR" w:bidi="fr_FR"/>
        </w:rPr>
        <w:t>Na 1.1</w:t>
      </w:r>
      <w:r>
        <w:rPr>
          <w:lang w:val="fr_FR" w:bidi="fr_FR"/>
        </w:rPr>
        <w:t>). Lorsque Nathan a parlé à David de la promesse spéciale de Dieu pour lui (l'alliance de Dieu), ce message est également appelé une « vision » (</w:t>
      </w:r>
      <w:r>
        <w:rPr>
          <w:lang w:val="fr_FR" w:bidi="fr_FR"/>
        </w:rPr>
        <w:t>2S 7.17</w:t>
      </w:r>
      <w:r>
        <w:rPr>
          <w:lang w:val="fr_FR" w:bidi="fr_FR"/>
        </w:rPr>
        <w:t xml:space="preserve"> ; </w:t>
      </w:r>
      <w:r>
        <w:rPr>
          <w:lang w:val="fr_FR" w:bidi="fr_FR"/>
        </w:rPr>
        <w:t>1Ch 17.15</w:t>
      </w:r>
      <w:r>
        <w:rPr>
          <w:lang w:val="fr_FR" w:bidi="fr_FR"/>
        </w:rPr>
        <w:t xml:space="preserve"> ; </w:t>
      </w:r>
      <w:r>
        <w:rPr>
          <w:lang w:val="fr_FR" w:bidi="fr_FR"/>
        </w:rPr>
        <w:t>Ps 89.19</w:t>
      </w:r>
      <w:r>
        <w:rPr>
          <w:lang w:val="fr_FR" w:bidi="fr_FR"/>
        </w:rPr>
        <w:t xml:space="preserve">). Dans </w:t>
      </w:r>
      <w:r>
        <w:rPr>
          <w:lang w:val="fr_FR" w:bidi="fr_FR"/>
        </w:rPr>
        <w:t>Daniel 9.24</w:t>
      </w:r>
      <w:r>
        <w:rPr>
          <w:lang w:val="fr_FR" w:bidi="fr_FR"/>
        </w:rPr>
        <w:t xml:space="preserve">, « sceller la vision et le prophète » signifie confirmer que la prophétie de Jérémie (mentionnée au v. </w:t>
      </w:r>
      <w:r>
        <w:rPr>
          <w:lang w:val="fr_FR" w:bidi="fr_FR"/>
        </w:rPr>
        <w:t>2</w:t>
      </w:r>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r>
        <w:rPr>
          <w:lang w:val="fr_FR" w:bidi="fr_FR"/>
        </w:rPr>
        <w:t>Pr 29.18</w:t>
      </w:r>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r>
        <w:rPr>
          <w:lang w:val="fr_FR" w:bidi="fr_FR"/>
        </w:rPr>
        <w:t>Psaume 50.14</w:t>
      </w:r>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r>
        <w:rPr>
          <w:lang w:val="fr_FR" w:bidi="fr_FR"/>
        </w:rPr>
        <w:t>Nombres 6.1–8</w:t>
      </w:r>
      <w:r>
        <w:rPr>
          <w:lang w:val="fr_FR" w:bidi="fr_FR"/>
        </w:rPr>
        <w:t xml:space="preserve"> prescrit les conditions de cet engagement. Les versets </w:t>
      </w:r>
      <w:r>
        <w:rPr>
          <w:lang w:val="fr_FR" w:bidi="fr_FR"/>
        </w:rPr>
        <w:t>13–21</w:t>
      </w:r>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r>
        <w:rPr>
          <w:lang w:val="fr_FR" w:bidi="fr_FR"/>
        </w:rPr>
        <w:t>2</w:t>
      </w:r>
      <w:r>
        <w:rPr>
          <w:lang w:val="fr_FR" w:bidi="fr_FR"/>
        </w:rPr>
        <w:t>). Le clan des Récabites vivait selon des engagements permanents que leur avait imposés leur ancêtre Récab. Ils sont présentés comme exemples de loyauté devant Dieu (</w:t>
      </w:r>
      <w:r>
        <w:rPr>
          <w:lang w:val="fr_FR" w:bidi="fr_FR"/>
        </w:rPr>
        <w:t>Jr 35</w:t>
      </w:r>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r>
        <w:rPr>
          <w:lang w:val="fr_FR" w:bidi="fr_FR"/>
        </w:rPr>
        <w:t>Gn 28.20</w:t>
      </w:r>
      <w:r>
        <w:rPr>
          <w:lang w:val="fr_FR" w:bidi="fr_FR"/>
        </w:rPr>
        <w:t>–</w:t>
      </w:r>
      <w:r>
        <w:rPr>
          <w:lang w:val="fr_FR" w:bidi="fr_FR"/>
        </w:rPr>
        <w:t>22</w:t>
      </w:r>
      <w:r>
        <w:rPr>
          <w:lang w:val="fr_FR" w:bidi="fr_FR"/>
        </w:rPr>
        <w:t>). Anne promet que si Dieu lui donne un fils, elle le lui rendra (</w:t>
      </w:r>
      <w:r>
        <w:rPr>
          <w:lang w:val="fr_FR" w:bidi="fr_FR"/>
        </w:rPr>
        <w:t>1S 1.11, 27</w:t>
      </w:r>
      <w:r>
        <w:rPr>
          <w:lang w:val="fr_FR" w:bidi="fr_FR"/>
        </w:rPr>
        <w:t>–</w:t>
      </w:r>
      <w:r>
        <w:rPr>
          <w:lang w:val="fr_FR" w:bidi="fr_FR"/>
        </w:rPr>
        <w:t>28</w:t>
      </w:r>
      <w:r>
        <w:rPr>
          <w:lang w:val="fr_FR" w:bidi="fr_FR"/>
        </w:rPr>
        <w:t xml:space="preserve">). Dans les Psaumes, les vœux en remerciement d'avoir été délivré du danger ou de la détresse sont souvent associés à des sacrifices d'actions de grâce (p. ex. </w:t>
      </w:r>
      <w:r>
        <w:rPr>
          <w:lang w:val="fr_FR" w:bidi="fr_FR"/>
        </w:rPr>
        <w:t>Ps 22.24</w:t>
      </w:r>
      <w:r>
        <w:rPr>
          <w:lang w:val="fr_FR" w:bidi="fr_FR"/>
        </w:rPr>
        <w:t>–</w:t>
      </w:r>
      <w:r>
        <w:rPr>
          <w:lang w:val="fr_FR" w:bidi="fr_FR"/>
        </w:rPr>
        <w:t xml:space="preserve">25 </w:t>
      </w:r>
      <w:r>
        <w:rPr>
          <w:lang w:val="fr_FR" w:bidi="fr_FR"/>
        </w:rPr>
        <w:t xml:space="preserve">; </w:t>
      </w:r>
      <w:r>
        <w:rPr>
          <w:lang w:val="fr_FR" w:bidi="fr_FR"/>
        </w:rPr>
        <w:t>56.12</w:t>
      </w:r>
      <w:r>
        <w:rPr>
          <w:lang w:val="fr_FR" w:bidi="fr_FR"/>
        </w:rPr>
        <w:t>–</w:t>
      </w:r>
      <w:r>
        <w:rPr>
          <w:lang w:val="fr_FR" w:bidi="fr_FR"/>
        </w:rPr>
        <w:t>13</w:t>
      </w:r>
      <w:r>
        <w:rPr>
          <w:lang w:val="fr_FR" w:bidi="fr_FR"/>
        </w:rPr>
        <w:t>).</w:t>
      </w:r>
    </w:p>
    <w:p>
      <w:pPr/>
      <w:r>
        <w:rPr>
          <w:lang w:val="fr_FR" w:bidi="fr_FR"/>
        </w:rPr>
      </w:r>
      <w:r>
        <w:rPr>
          <w:lang w:val="fr_FR" w:bidi="fr_FR"/>
        </w:rPr>
        <w:t>Une fois qu'un vœu est fait, il est obligatoire de l'accomplir. Ne pas faire de vœu n'est pas un péché (</w:t>
      </w:r>
      <w:r>
        <w:rPr>
          <w:lang w:val="fr_FR" w:bidi="fr_FR"/>
        </w:rPr>
        <w:t>Dt 23.22</w:t>
      </w:r>
      <w:r>
        <w:rPr>
          <w:lang w:val="fr_FR" w:bidi="fr_FR"/>
        </w:rPr>
        <w:t>), mais ne pas tenir sa promesse à Dieu est un péché (</w:t>
      </w:r>
      <w:r>
        <w:rPr>
          <w:lang w:val="fr_FR" w:bidi="fr_FR"/>
        </w:rPr>
        <w:t>Dt 23.21</w:t>
      </w:r>
      <w:r>
        <w:rPr>
          <w:lang w:val="fr_FR" w:bidi="fr_FR"/>
        </w:rPr>
        <w:t>–</w:t>
      </w:r>
      <w:r>
        <w:rPr>
          <w:lang w:val="fr_FR" w:bidi="fr_FR"/>
        </w:rPr>
        <w:t xml:space="preserve">23 </w:t>
      </w:r>
      <w:r>
        <w:rPr>
          <w:lang w:val="fr_FR" w:bidi="fr_FR"/>
        </w:rPr>
        <w:t xml:space="preserve">; voir aussi </w:t>
      </w:r>
      <w:r>
        <w:rPr>
          <w:lang w:val="fr_FR" w:bidi="fr_FR"/>
        </w:rPr>
        <w:t xml:space="preserve">Nb 30.2 </w:t>
      </w:r>
      <w:r>
        <w:rPr>
          <w:lang w:val="fr_FR" w:bidi="fr_FR"/>
        </w:rPr>
        <w:t xml:space="preserve">; </w:t>
      </w:r>
      <w:r>
        <w:rPr>
          <w:lang w:val="fr_FR" w:bidi="fr_FR"/>
        </w:rPr>
        <w:t>Ec 5.4</w:t>
      </w:r>
      <w:r>
        <w:rPr>
          <w:lang w:val="fr_FR" w:bidi="fr_FR"/>
        </w:rPr>
        <w:t>–</w:t>
      </w:r>
      <w:r>
        <w:rPr>
          <w:lang w:val="fr_FR" w:bidi="fr_FR"/>
        </w:rPr>
        <w:t>6</w:t>
      </w:r>
      <w:r>
        <w:rPr>
          <w:lang w:val="fr_FR" w:bidi="fr_FR"/>
        </w:rPr>
        <w:t>). Dans certains cas, le vœu d'une jeune fille vivant encore chez son père ou d'une femme mariée pouvait être annulé par le père ou le mari (</w:t>
      </w:r>
      <w:r>
        <w:rPr>
          <w:lang w:val="fr_FR" w:bidi="fr_FR"/>
        </w:rPr>
        <w:t>Nb 30.4–16</w:t>
      </w:r>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r>
        <w:rPr>
          <w:lang w:val="fr_FR" w:bidi="fr_FR"/>
        </w:rPr>
        <w:t>Ac 18.18</w:t>
      </w:r>
      <w:r>
        <w:rPr>
          <w:lang w:val="fr_FR" w:bidi="fr_FR"/>
        </w:rPr>
        <w:t xml:space="preserve"> ; </w:t>
      </w:r>
      <w:r>
        <w:rPr>
          <w:lang w:val="fr_FR" w:bidi="fr_FR"/>
        </w:rPr>
        <w:t>21.23</w:t>
      </w:r>
      <w:r>
        <w:rPr>
          <w:lang w:val="fr_FR" w:bidi="fr_FR"/>
        </w:rPr>
        <w:t>–</w:t>
      </w:r>
      <w:r>
        <w:rPr>
          <w:lang w:val="fr_FR" w:bidi="fr_FR"/>
        </w:rPr>
        <w:t>24</w:t>
      </w:r>
      <w:r>
        <w:rPr>
          <w:lang w:val="fr_FR" w:bidi="fr_FR"/>
        </w:rPr>
        <w:t>). Cependant, le même principe est présent dans le concept appelé « corban » (</w:t>
      </w:r>
      <w:r>
        <w:rPr>
          <w:lang w:val="fr_FR" w:bidi="fr_FR"/>
        </w:rPr>
        <w:t>Mc 7.11</w:t>
      </w:r>
      <w:r>
        <w:rPr>
          <w:lang w:val="fr_FR" w:bidi="fr_FR"/>
        </w:rPr>
        <w:t>-</w:t>
      </w:r>
      <w:r>
        <w:rPr>
          <w:lang w:val="fr_FR" w:bidi="fr_FR"/>
        </w:rPr>
        <w:t>13</w:t>
      </w:r>
      <w:r>
        <w:rPr>
          <w:lang w:val="fr_FR" w:bidi="fr_FR"/>
        </w:rPr>
        <w:t xml:space="preserve"> ; </w:t>
      </w:r>
      <w:r>
        <w:rPr>
          <w:lang w:val="fr_FR" w:bidi="fr_FR"/>
        </w:rPr>
        <w:t>Mt 15.5</w:t>
      </w:r>
      <w:r>
        <w:rPr>
          <w:lang w:val="fr_FR" w:bidi="fr_FR"/>
        </w:rPr>
        <w:t>–</w:t>
      </w:r>
      <w:r>
        <w:rPr>
          <w:lang w:val="fr_FR" w:bidi="fr_FR"/>
        </w:rPr>
        <w:t>6</w:t>
      </w:r>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r>
        <w:rPr>
          <w:lang w:val="fr_FR" w:bidi="fr_FR"/>
        </w:rPr>
        <w:t>Ac 28.13–15</w:t>
      </w:r>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r>
        <w:rPr>
          <w:lang w:val="fr_FR" w:bidi="fr_FR"/>
        </w:rPr>
        <w:t>Ac 9.2</w:t>
      </w:r>
      <w:r>
        <w:rPr>
          <w:lang w:val="fr_FR" w:bidi="fr_FR"/>
        </w:rPr>
        <w:t xml:space="preserve"> ; </w:t>
      </w:r>
      <w:r>
        <w:rPr>
          <w:lang w:val="fr_FR" w:bidi="fr_FR"/>
        </w:rPr>
        <w:t>19.9, 23</w:t>
      </w:r>
      <w:r>
        <w:rPr>
          <w:lang w:val="fr_FR" w:bidi="fr_FR"/>
        </w:rPr>
        <w:t xml:space="preserve"> ; </w:t>
      </w:r>
      <w:r>
        <w:rPr>
          <w:lang w:val="fr_FR" w:bidi="fr_FR"/>
        </w:rPr>
        <w:t>22.4</w:t>
      </w:r>
      <w:r>
        <w:rPr>
          <w:lang w:val="fr_FR" w:bidi="fr_FR"/>
        </w:rPr>
        <w:t xml:space="preserve"> ; </w:t>
      </w:r>
      <w:r>
        <w:rPr>
          <w:lang w:val="fr_FR" w:bidi="fr_FR"/>
        </w:rPr>
        <w:t>24.22</w:t>
      </w:r>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r>
        <w:rPr>
          <w:lang w:val="fr_FR" w:bidi="fr_FR"/>
        </w:rPr>
        <w:t>Ex 26.31–33</w:t>
      </w:r>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volaille</w:t>
      </w:r>
      <w:r>
        <w:rPr>
          <w:lang w:val="fr_FR" w:bidi="fr_FR"/>
        </w:rPr>
      </w:r>
    </w:p>
    <w:p>
      <w:pPr/>
      <w:r>
        <w:rPr>
          <w:lang w:val="fr_FR" w:bidi="fr_FR"/>
        </w:rPr>
      </w:r>
      <w:r>
        <w:rPr>
          <w:lang w:val="fr_FR" w:bidi="fr_FR"/>
        </w:rPr>
        <w:t>Le mot « volaille » désigne des oiseaux qui sont élevés pour servir de nourriture ou pour d'autres usages comme la production d'œufs (p. ex., les poules, les canards et les pintades). La volaille la plus répandue est le poulet d'élevage (</w:t>
      </w:r>
      <w:r>
        <w:rPr>
          <w:i/>
          <w:lang w:val="fr_FR" w:bidi="fr_FR"/>
        </w:rPr>
        <w:t>gallus gallus domesticus</w:t>
      </w:r>
      <w:r>
        <w:rPr>
          <w:lang w:val="fr_FR" w:bidi="fr_FR"/>
        </w:rPr>
        <w:t>), probablement issu du coq sauvage originaire d'Inde.</w:t>
      </w:r>
    </w:p>
    <w:p>
      <w:pPr/>
      <w:r>
        <w:rPr>
          <w:lang w:val="fr_FR" w:bidi="fr_FR"/>
        </w:rPr>
      </w:r>
      <w:r>
        <w:rPr>
          <w:lang w:val="fr_FR" w:bidi="fr_FR"/>
        </w:rPr>
        <w:t xml:space="preserve">La volaille était apparemment déjà connue à l'époque de l'Ancien Testament. L'identification du premier animal décrit dans </w:t>
      </w:r>
      <w:r>
        <w:rPr>
          <w:lang w:val="fr_FR" w:bidi="fr_FR"/>
        </w:rPr>
        <w:t xml:space="preserve">Proverbes 30.31 </w:t>
      </w:r>
      <w:r>
        <w:rPr>
          <w:lang w:val="fr_FR" w:bidi="fr_FR"/>
        </w:rPr>
        <w:t xml:space="preserve">est incertaine. Il pourrait s'agir d'un coq ou bien d'un cheval (coq : Nouvelle Bible Segond, Traduction officielle liturgique, Semeur, Grande Bible de Tours, Pirot-Clamer, Amiot &amp; Tamisier ; cheval : LSG, Nouvelle édition de Genève, Segond 21, Ostervald). </w:t>
      </w:r>
    </w:p>
    <w:p>
      <w:pPr/>
      <w:r>
        <w:rPr>
          <w:lang w:val="fr_FR" w:bidi="fr_FR"/>
        </w:rPr>
      </w:r>
      <w:r>
        <w:rPr>
          <w:lang w:val="fr_FR" w:bidi="fr_FR"/>
        </w:rPr>
        <w:t xml:space="preserve">Le sceau d'un certain Jaazania (peut-être celui mentionné dans </w:t>
      </w:r>
      <w:r>
        <w:rPr>
          <w:lang w:val="fr_FR" w:bidi="fr_FR"/>
        </w:rPr>
        <w:t>2R 25.23</w:t>
      </w:r>
      <w:r>
        <w:rPr>
          <w:lang w:val="fr_FR" w:bidi="fr_FR"/>
        </w:rPr>
        <w:t xml:space="preserve">), datant d'environ 600 av. J.‑C., représente un coq de combat. Il est possible que les oiseaux mentionnés dans </w:t>
      </w:r>
      <w:r>
        <w:rPr>
          <w:lang w:val="fr_FR" w:bidi="fr_FR"/>
        </w:rPr>
        <w:t>Néhémie 5.18</w:t>
      </w:r>
      <w:r>
        <w:rPr>
          <w:lang w:val="fr_FR" w:bidi="fr_FR"/>
        </w:rPr>
        <w:t xml:space="preserve"> étaient domestiqués, mais il est aussi possible qu'il s'agissait de gibier à plumes.</w:t>
      </w:r>
    </w:p>
    <w:p>
      <w:pPr/>
      <w:r>
        <w:rPr>
          <w:lang w:val="fr_FR" w:bidi="fr_FR"/>
        </w:rPr>
      </w:r>
      <w:r>
        <w:rPr>
          <w:lang w:val="fr_FR" w:bidi="fr_FR"/>
        </w:rPr>
        <w:t xml:space="preserve">Selon une coutume juive, on faisait marcher un coq et une poule devant les nouveaux mariés à leur mariage, en signe de fécondité. </w:t>
      </w:r>
    </w:p>
    <w:p>
      <w:pPr/>
      <w:r>
        <w:rPr>
          <w:lang w:val="fr_FR" w:bidi="fr_FR"/>
        </w:rPr>
      </w:r>
      <w:r>
        <w:rPr>
          <w:lang w:val="fr_FR" w:bidi="fr_FR"/>
        </w:rPr>
        <w:t>Jésus compare sa tristesse concernant le rejet de Jérusalem à celle d'une poule qui a essayé à de nombreuses reprises de rassembler ses poussins sous ses ailes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Les coqs chantent généralement une ou deux heures avant l'aube. La troisième veille de la nuit, de minuit à 3h00 du matin, était appelée « chant du coq ». Le Talmud affirme que les poules n'étaient pas autorisées à Jérusalem à l'époque du Nouveau Testament. On voulait ainsi empêcher que des insectes et des larves provenant des excréments de poules ne puissent contaminer la viande des animaux offerts en sacrifice, car elle serait ainsi devenue impure. Pour cette raison, il est pensé que le coq que Pierre a entendu (</w:t>
      </w:r>
      <w:r>
        <w:rPr>
          <w:lang w:val="fr_FR" w:bidi="fr_FR"/>
        </w:rPr>
        <w:t>Mt 26.34</w:t>
      </w:r>
      <w:r>
        <w:rPr>
          <w:lang w:val="fr_FR" w:bidi="fr_FR"/>
        </w:rPr>
        <w:t xml:space="preserve">, </w:t>
      </w:r>
      <w:r>
        <w:rPr>
          <w:lang w:val="fr_FR" w:bidi="fr_FR"/>
        </w:rPr>
        <w:t xml:space="preserve">74 </w:t>
      </w:r>
      <w:r>
        <w:rPr>
          <w:lang w:val="fr_FR" w:bidi="fr_FR"/>
        </w:rPr>
        <w:t xml:space="preserve">; </w:t>
      </w:r>
      <w:r>
        <w:rPr>
          <w:lang w:val="fr_FR" w:bidi="fr_FR"/>
        </w:rPr>
        <w:t>Lc 22.34</w:t>
      </w:r>
      <w:r>
        <w:rPr>
          <w:lang w:val="fr_FR" w:bidi="fr_FR"/>
        </w:rPr>
        <w:t xml:space="preserve">, </w:t>
      </w:r>
      <w:r>
        <w:rPr>
          <w:lang w:val="fr_FR" w:bidi="fr_FR"/>
        </w:rPr>
        <w:t>60–61</w:t>
      </w:r>
      <w:r>
        <w:rPr>
          <w:lang w:val="fr_FR" w:bidi="fr_FR"/>
        </w:rPr>
        <w:t>) appartenait soit à des Romains, soit à des Juifs qui ne suivaient pas cette règle.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r>
        <w:rPr>
          <w:lang w:val="fr_FR" w:bidi="fr_FR"/>
        </w:rPr>
        <w:t>Nb 13.14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