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hyperlink r:id="rId13">
        <w:r>
          <w:rPr>
            <w:lang w:val="hi_IN" w:bidi="hi_IN"/>
          </w:rPr>
          <w:rPr>
            <w:color w:val="0000EE"/>
            <w:u w:val="single"/>
          </w:rPr>
          <w:t>प्रेरि 27:1</w:t>
        </w:r>
      </w:hyperlink>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w:t>
      </w:r>
      <w:hyperlink r:id="rId14">
        <w:r>
          <w:rPr>
            <w:lang w:val="hi_IN" w:bidi="hi_IN"/>
          </w:rPr>
          <w:rPr>
            <w:color w:val="0000EE"/>
            <w:u w:val="single"/>
          </w:rPr>
          <w:t>2 मक्का 4:40</w:t>
        </w:r>
      </w:hyperlink>
      <w:r>
        <w:rPr>
          <w:lang w:val="hi_IN" w:bidi="hi_IN"/>
        </w:rP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 TargetMode="External"/><Relationship Id="rId14"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