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褻瀆</w:t>
      </w:r>
      <w:r>
        <w:rPr>
          <w:lang w:val="zh_TW" w:bidi="zh_TW"/>
        </w:rPr>
      </w:r>
    </w:p>
    <w:p>
      <w:pPr/>
      <w:r>
        <w:rPr>
          <w:lang w:val="zh_TW" w:bidi="zh_TW"/>
        </w:rPr>
      </w:r>
      <w:r>
        <w:rPr>
          <w:lang w:val="zh_TW" w:bidi="zh_TW"/>
        </w:rPr>
        <w:t>指褻瀆或輕蔑神的言語或文字（或對神的行為）。在一般意義上，「褻瀆（blasphemy）」可以指任何誹謗，包括任何侮辱或貶低他人的言語或行為。在希臘文獻中，這個詞用於侮辱或嘲笑活人或死人。這個詞的用法被延伸至神，包括質疑神的大能和嘲笑神的本性。</w:t>
      </w:r>
    </w:p>
    <w:p>
      <w:pPr>
        <w:pStyle w:val="Heading3"/>
      </w:pPr>
      <w:r>
        <w:rPr>
          <w:lang w:val="zh_TW" w:bidi="zh_TW"/>
        </w:rPr>
        <w:t>舊約中的褻瀆</w:t>
      </w:r>
    </w:p>
    <w:p>
      <w:pPr/>
      <w:r>
        <w:rPr>
          <w:lang w:val="zh_TW" w:bidi="zh_TW"/>
        </w:rPr>
      </w:r>
      <w:r>
        <w:rPr>
          <w:lang w:val="zh_TW" w:bidi="zh_TW"/>
        </w:rPr>
        <w:t>在舊約中，「褻瀆」總是指侮辱神，可能是直接攻擊神，或是間接嘲弄神。無論哪種方式，都會減損神的榮耀和尊嚴，所以褻瀆是讚美的反面。以色列人可能會透過詛咒神（</w:t>
      </w:r>
      <w:hyperlink r:id="rId13">
        <w:r>
          <w:rPr>
            <w:lang w:val="zh_TW" w:bidi="zh_TW"/>
          </w:rPr>
          <w:rPr>
            <w:color w:val="0000EE"/>
            <w:u w:val="single"/>
          </w:rPr>
          <w:t>利24:10–16</w:t>
        </w:r>
      </w:hyperlink>
      <w:r>
        <w:rPr>
          <w:lang w:val="zh_TW" w:bidi="zh_TW"/>
        </w:rPr>
        <w:t>）或故意違背神的律法（</w:t>
      </w:r>
      <w:hyperlink r:id="rId14">
        <w:r>
          <w:rPr>
            <w:lang w:val="zh_TW" w:bidi="zh_TW"/>
          </w:rPr>
          <w:rPr>
            <w:color w:val="0000EE"/>
            <w:u w:val="single"/>
          </w:rPr>
          <w:t>民15:30</w:t>
        </w:r>
      </w:hyperlink>
      <w:r>
        <w:rPr>
          <w:lang w:val="zh_TW" w:bidi="zh_TW"/>
        </w:rPr>
        <w:t>）來直接侮辱祂的「名」（神的名字：耶和華）。任何一種褻瀆神的行為都會被處死刑，就像拜偶像一樣，這是最嚴重的褻瀆神（</w:t>
      </w:r>
      <w:hyperlink r:id="rId15">
        <w:r>
          <w:rPr>
            <w:lang w:val="zh_TW" w:bidi="zh_TW"/>
          </w:rPr>
          <w:rPr>
            <w:color w:val="0000EE"/>
            <w:u w:val="single"/>
          </w:rPr>
          <w:t>賽66:3</w:t>
        </w:r>
      </w:hyperlink>
      <w:r>
        <w:rPr>
          <w:lang w:val="zh_TW" w:bidi="zh_TW"/>
        </w:rPr>
        <w:t>）。</w:t>
      </w:r>
    </w:p>
    <w:p>
      <w:pPr/>
      <w:r>
        <w:rPr>
          <w:lang w:val="zh_TW" w:bidi="zh_TW"/>
        </w:rPr>
      </w:r>
      <w:r>
        <w:rPr>
          <w:lang w:val="zh_TW" w:bidi="zh_TW"/>
        </w:rPr>
        <w:t>人們認為外邦人從未體驗過耶和華的大能和威嚴，最有可能褻瀆神。因此，在亞述王將耶和華等同於他已征服的列國的神時，就犯了褻瀆神的罪（</w:t>
      </w:r>
      <w:hyperlink r:id="rId16">
        <w:r>
          <w:rPr>
            <w:lang w:val="zh_TW" w:bidi="zh_TW"/>
          </w:rPr>
          <w:rPr>
            <w:color w:val="0000EE"/>
            <w:u w:val="single"/>
          </w:rPr>
          <w:t>王下19:4–6、22</w:t>
        </w:r>
      </w:hyperlink>
      <w:r>
        <w:rPr>
          <w:lang w:val="zh_TW" w:bidi="zh_TW"/>
        </w:rPr>
        <w:t>）。由於亞述王的傲慢，先知以賽亞預言他必會滅亡。當以色列被擄時（</w:t>
      </w:r>
      <w:hyperlink r:id="rId17">
        <w:r>
          <w:rPr>
            <w:lang w:val="zh_TW" w:bidi="zh_TW"/>
          </w:rPr>
          <w:rPr>
            <w:color w:val="0000EE"/>
            <w:u w:val="single"/>
          </w:rPr>
          <w:t>賽52:5</w:t>
        </w:r>
      </w:hyperlink>
      <w:r>
        <w:rPr>
          <w:lang w:val="zh_TW" w:bidi="zh_TW"/>
        </w:rPr>
        <w:t>），當以東嘲笑荒涼的「以色列山」時（</w:t>
      </w:r>
      <w:hyperlink r:id="rId18">
        <w:r>
          <w:rPr>
            <w:lang w:val="zh_TW" w:bidi="zh_TW"/>
          </w:rPr>
          <w:rPr>
            <w:color w:val="0000EE"/>
            <w:u w:val="single"/>
          </w:rPr>
          <w:t>結35:12</w:t>
        </w:r>
      </w:hyperlink>
      <w:r>
        <w:rPr>
          <w:lang w:val="zh_TW" w:bidi="zh_TW"/>
        </w:rPr>
        <w:t>），當敵人嘲笑神沒有保護耶路撒冷時（</w:t>
      </w:r>
      <w:hyperlink r:id="rId19">
        <w:r>
          <w:rPr>
            <w:lang w:val="zh_TW" w:bidi="zh_TW"/>
          </w:rPr>
          <w:rPr>
            <w:color w:val="0000EE"/>
            <w:u w:val="single"/>
          </w:rPr>
          <w:t>詩74:18</w:t>
        </w:r>
      </w:hyperlink>
      <w:r>
        <w:rPr>
          <w:lang w:val="zh_TW" w:bidi="zh_TW"/>
        </w:rPr>
        <w:t>；</w:t>
      </w:r>
      <w:hyperlink r:id="rId20">
        <w:r>
          <w:rPr>
            <w:lang w:val="zh_TW" w:bidi="zh_TW"/>
          </w:rPr>
          <w:rPr>
            <w:color w:val="0000EE"/>
            <w:u w:val="single"/>
          </w:rPr>
          <w:t>馬加比一書2:6</w:t>
        </w:r>
      </w:hyperlink>
      <w:r>
        <w:rPr>
          <w:lang w:val="zh_TW" w:bidi="zh_TW"/>
        </w:rPr>
        <w:t>），神也受到嘲笑。</w:t>
      </w:r>
    </w:p>
    <w:p>
      <w:pPr>
        <w:pStyle w:val="Heading3"/>
      </w:pPr>
      <w:r>
        <w:rPr>
          <w:lang w:val="zh_TW" w:bidi="zh_TW"/>
        </w:rPr>
        <w:t>新約中的褻瀆</w:t>
      </w:r>
    </w:p>
    <w:p>
      <w:pPr/>
      <w:r>
        <w:rPr>
          <w:lang w:val="zh_TW" w:bidi="zh_TW"/>
        </w:rPr>
      </w:r>
      <w:r>
        <w:rPr>
          <w:lang w:val="zh_TW" w:bidi="zh_TW"/>
        </w:rPr>
        <w:t>在新約中，褻瀆具有更廣泛的希臘語含義。它包括誹謗人以及神（</w:t>
      </w:r>
      <w:hyperlink r:id="rId21">
        <w:r>
          <w:rPr>
            <w:lang w:val="zh_TW" w:bidi="zh_TW"/>
          </w:rPr>
          <w:rPr>
            <w:color w:val="0000EE"/>
            <w:u w:val="single"/>
          </w:rPr>
          <w:t>太15:19</w:t>
        </w:r>
      </w:hyperlink>
      <w:r>
        <w:rPr>
          <w:lang w:val="zh_TW" w:bidi="zh_TW"/>
        </w:rPr>
        <w:t>；另見</w:t>
      </w:r>
      <w:hyperlink r:id="rId22">
        <w:r>
          <w:rPr>
            <w:lang w:val="zh_TW" w:bidi="zh_TW"/>
          </w:rPr>
          <w:rPr>
            <w:color w:val="0000EE"/>
            <w:u w:val="single"/>
          </w:rPr>
          <w:t>羅3:8</w:t>
        </w:r>
      </w:hyperlink>
      <w:r>
        <w:rPr>
          <w:lang w:val="zh_TW" w:bidi="zh_TW"/>
        </w:rPr>
        <w:t>；</w:t>
      </w:r>
      <w:hyperlink r:id="rId23">
        <w:r>
          <w:rPr>
            <w:lang w:val="zh_TW" w:bidi="zh_TW"/>
          </w:rPr>
          <w:rPr>
            <w:color w:val="0000EE"/>
            <w:u w:val="single"/>
          </w:rPr>
          <w:t>林前10:30</w:t>
        </w:r>
      </w:hyperlink>
      <w:r>
        <w:rPr>
          <w:lang w:val="zh_TW" w:bidi="zh_TW"/>
        </w:rPr>
        <w:t>；</w:t>
      </w:r>
      <w:hyperlink r:id="rId24">
        <w:r>
          <w:rPr>
            <w:lang w:val="zh_TW" w:bidi="zh_TW"/>
          </w:rPr>
          <w:rPr>
            <w:color w:val="0000EE"/>
            <w:u w:val="single"/>
          </w:rPr>
          <w:t>弗4:31</w:t>
        </w:r>
      </w:hyperlink>
      <w:r>
        <w:rPr>
          <w:lang w:val="zh_TW" w:bidi="zh_TW"/>
        </w:rPr>
        <w:t>；</w:t>
      </w:r>
      <w:hyperlink r:id="rId25">
        <w:r>
          <w:rPr>
            <w:lang w:val="zh_TW" w:bidi="zh_TW"/>
          </w:rPr>
          <w:rPr>
            <w:color w:val="0000EE"/>
            <w:u w:val="single"/>
          </w:rPr>
          <w:t>多3:2</w:t>
        </w:r>
      </w:hyperlink>
      <w:r>
        <w:rPr>
          <w:lang w:val="zh_TW" w:bidi="zh_TW"/>
        </w:rPr>
        <w:t>）。它甚至包括嘲笑天使或惡魔的勢力，這與嘲笑任何其它存在物一樣都是錯的（</w:t>
      </w:r>
      <w:hyperlink r:id="rId26">
        <w:r>
          <w:rPr>
            <w:lang w:val="zh_TW" w:bidi="zh_TW"/>
          </w:rPr>
          <w:rPr>
            <w:color w:val="0000EE"/>
            <w:u w:val="single"/>
          </w:rPr>
          <w:t>彼後2:10–12；</w:t>
        </w:r>
      </w:hyperlink>
      <w:hyperlink r:id="rId27">
        <w:r>
          <w:rPr>
            <w:lang w:val="zh_TW" w:bidi="zh_TW"/>
          </w:rPr>
          <w:rPr>
            <w:color w:val="0000EE"/>
            <w:u w:val="single"/>
          </w:rPr>
          <w:t>猶1:8–10</w:t>
        </w:r>
      </w:hyperlink>
      <w:r>
        <w:rPr>
          <w:lang w:val="zh_TW" w:bidi="zh_TW"/>
        </w:rPr>
        <w:t>）。換句話說，任何形式的誹謗、嘲笑和嘲諷在新約中都是完全受到譴責的。</w:t>
      </w:r>
    </w:p>
    <w:p>
      <w:pPr/>
      <w:r>
        <w:rPr>
          <w:lang w:val="zh_TW" w:bidi="zh_TW"/>
        </w:rPr>
      </w:r>
      <w:r>
        <w:rPr>
          <w:lang w:val="zh_TW" w:bidi="zh_TW"/>
        </w:rPr>
        <w:t>新約中最常見的褻瀆是對神的褻瀆。人們可能會直接冒犯神（</w:t>
      </w:r>
      <w:hyperlink r:id="rId28">
        <w:r>
          <w:rPr>
            <w:lang w:val="zh_TW" w:bidi="zh_TW"/>
          </w:rPr>
          <w:rPr>
            <w:color w:val="0000EE"/>
            <w:u w:val="single"/>
          </w:rPr>
          <w:t>啟13:6，</w:t>
        </w:r>
      </w:hyperlink>
      <w:hyperlink r:id="rId29">
        <w:r>
          <w:rPr>
            <w:lang w:val="zh_TW" w:bidi="zh_TW"/>
          </w:rPr>
          <w:rPr>
            <w:color w:val="0000EE"/>
            <w:u w:val="single"/>
          </w:rPr>
          <w:t>16:9</w:t>
        </w:r>
      </w:hyperlink>
      <w:r>
        <w:rPr>
          <w:lang w:val="zh_TW" w:bidi="zh_TW"/>
        </w:rPr>
        <w:t>），毀謗神的道理（</w:t>
      </w:r>
      <w:hyperlink r:id="rId30">
        <w:r>
          <w:rPr>
            <w:lang w:val="zh_TW" w:bidi="zh_TW"/>
          </w:rPr>
          <w:rPr>
            <w:color w:val="0000EE"/>
            <w:u w:val="single"/>
          </w:rPr>
          <w:t>多2:5</w:t>
        </w:r>
      </w:hyperlink>
      <w:r>
        <w:rPr>
          <w:lang w:val="zh_TW" w:bidi="zh_TW"/>
        </w:rPr>
        <w:t>），或拒絕神的啟示及其使者（</w:t>
      </w:r>
      <w:hyperlink r:id="rId31">
        <w:r>
          <w:rPr>
            <w:lang w:val="zh_TW" w:bidi="zh_TW"/>
          </w:rPr>
          <w:rPr>
            <w:color w:val="0000EE"/>
            <w:u w:val="single"/>
          </w:rPr>
          <w:t>徒6:11</w:t>
        </w:r>
      </w:hyperlink>
      <w:r>
        <w:rPr>
          <w:lang w:val="zh_TW" w:bidi="zh_TW"/>
        </w:rPr>
        <w:t>）。當耶穌自稱擁有屬於神的特權——赦罪的權柄時，祂被指控褻瀆神（</w:t>
      </w:r>
      <w:hyperlink r:id="rId32">
        <w:r>
          <w:rPr>
            <w:lang w:val="zh_TW" w:bidi="zh_TW"/>
          </w:rPr>
          <w:rPr>
            <w:color w:val="0000EE"/>
            <w:u w:val="single"/>
          </w:rPr>
          <w:t>可2:7</w:t>
        </w:r>
      </w:hyperlink>
      <w:r>
        <w:rPr>
          <w:lang w:val="zh_TW" w:bidi="zh_TW"/>
        </w:rPr>
        <w:t>）。</w:t>
      </w:r>
      <w:hyperlink r:id="rId33">
        <w:r>
          <w:rPr>
            <w:lang w:val="zh_TW" w:bidi="zh_TW"/>
          </w:rPr>
          <w:rPr>
            <w:color w:val="0000EE"/>
            <w:u w:val="single"/>
          </w:rPr>
          <w:t>約翰福音10:33–36</w:t>
        </w:r>
      </w:hyperlink>
      <w:r>
        <w:rPr>
          <w:lang w:val="zh_TW" w:bidi="zh_TW"/>
        </w:rPr>
        <w:t>記載有人試圖用石頭砸死耶穌，指控祂的人對祂說：「你是個人，反將自己當作神」（</w:t>
      </w:r>
      <w:hyperlink r:id="rId34">
        <w:r>
          <w:rPr>
            <w:lang w:val="zh_TW" w:bidi="zh_TW"/>
          </w:rPr>
          <w:rPr>
            <w:color w:val="0000EE"/>
            <w:u w:val="single"/>
          </w:rPr>
          <w:t>33</w:t>
        </w:r>
      </w:hyperlink>
      <w:r>
        <w:rPr>
          <w:lang w:val="zh_TW" w:bidi="zh_TW"/>
        </w:rPr>
        <w:t>節）。猶太最高法院（公會）以褻瀆罪判處耶穌死刑，因為祂聲稱自己是人子（彌賽亞）。在他們看來，耶穌並沒有提供任何證據表明祂是如此崇高的人物。耶穌似乎在嘲諷彌賽亞，並進而嘲諷神本身（</w:t>
      </w:r>
      <w:hyperlink r:id="rId35">
        <w:r>
          <w:rPr>
            <w:lang w:val="zh_TW" w:bidi="zh_TW"/>
          </w:rPr>
          <w:rPr>
            <w:color w:val="0000EE"/>
            <w:u w:val="single"/>
          </w:rPr>
          <w:t>可14:64</w:t>
        </w:r>
      </w:hyperlink>
      <w:r>
        <w:rPr>
          <w:lang w:val="zh_TW" w:bidi="zh_TW"/>
        </w:rPr>
        <w:t>）。</w:t>
      </w:r>
    </w:p>
    <w:p>
      <w:pPr/>
      <w:r>
        <w:rPr>
          <w:lang w:val="zh_TW" w:bidi="zh_TW"/>
        </w:rPr>
      </w:r>
      <w:r>
        <w:rPr>
          <w:lang w:val="zh_TW" w:bidi="zh_TW"/>
        </w:rPr>
        <w:t>聖經明確指出，褻瀆罪是可以被赦免的（</w:t>
      </w:r>
      <w:hyperlink r:id="rId36">
        <w:r>
          <w:rPr>
            <w:lang w:val="zh_TW" w:bidi="zh_TW"/>
          </w:rPr>
          <w:rPr>
            <w:color w:val="0000EE"/>
            <w:u w:val="single"/>
          </w:rPr>
          <w:t>太12:32</w:t>
        </w:r>
      </w:hyperlink>
      <w:r>
        <w:rPr>
          <w:lang w:val="zh_TW" w:bidi="zh_TW"/>
        </w:rPr>
        <w:t>；</w:t>
      </w:r>
      <w:hyperlink r:id="rId37">
        <w:r>
          <w:rPr>
            <w:lang w:val="zh_TW" w:bidi="zh_TW"/>
          </w:rPr>
          <w:rPr>
            <w:color w:val="0000EE"/>
            <w:u w:val="single"/>
          </w:rPr>
          <w:t>可3:28–29</w:t>
        </w:r>
      </w:hyperlink>
      <w:r>
        <w:rPr>
          <w:lang w:val="zh_TW" w:bidi="zh_TW"/>
        </w:rPr>
        <w:t>）。但是，如果一個人不願悔改，唯一的補救辦法就是將他或她「交給撒但，使他們受責罰就不再謗瀆了」（</w:t>
      </w:r>
      <w:hyperlink r:id="rId38">
        <w:r>
          <w:rPr>
            <w:lang w:val="zh_TW" w:bidi="zh_TW"/>
          </w:rPr>
          <w:rPr>
            <w:color w:val="0000EE"/>
            <w:u w:val="single"/>
          </w:rPr>
          <w:t>提前1:20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4:10-Lev24:16" TargetMode="External"/><Relationship Id="rId14" Type="http://schemas.openxmlformats.org/officeDocument/2006/relationships/hyperlink" Target="https://ref.ly/Num15:30" TargetMode="External"/><Relationship Id="rId15" Type="http://schemas.openxmlformats.org/officeDocument/2006/relationships/hyperlink" Target="https://ref.ly/Isa66:3" TargetMode="External"/><Relationship Id="rId16" Type="http://schemas.openxmlformats.org/officeDocument/2006/relationships/hyperlink" Target="https://ref.ly/2Kgs19:4-2Kgs19:6" TargetMode="External"/><Relationship Id="rId17" Type="http://schemas.openxmlformats.org/officeDocument/2006/relationships/hyperlink" Target="https://ref.ly/Isa52:5" TargetMode="External"/><Relationship Id="rId18" Type="http://schemas.openxmlformats.org/officeDocument/2006/relationships/hyperlink" Target="https://ref.ly/Ezek35:12" TargetMode="External"/><Relationship Id="rId19" Type="http://schemas.openxmlformats.org/officeDocument/2006/relationships/hyperlink" Target="https://ref.ly/Ps74:18" TargetMode="External"/><Relationship Id="rId20" Type="http://schemas.openxmlformats.org/officeDocument/2006/relationships/hyperlink" Target="https://ref.ly/1Macc2:6" TargetMode="External"/><Relationship Id="rId21" Type="http://schemas.openxmlformats.org/officeDocument/2006/relationships/hyperlink" Target="https://ref.ly/Matt15:19" TargetMode="External"/><Relationship Id="rId22" Type="http://schemas.openxmlformats.org/officeDocument/2006/relationships/hyperlink" Target="https://ref.ly/Rom3:8" TargetMode="External"/><Relationship Id="rId23" Type="http://schemas.openxmlformats.org/officeDocument/2006/relationships/hyperlink" Target="https://ref.ly/1Cor10:30" TargetMode="External"/><Relationship Id="rId24" Type="http://schemas.openxmlformats.org/officeDocument/2006/relationships/hyperlink" Target="https://ref.ly/Eph4:31" TargetMode="External"/><Relationship Id="rId25" Type="http://schemas.openxmlformats.org/officeDocument/2006/relationships/hyperlink" Target="https://ref.ly/Titus3:2" TargetMode="External"/><Relationship Id="rId26" Type="http://schemas.openxmlformats.org/officeDocument/2006/relationships/hyperlink" Target="https://ref.ly/2Pet2:10-2Pet2:12" TargetMode="External"/><Relationship Id="rId27" Type="http://schemas.openxmlformats.org/officeDocument/2006/relationships/hyperlink" Target="https://ref.ly/Jude1:8-Jude1:10" TargetMode="External"/><Relationship Id="rId28" Type="http://schemas.openxmlformats.org/officeDocument/2006/relationships/hyperlink" Target="https://ref.ly/Rev13:6" TargetMode="External"/><Relationship Id="rId29" Type="http://schemas.openxmlformats.org/officeDocument/2006/relationships/hyperlink" Target="https://ref.ly/Rev16:9" TargetMode="External"/><Relationship Id="rId30" Type="http://schemas.openxmlformats.org/officeDocument/2006/relationships/hyperlink" Target="https://ref.ly/Titus2:5" TargetMode="External"/><Relationship Id="rId31" Type="http://schemas.openxmlformats.org/officeDocument/2006/relationships/hyperlink" Target="https://ref.ly/Acts6:11" TargetMode="External"/><Relationship Id="rId32" Type="http://schemas.openxmlformats.org/officeDocument/2006/relationships/hyperlink" Target="https://ref.ly/Mark2:7" TargetMode="External"/><Relationship Id="rId33" Type="http://schemas.openxmlformats.org/officeDocument/2006/relationships/hyperlink" Target="https://ref.ly/John10:33-John10:36" TargetMode="External"/><Relationship Id="rId34" Type="http://schemas.openxmlformats.org/officeDocument/2006/relationships/hyperlink" Target="https://ref.ly/John10:33" TargetMode="External"/><Relationship Id="rId35" Type="http://schemas.openxmlformats.org/officeDocument/2006/relationships/hyperlink" Target="https://ref.ly/Mark14:64" TargetMode="External"/><Relationship Id="rId36" Type="http://schemas.openxmlformats.org/officeDocument/2006/relationships/hyperlink" Target="https://ref.ly/Matt12:32" TargetMode="External"/><Relationship Id="rId37" Type="http://schemas.openxmlformats.org/officeDocument/2006/relationships/hyperlink" Target="https://ref.ly/Mark3:28-Mark3:29" TargetMode="External"/><Relationship Id="rId38" Type="http://schemas.openxmlformats.org/officeDocument/2006/relationships/hyperlink" Target="https://ref.ly/1Ti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