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و</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الوالي (بروكيوراتور)</w:t>
      </w:r>
      <w:r>
        <w:rPr>
          <w:rtl/>
          <w:cs/>
          <w:lang w:val="ar_AE" w:bidi="ar_AE"/>
        </w:rPr>
      </w:r>
    </w:p>
    <w:p>
      <w:pPr>
        <w:bidi/>
      </w:pPr>
      <w:r>
        <w:rPr>
          <w:rtl/>
          <w:cs/>
          <w:lang w:val="ar_AE" w:bidi="ar_AE"/>
        </w:rPr>
      </w:r>
      <w:r>
        <w:rPr>
          <w:rtl/>
          <w:cs/>
          <w:lang w:val="ar_AE" w:bidi="ar_AE"/>
        </w:rPr>
        <w:t xml:space="preserve">مسؤول مالي في روما، كان ينتمي عادة إلى رتبة الفروسية، وكانت مسؤولياته تشمل الإشراف على الإيرادات الإمبراطورية وجمعها في مقاطعة معيَّنة. وفي اليهودية والمقاطعات الأخرى الأصغر في الإمبراطورية الرومانية، كان البروكيوراتور يتولَّى في بعض الأحيان منصب والي تلك المنطقة. ولم يكن يدير الشؤون المالية فحسب، بل كان يمارس أيضًا سلطة قضائية وعسكرية، وكان مسؤولًا بشكل أساسي عن الحفاظ على السلام في مجال سلطته. يَذكُر العهد الجديد ثلاثة ولاة بروكيوراتور رومان: بيلاطس البنطي (26–36 م؛ </w:t>
      </w:r>
      <w:r>
        <w:rPr>
          <w:rtl/>
          <w:cs/>
          <w:lang w:val="ar_AE" w:bidi="ar_AE"/>
        </w:rPr>
        <w:t>متى 27</w:t>
      </w:r>
      <w:r>
        <w:rPr>
          <w:rtl/>
          <w:cs/>
          <w:lang w:val="ar_AE" w:bidi="ar_AE"/>
        </w:rPr>
        <w:t xml:space="preserve">؛ </w:t>
      </w:r>
      <w:r>
        <w:rPr>
          <w:rtl/>
          <w:cs/>
          <w:lang w:val="ar_AE" w:bidi="ar_AE"/>
        </w:rPr>
        <w:t>يوحنا 18–19</w:t>
      </w:r>
      <w:r>
        <w:rPr>
          <w:rtl/>
          <w:cs/>
          <w:lang w:val="ar_AE" w:bidi="ar_AE"/>
        </w:rPr>
        <w:t xml:space="preserve">)، وأنطونيوس فيلكس (52–59 م؛ </w:t>
      </w:r>
      <w:r>
        <w:rPr>
          <w:rtl/>
          <w:cs/>
          <w:lang w:val="ar_AE" w:bidi="ar_AE"/>
        </w:rPr>
        <w:t>أعمال الرسل 23:24–25:14</w:t>
      </w:r>
      <w:r>
        <w:rPr>
          <w:rtl/>
          <w:cs/>
          <w:lang w:val="ar_AE" w:bidi="ar_AE"/>
        </w:rPr>
        <w:t>)، و</w:t>
      </w:r>
      <w:r>
        <w:rPr>
          <w:rtl/>
          <w:cs/>
          <w:lang w:val="ar_AE" w:bidi="ar_AE"/>
        </w:rPr>
        <w:t>بُورْكِيُوسَ فَسْتُوسَ</w:t>
      </w:r>
      <w:r>
        <w:rPr>
          <w:rtl/>
          <w:cs/>
          <w:lang w:val="ar_AE" w:bidi="ar_AE"/>
        </w:rPr>
        <w:t xml:space="preserve"> (59–62 م؛ </w:t>
      </w:r>
      <w:r>
        <w:rPr>
          <w:rtl/>
          <w:cs/>
          <w:lang w:val="ar_AE" w:bidi="ar_AE"/>
        </w:rPr>
        <w:t>أعمال الرسل 24:27–26:32</w:t>
      </w:r>
      <w:r>
        <w:rPr>
          <w:rtl/>
          <w:cs/>
          <w:lang w:val="ar_AE" w:bidi="ar_AE"/>
        </w:rPr>
        <w:t>). كان هؤلاء الولاة يخضعون لمساءلة حاكم سورية، وكانوا تابعين له.</w:t>
      </w:r>
    </w:p>
    <w:p>
      <w:pPr>
        <w:bidi/>
      </w:pPr>
      <w:r>
        <w:rPr>
          <w:rtl/>
          <w:cs/>
          <w:lang w:val="ar_AE" w:bidi="ar_AE"/>
        </w:rPr>
      </w:r>
      <w:r>
        <w:rPr>
          <w:rtl/>
          <w:cs/>
          <w:lang w:val="ar_AE" w:bidi="ar_AE"/>
        </w:rPr>
        <w:t xml:space="preserve">انظر أيضًا </w:t>
      </w:r>
      <w:r>
        <w:rPr>
          <w:rtl/>
          <w:cs/>
          <w:lang w:val="ar_AE" w:bidi="ar_AE"/>
        </w:rPr>
        <w:t>فيلكس، أنطونيوس</w:t>
      </w:r>
      <w:r>
        <w:rPr>
          <w:rtl/>
          <w:cs/>
          <w:lang w:val="ar_AE" w:bidi="ar_AE"/>
        </w:rPr>
        <w:t xml:space="preserve">; </w:t>
      </w:r>
      <w:r>
        <w:rPr>
          <w:rtl/>
          <w:cs/>
          <w:lang w:val="ar_AE" w:bidi="ar_AE"/>
        </w:rPr>
        <w:t>فستوس، بوركيوس</w:t>
      </w:r>
      <w:r>
        <w:rPr>
          <w:rtl/>
          <w:cs/>
          <w:lang w:val="ar_AE" w:bidi="ar_AE"/>
        </w:rPr>
        <w:t xml:space="preserve">; </w:t>
      </w:r>
      <w:r>
        <w:rPr>
          <w:rtl/>
          <w:cs/>
          <w:lang w:val="ar_AE" w:bidi="ar_AE"/>
        </w:rPr>
        <w:t>بيلاطس، البنطي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الوِبار، الوَبر</w:t>
      </w:r>
      <w:r>
        <w:rPr>
          <w:rtl/>
          <w:cs/>
          <w:lang w:val="ar_AE" w:bidi="ar_AE"/>
        </w:rPr>
      </w:r>
    </w:p>
    <w:p>
      <w:pPr>
        <w:pStyle w:val="Heading2"/>
        <w:bidi/>
      </w:pPr>
      <w:r>
        <w:rPr>
          <w:b/>
          <w:rtl/>
          <w:cs/>
          <w:lang w:val="ar_AE" w:bidi="ar_AE"/>
        </w:rPr>
        <w:t>الوِبار، الوَبر</w:t>
      </w:r>
    </w:p>
    <w:p>
      <w:pPr>
        <w:bidi/>
      </w:pPr>
      <w:r>
        <w:rPr>
          <w:rtl/>
          <w:cs/>
          <w:lang w:val="ar_AE" w:bidi="ar_AE"/>
        </w:rPr>
      </w:r>
      <w:r>
        <w:rPr>
          <w:rtl/>
          <w:cs/>
          <w:lang w:val="ar_AE" w:bidi="ar_AE"/>
        </w:rPr>
        <w:t xml:space="preserve">انظر </w:t>
      </w:r>
      <w:r>
        <w:rPr>
          <w:rtl/>
          <w:cs/>
          <w:lang w:val="ar_AE" w:bidi="ar_AE"/>
        </w:rPr>
        <w:t>الحيوانات (التُّخسُ)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الوَحْش</w:t>
      </w:r>
      <w:r>
        <w:rPr>
          <w:rtl/>
          <w:cs/>
          <w:lang w:val="ar_AE" w:bidi="ar_AE"/>
        </w:rPr>
      </w:r>
    </w:p>
    <w:p>
      <w:pPr>
        <w:bidi/>
      </w:pPr>
      <w:r>
        <w:rPr>
          <w:rtl/>
          <w:cs/>
          <w:lang w:val="ar_AE" w:bidi="ar_AE"/>
        </w:rPr>
      </w:r>
      <w:r>
        <w:rPr>
          <w:rtl/>
          <w:cs/>
          <w:lang w:val="ar_AE" w:bidi="ar_AE"/>
        </w:rPr>
        <w:t>حيوان مذكور في العهدين القديم والجديد. أحيانًا يُستخدم بشكل مجازي. للكلمة معانٍ عدّة في العهد القديم. تُترجم أحيانًا بشكل مختلف لأن كثير من الكلمات العبرية يمكن أن تعني "كائن حي" وكذلك "وَحْش"، لكن تُترجم فقط كـ"وحش". في العهد القديم، يمكن أن يشير الوحش إلى ما يلي:</w:t>
      </w:r>
    </w:p>
    <w:p>
      <w:pPr>
        <w:pStyle w:val="ListNumber"/>
        <w:numPr>
          <w:ilvl w:val="0"/>
          <w:numId w:val="14"/>
        </w:numPr>
        <w:bidi/>
        <w:spacing w:line="240" w:lineRule="auto"/>
        <w:ind w:left="720"/>
      </w:pPr>
      <w:r>
        <w:rPr>
          <w:rtl/>
          <w:cs/>
          <w:lang w:val="ar_AE" w:bidi="ar_AE"/>
        </w:rPr>
      </w:r>
      <w:r>
        <w:rPr>
          <w:rtl/>
          <w:cs/>
          <w:lang w:val="ar_AE" w:bidi="ar_AE"/>
        </w:rPr>
        <w:t xml:space="preserve">بوجه عام، أي حيوان (مثل، </w:t>
      </w:r>
      <w:r>
        <w:rPr>
          <w:rtl/>
          <w:cs/>
          <w:lang w:val="ar_AE" w:bidi="ar_AE"/>
        </w:rPr>
        <w:t>تكوين 1: 24؛</w:t>
      </w:r>
      <w:r>
        <w:rPr>
          <w:rtl/>
          <w:cs/>
          <w:lang w:val="ar_AE" w:bidi="ar_AE"/>
        </w:rPr>
        <w:t xml:space="preserve"> </w:t>
      </w:r>
      <w:r>
        <w:rPr>
          <w:rtl/>
          <w:cs/>
          <w:lang w:val="ar_AE" w:bidi="ar_AE"/>
        </w:rPr>
        <w:t>مزمور 36: 6</w:t>
      </w:r>
      <w:r>
        <w:rPr>
          <w:rtl/>
          <w:cs/>
          <w:lang w:val="ar_AE" w:bidi="ar_AE"/>
        </w:rPr>
        <w:t xml:space="preserve">)، لكن ليس الأسماك والطيور والحشرات (مثل، </w:t>
      </w:r>
      <w:r>
        <w:rPr>
          <w:rtl/>
          <w:cs/>
          <w:lang w:val="ar_AE" w:bidi="ar_AE"/>
        </w:rPr>
        <w:t>تكوين 6: 7؛</w:t>
      </w:r>
      <w:r>
        <w:rPr>
          <w:rtl/>
          <w:cs/>
          <w:lang w:val="ar_AE" w:bidi="ar_AE"/>
        </w:rPr>
        <w:t xml:space="preserve"> </w:t>
      </w:r>
      <w:r>
        <w:rPr>
          <w:rtl/>
          <w:cs/>
          <w:lang w:val="ar_AE" w:bidi="ar_AE"/>
        </w:rPr>
        <w:t>لاويين 11: 2؛</w:t>
      </w:r>
      <w:r>
        <w:rPr>
          <w:rtl/>
          <w:cs/>
          <w:lang w:val="ar_AE" w:bidi="ar_AE"/>
        </w:rPr>
        <w:t xml:space="preserve"> </w:t>
      </w:r>
      <w:r>
        <w:rPr>
          <w:rtl/>
          <w:cs/>
          <w:lang w:val="ar_AE" w:bidi="ar_AE"/>
        </w:rPr>
        <w:t>تثنية 4: 17؛</w:t>
      </w:r>
      <w:r>
        <w:rPr>
          <w:rtl/>
          <w:cs/>
          <w:lang w:val="ar_AE" w:bidi="ar_AE"/>
        </w:rPr>
        <w:t xml:space="preserve"> </w:t>
      </w:r>
      <w:r>
        <w:rPr>
          <w:rtl/>
          <w:cs/>
          <w:lang w:val="ar_AE" w:bidi="ar_AE"/>
        </w:rPr>
        <w:t>أيوب 12: 7؛</w:t>
      </w:r>
      <w:r>
        <w:rPr>
          <w:rtl/>
          <w:cs/>
          <w:lang w:val="ar_AE" w:bidi="ar_AE"/>
        </w:rPr>
        <w:t xml:space="preserve"> </w:t>
      </w:r>
      <w:r>
        <w:rPr>
          <w:rtl/>
          <w:cs/>
          <w:lang w:val="ar_AE" w:bidi="ar_AE"/>
        </w:rPr>
        <w:t>35: 11؛</w:t>
      </w:r>
      <w:r>
        <w:rPr>
          <w:rtl/>
          <w:cs/>
          <w:lang w:val="ar_AE" w:bidi="ar_AE"/>
        </w:rPr>
        <w:t xml:space="preserve"> </w:t>
      </w:r>
      <w:r>
        <w:rPr>
          <w:rtl/>
          <w:cs/>
          <w:lang w:val="ar_AE" w:bidi="ar_AE"/>
        </w:rPr>
        <w:t>صفنيا 1: 3</w:t>
      </w:r>
      <w:r>
        <w:rPr>
          <w:rtl/>
          <w:cs/>
          <w:lang w:val="ar_AE" w:bidi="ar_AE"/>
        </w:rPr>
        <w:t>).</w:t>
      </w:r>
    </w:p>
    <w:p>
      <w:pPr>
        <w:pStyle w:val="ListNumber"/>
        <w:bidi/>
        <w:spacing w:line="240" w:lineRule="auto"/>
        <w:ind w:left="720"/>
      </w:pPr>
      <w:r>
        <w:rPr>
          <w:rtl/>
          <w:cs/>
          <w:lang w:val="ar_AE" w:bidi="ar_AE"/>
        </w:rPr>
      </w:r>
      <w:r>
        <w:rPr>
          <w:rtl/>
          <w:cs/>
          <w:lang w:val="ar_AE" w:bidi="ar_AE"/>
        </w:rPr>
        <w:t xml:space="preserve">حيوان أليف أو مدرَّب (مثل، </w:t>
      </w:r>
      <w:r>
        <w:rPr>
          <w:rtl/>
          <w:cs/>
          <w:lang w:val="ar_AE" w:bidi="ar_AE"/>
        </w:rPr>
        <w:t>خروج 19: 13؛</w:t>
      </w:r>
      <w:r>
        <w:rPr>
          <w:rtl/>
          <w:cs/>
          <w:lang w:val="ar_AE" w:bidi="ar_AE"/>
        </w:rPr>
        <w:t xml:space="preserve"> </w:t>
      </w:r>
      <w:r>
        <w:rPr>
          <w:rtl/>
          <w:cs/>
          <w:lang w:val="ar_AE" w:bidi="ar_AE"/>
        </w:rPr>
        <w:t>22: 10؛</w:t>
      </w:r>
      <w:r>
        <w:rPr>
          <w:rtl/>
          <w:cs/>
          <w:lang w:val="ar_AE" w:bidi="ar_AE"/>
        </w:rPr>
        <w:t xml:space="preserve"> </w:t>
      </w:r>
      <w:r>
        <w:rPr>
          <w:rtl/>
          <w:cs/>
          <w:lang w:val="ar_AE" w:bidi="ar_AE"/>
        </w:rPr>
        <w:t>عدد 3: 13؛</w:t>
      </w:r>
      <w:r>
        <w:rPr>
          <w:rtl/>
          <w:cs/>
          <w:lang w:val="ar_AE" w:bidi="ar_AE"/>
        </w:rPr>
        <w:t xml:space="preserve"> </w:t>
      </w:r>
      <w:r>
        <w:rPr>
          <w:rtl/>
          <w:cs/>
          <w:lang w:val="ar_AE" w:bidi="ar_AE"/>
        </w:rPr>
        <w:t>31: 47؛</w:t>
      </w:r>
      <w:r>
        <w:rPr>
          <w:rtl/>
          <w:cs/>
          <w:lang w:val="ar_AE" w:bidi="ar_AE"/>
        </w:rPr>
        <w:t xml:space="preserve"> </w:t>
      </w:r>
      <w:r>
        <w:rPr>
          <w:rtl/>
          <w:cs/>
          <w:lang w:val="ar_AE" w:bidi="ar_AE"/>
        </w:rPr>
        <w:t>قضاة 20: 48؛</w:t>
      </w:r>
      <w:r>
        <w:rPr>
          <w:rtl/>
          <w:cs/>
          <w:lang w:val="ar_AE" w:bidi="ar_AE"/>
        </w:rPr>
        <w:t xml:space="preserve"> </w:t>
      </w:r>
      <w:r>
        <w:rPr>
          <w:rtl/>
          <w:cs/>
          <w:lang w:val="ar_AE" w:bidi="ar_AE"/>
        </w:rPr>
        <w:t>أمثال 12: 10؛</w:t>
      </w:r>
      <w:r>
        <w:rPr>
          <w:rtl/>
          <w:cs/>
          <w:lang w:val="ar_AE" w:bidi="ar_AE"/>
        </w:rPr>
        <w:t xml:space="preserve"> </w:t>
      </w:r>
      <w:r>
        <w:rPr>
          <w:rtl/>
          <w:cs/>
          <w:lang w:val="ar_AE" w:bidi="ar_AE"/>
        </w:rPr>
        <w:t>إرميا 21: 6؛</w:t>
      </w:r>
      <w:r>
        <w:rPr>
          <w:rtl/>
          <w:cs/>
          <w:lang w:val="ar_AE" w:bidi="ar_AE"/>
        </w:rPr>
        <w:t xml:space="preserve"> </w:t>
      </w:r>
      <w:r>
        <w:rPr>
          <w:rtl/>
          <w:cs/>
          <w:lang w:val="ar_AE" w:bidi="ar_AE"/>
        </w:rPr>
        <w:t>زكريا 8: 10</w:t>
      </w:r>
      <w:r>
        <w:rPr>
          <w:rtl/>
          <w:cs/>
          <w:lang w:val="ar_AE" w:bidi="ar_AE"/>
        </w:rPr>
        <w:t>).</w:t>
      </w:r>
    </w:p>
    <w:p>
      <w:pPr>
        <w:pStyle w:val="ListNumber"/>
        <w:bidi/>
        <w:spacing w:line="240" w:lineRule="auto"/>
        <w:ind w:left="720"/>
      </w:pPr>
      <w:r>
        <w:rPr>
          <w:rtl/>
          <w:cs/>
          <w:lang w:val="ar_AE" w:bidi="ar_AE"/>
        </w:rPr>
      </w:r>
      <w:r>
        <w:rPr>
          <w:rtl/>
          <w:cs/>
          <w:lang w:val="ar_AE" w:bidi="ar_AE"/>
        </w:rPr>
        <w:t xml:space="preserve">حيوان بري وأحيانًا آكل لحوم (مثل </w:t>
      </w:r>
      <w:r>
        <w:rPr>
          <w:rtl/>
          <w:cs/>
          <w:lang w:val="ar_AE" w:bidi="ar_AE"/>
        </w:rPr>
        <w:t>تكوين 37: 20</w:t>
      </w:r>
      <w:r>
        <w:rPr>
          <w:rtl/>
          <w:cs/>
          <w:lang w:val="ar_AE" w:bidi="ar_AE"/>
        </w:rPr>
        <w:t xml:space="preserve">؛ </w:t>
      </w:r>
      <w:r>
        <w:rPr>
          <w:rtl/>
          <w:cs/>
          <w:lang w:val="ar_AE" w:bidi="ar_AE"/>
        </w:rPr>
        <w:t>خروج 23: 11</w:t>
      </w:r>
      <w:r>
        <w:rPr>
          <w:rtl/>
          <w:cs/>
          <w:lang w:val="ar_AE" w:bidi="ar_AE"/>
        </w:rPr>
        <w:t xml:space="preserve">؛ </w:t>
      </w:r>
      <w:r>
        <w:rPr>
          <w:rtl/>
          <w:cs/>
          <w:lang w:val="ar_AE" w:bidi="ar_AE"/>
        </w:rPr>
        <w:t>تثنية 28: 26</w:t>
      </w:r>
      <w:r>
        <w:rPr>
          <w:rtl/>
          <w:cs/>
          <w:lang w:val="ar_AE" w:bidi="ar_AE"/>
        </w:rPr>
        <w:t xml:space="preserve">؛ </w:t>
      </w:r>
      <w:r>
        <w:rPr>
          <w:rtl/>
          <w:cs/>
          <w:lang w:val="ar_AE" w:bidi="ar_AE"/>
        </w:rPr>
        <w:t>1 صموئيل 17: 44</w:t>
      </w:r>
      <w:r>
        <w:rPr>
          <w:rtl/>
          <w:cs/>
          <w:lang w:val="ar_AE" w:bidi="ar_AE"/>
        </w:rPr>
        <w:t xml:space="preserve">؛ </w:t>
      </w:r>
      <w:r>
        <w:rPr>
          <w:rtl/>
          <w:cs/>
          <w:lang w:val="ar_AE" w:bidi="ar_AE"/>
        </w:rPr>
        <w:t>حزقيال 14: 15</w:t>
      </w:r>
      <w:r>
        <w:rPr>
          <w:rtl/>
          <w:cs/>
          <w:lang w:val="ar_AE" w:bidi="ar_AE"/>
        </w:rPr>
        <w:t>).</w:t>
      </w:r>
    </w:p>
    <w:p>
      <w:pPr>
        <w:pStyle w:val="ListNumber"/>
        <w:bidi/>
        <w:spacing w:line="240" w:lineRule="auto"/>
        <w:ind w:left="720"/>
      </w:pPr>
      <w:r>
        <w:rPr>
          <w:rtl/>
          <w:cs/>
          <w:lang w:val="ar_AE" w:bidi="ar_AE"/>
        </w:rPr>
      </w:r>
      <w:r>
        <w:rPr>
          <w:rtl/>
          <w:cs/>
          <w:lang w:val="ar_AE" w:bidi="ar_AE"/>
        </w:rPr>
        <w:t xml:space="preserve"> يُستخدم مصطلح "الوَحْش"مجازيًا في نطاق أكبر في سفري دانيال والرؤيا. في دانيال (بالأخص </w:t>
      </w:r>
      <w:r>
        <w:rPr>
          <w:rtl/>
          <w:cs/>
          <w:lang w:val="ar_AE" w:bidi="ar_AE"/>
        </w:rPr>
        <w:t>دانيال 7</w:t>
      </w:r>
      <w:r>
        <w:rPr>
          <w:rtl/>
          <w:cs/>
          <w:lang w:val="ar_AE" w:bidi="ar_AE"/>
        </w:rPr>
        <w:t>)، يُصوَّر الوَحش على أنه رمز لحاكم دنيوي يضطهد ويقمع شعب الله. في الرؤيا، يستخدم الرسول يوحنا هذا المفهوم للإشارة إلى اضطهاد شعب الله في نهاية الزمان. "الوَحْش" لدى يوحنا يعادل "</w:t>
      </w:r>
      <w:r>
        <w:rPr>
          <w:rtl/>
          <w:cs/>
          <w:lang w:val="ar_AE" w:bidi="ar_AE"/>
        </w:rPr>
        <w:t>ضِدَّ الْمَسِيح</w:t>
      </w:r>
      <w:r>
        <w:rPr>
          <w:rtl/>
          <w:cs/>
          <w:lang w:val="ar_AE" w:bidi="ar_AE"/>
        </w:rPr>
        <w:t>" في رسائله السابقة (</w:t>
      </w:r>
      <w:r>
        <w:rPr>
          <w:rtl/>
          <w:cs/>
          <w:lang w:val="ar_AE" w:bidi="ar_AE"/>
        </w:rPr>
        <w:t>1 يوحنا 2: 18، 22؛</w:t>
      </w:r>
      <w:r>
        <w:rPr>
          <w:rtl/>
          <w:cs/>
          <w:lang w:val="ar_AE" w:bidi="ar_AE"/>
        </w:rPr>
        <w:t xml:space="preserve"> </w:t>
      </w:r>
      <w:r>
        <w:rPr>
          <w:rtl/>
          <w:cs/>
          <w:lang w:val="ar_AE" w:bidi="ar_AE"/>
        </w:rPr>
        <w:t>4:3؛</w:t>
      </w:r>
      <w:r>
        <w:rPr>
          <w:rtl/>
          <w:cs/>
          <w:lang w:val="ar_AE" w:bidi="ar_AE"/>
        </w:rPr>
        <w:t xml:space="preserve"> </w:t>
      </w:r>
      <w:r>
        <w:rPr>
          <w:rtl/>
          <w:cs/>
          <w:lang w:val="ar_AE" w:bidi="ar_AE"/>
        </w:rPr>
        <w:t>2 يوحنا 1: 7</w:t>
      </w:r>
      <w:r>
        <w:rPr>
          <w:rtl/>
          <w:cs/>
          <w:lang w:val="ar_AE" w:bidi="ar_AE"/>
        </w:rPr>
        <w:t>) و"</w:t>
      </w:r>
      <w:r>
        <w:rPr>
          <w:rtl/>
          <w:cs/>
          <w:lang w:val="ar_AE" w:bidi="ar_AE"/>
        </w:rPr>
        <w:t>إِنْسَان ٱلْخَطِيَّة</w:t>
      </w:r>
      <w:r>
        <w:rPr>
          <w:rtl/>
          <w:cs/>
          <w:lang w:val="ar_AE" w:bidi="ar_AE"/>
        </w:rPr>
        <w:t>" لدى بولس (</w:t>
      </w:r>
      <w:r>
        <w:rPr>
          <w:rtl/>
          <w:cs/>
          <w:lang w:val="ar_AE" w:bidi="ar_AE"/>
        </w:rPr>
        <w:t>2 تسالونيكي 2: 3</w:t>
      </w:r>
      <w:r>
        <w:rPr>
          <w:rtl/>
          <w:cs/>
          <w:lang w:val="ar_AE" w:bidi="ar_AE"/>
        </w:rPr>
        <w:t>). يعتقد العديد من مفسري الكتاب المقدَّس أنَّ المصطلحات الثلاثة تشير إلى الشخص نفسه.</w:t>
      </w:r>
    </w:p>
    <w:p>
      <w:pPr>
        <w:bidi/>
      </w:pPr>
      <w:r>
        <w:rPr>
          <w:rtl/>
          <w:cs/>
          <w:lang w:val="ar_AE" w:bidi="ar_AE"/>
        </w:rPr>
      </w:r>
      <w:r>
        <w:rPr>
          <w:i/>
          <w:rtl/>
          <w:cs/>
          <w:lang w:val="ar_AE" w:bidi="ar_AE"/>
        </w:rPr>
        <w:t>انظر</w:t>
      </w:r>
      <w:r>
        <w:rPr>
          <w:rtl/>
          <w:cs/>
          <w:lang w:val="ar_AE" w:bidi="ar_AE"/>
        </w:rPr>
        <w:t xml:space="preserve"> </w:t>
      </w:r>
      <w:r>
        <w:rPr>
          <w:rtl/>
          <w:cs/>
          <w:lang w:val="ar_AE" w:bidi="ar_AE"/>
        </w:rPr>
        <w:t>ضِدَّ المَسيح</w:t>
      </w:r>
      <w:r>
        <w:rPr>
          <w:rtl/>
          <w:cs/>
          <w:lang w:val="ar_AE" w:bidi="ar_AE"/>
        </w:rPr>
        <w:t xml:space="preserve">؛ </w:t>
      </w:r>
      <w:r>
        <w:rPr>
          <w:rtl/>
          <w:cs/>
          <w:lang w:val="ar_AE" w:bidi="ar_AE"/>
        </w:rPr>
        <w:t>هَرْمَجَدٌّون</w:t>
      </w:r>
      <w:r>
        <w:rPr>
          <w:rtl/>
          <w:cs/>
          <w:lang w:val="ar_AE" w:bidi="ar_AE"/>
        </w:rPr>
        <w:t xml:space="preserve">؛ </w:t>
      </w:r>
      <w:r>
        <w:rPr>
          <w:rtl/>
          <w:cs/>
          <w:lang w:val="ar_AE" w:bidi="ar_AE"/>
        </w:rPr>
        <w:t>سِمة الوَحش</w:t>
      </w:r>
      <w:r>
        <w:rPr>
          <w:rtl/>
          <w:cs/>
          <w:lang w:val="ar_AE" w:bidi="ar_AE"/>
        </w:rPr>
        <w:t xml:space="preserve">؛ </w:t>
      </w:r>
      <w:r>
        <w:rPr>
          <w:rtl/>
          <w:cs/>
          <w:lang w:val="ar_AE" w:bidi="ar_AE"/>
        </w:rPr>
        <w:t>سفر الرؤيا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الْوَرَل</w:t>
      </w:r>
      <w:r>
        <w:rPr>
          <w:rtl/>
          <w:cs/>
          <w:lang w:val="ar_AE" w:bidi="ar_AE"/>
        </w:rPr>
      </w:r>
    </w:p>
    <w:p>
      <w:pPr>
        <w:pStyle w:val="Heading2"/>
        <w:bidi/>
      </w:pPr>
      <w:r>
        <w:rPr>
          <w:b/>
          <w:rtl/>
          <w:cs/>
          <w:lang w:val="ar_AE" w:bidi="ar_AE"/>
        </w:rPr>
        <w:t>الْوَرَل</w:t>
      </w:r>
    </w:p>
    <w:p>
      <w:pPr>
        <w:bidi/>
      </w:pPr>
      <w:r>
        <w:rPr>
          <w:rtl/>
          <w:cs/>
          <w:lang w:val="ar_AE" w:bidi="ar_AE"/>
        </w:rPr>
      </w:r>
      <w:r>
        <w:rPr>
          <w:rtl/>
          <w:cs/>
          <w:lang w:val="ar_AE" w:bidi="ar_AE"/>
        </w:rPr>
        <w:t xml:space="preserve">حيوان صغير من الزواحف، ذو جلد حرشفي، وأربع أرجل، وذيل طويل. انظر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الوصايا العشر</w:t>
      </w:r>
      <w:r>
        <w:rPr>
          <w:rtl/>
          <w:cs/>
          <w:lang w:val="ar_AE" w:bidi="ar_AE"/>
        </w:rPr>
      </w:r>
    </w:p>
    <w:p>
      <w:pPr>
        <w:bidi/>
      </w:pPr>
      <w:r>
        <w:rPr>
          <w:rtl/>
          <w:cs/>
          <w:lang w:val="ar_AE" w:bidi="ar_AE"/>
        </w:rPr>
      </w:r>
      <w:r>
        <w:rPr>
          <w:rtl/>
          <w:cs/>
          <w:lang w:val="ar_AE" w:bidi="ar_AE"/>
        </w:rPr>
        <w:t xml:space="preserve">انظر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الوصي/المؤدِّب</w:t>
      </w:r>
      <w:r>
        <w:rPr>
          <w:rtl/>
          <w:cs/>
          <w:lang w:val="ar_AE" w:bidi="ar_AE"/>
        </w:rPr>
      </w:r>
    </w:p>
    <w:p>
      <w:pPr>
        <w:bidi/>
      </w:pPr>
      <w:r>
        <w:rPr>
          <w:rtl/>
          <w:cs/>
          <w:lang w:val="ar_AE" w:bidi="ar_AE"/>
        </w:rPr>
      </w:r>
      <w:r>
        <w:rPr>
          <w:rtl/>
          <w:cs/>
          <w:lang w:val="ar_AE" w:bidi="ar_AE"/>
        </w:rPr>
        <w:t>عبدٌ كان مسؤولاً عن مرافقة ابن سيده، وحمايته، وفي بعض الأحيان تأديبه أيضًا، حتى يصل الصبي إلى سن النضوج. كان الأوصياء يشرفون على السلوك الأخلاقي والعام للذين هم تحت وصايتهم. وقد تنوَّعت أساليبهم في الإقناع من العقاب البدني إلى التوبيخ. وقد اعتبر بولس الناموس الموسوي "مؤدِّبًا" (الترجمة العربية البستاني-فاندايك) أو "وصيًّا" (الترجمة العربية المبسطة)، أو "معلِّمًا" (ترجمة New American Standard Bible الإنجليزية) يقتادنا إلى المسيح (</w:t>
      </w:r>
      <w:r>
        <w:rPr>
          <w:rtl/>
          <w:cs/>
          <w:lang w:val="ar_AE" w:bidi="ar_AE"/>
        </w:rPr>
        <w:t>غلاطية 3: 24–25</w:t>
      </w:r>
      <w:r>
        <w:rPr>
          <w:rtl/>
          <w:cs/>
          <w:lang w:val="ar_AE" w:bidi="ar_AE"/>
        </w:rPr>
        <w:t>). وكان الرجوع إلى الناموس يمثِّل عودة إلى الطفولة.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الْوَعْظ</w:t>
      </w:r>
      <w:r>
        <w:rPr>
          <w:rtl/>
          <w:cs/>
          <w:lang w:val="ar_AE" w:bidi="ar_AE"/>
        </w:rPr>
      </w:r>
    </w:p>
    <w:p>
      <w:pPr>
        <w:bidi/>
      </w:pPr>
      <w:r>
        <w:rPr>
          <w:rtl/>
          <w:cs/>
          <w:lang w:val="ar_AE" w:bidi="ar_AE"/>
        </w:rPr>
      </w:r>
      <w:r>
        <w:rPr>
          <w:rtl/>
          <w:cs/>
          <w:lang w:val="ar_AE" w:bidi="ar_AE"/>
        </w:rPr>
        <w:t>ترجمة لكلمة يونانية تعني حرفيًا "دعوة شخصٍ إلى جانبك للمساعدة". ومعناها الأساسي في العهد الجديد هو حثّ شخص ما على فعل شيء ما - خاصة بعض الأعمال الأخلاقية. في بعض السياقات، قد تتضمن نفس الكلمة اليونانية أيضًا فكرة التعزية والمواساة. السياق المُعطى سيحدِّد المعنى الذي يجب استخدامه.</w:t>
      </w:r>
    </w:p>
    <w:p>
      <w:pPr>
        <w:bidi/>
      </w:pPr>
      <w:r>
        <w:rPr>
          <w:rtl/>
          <w:cs/>
          <w:lang w:val="ar_AE" w:bidi="ar_AE"/>
        </w:rPr>
      </w:r>
      <w:r>
        <w:rPr>
          <w:rtl/>
          <w:cs/>
          <w:lang w:val="ar_AE" w:bidi="ar_AE"/>
        </w:rPr>
        <w:t>إن النص في لوقا 3: 7–18</w:t>
      </w:r>
      <w:r>
        <w:rPr>
          <w:rtl/>
          <w:cs/>
          <w:lang w:val="ar_AE" w:bidi="ar_AE"/>
        </w:rPr>
        <w:t>. يُظهِر بوضوح أنَّ "الْوَعْظ"هنا يعني تحفيز الناس وحثّهم على القيام بعمل شيءٍ. يوحنا المعمدان يحث مستمعيه اليهود على أنْ يصنعوا ثمارًا تليق بالتوبة، وأنْ يتوقفوا عن الاعتماد على بنوّّتهم لإبراهيم ذريعة لحمايتهم من عقاب الخطيئة، وأن يشاركوا الآخرين الثياب والطعام. وحث ال</w:t>
      </w:r>
      <w:r>
        <w:rPr>
          <w:rtl/>
          <w:cs/>
          <w:lang w:val="ar_AE" w:bidi="ar_AE"/>
        </w:rPr>
        <w:t>عَشَّارين</w:t>
      </w:r>
      <w:r>
        <w:rPr>
          <w:rtl/>
          <w:cs/>
          <w:lang w:val="ar_AE" w:bidi="ar_AE"/>
        </w:rPr>
        <w:t xml:space="preserve"> على عدم جمع أموال أكثر مما يحق لهم، والجنود على أ</w:t>
      </w:r>
      <w:r>
        <w:rPr>
          <w:rtl/>
          <w:cs/>
          <w:lang w:val="ar_AE" w:bidi="ar_AE"/>
        </w:rPr>
        <w:t>لَا يظْلِمُوا أَحَدًا</w:t>
      </w:r>
      <w:r>
        <w:rPr>
          <w:rtl/>
          <w:cs/>
          <w:lang w:val="ar_AE" w:bidi="ar_AE"/>
        </w:rPr>
        <w:t xml:space="preserve">، </w:t>
      </w:r>
      <w:r>
        <w:rPr>
          <w:rtl/>
          <w:cs/>
          <w:lang w:val="ar_AE" w:bidi="ar_AE"/>
        </w:rPr>
        <w:t>وَألَا يشوا بِأَحَدٍ، وَأن يكتَفُوا بِعَلَائِفِهُمْ (أجورهم).</w:t>
      </w:r>
    </w:p>
    <w:p>
      <w:pPr>
        <w:bidi/>
      </w:pPr>
      <w:r>
        <w:rPr>
          <w:rtl/>
          <w:cs/>
          <w:lang w:val="ar_AE" w:bidi="ar_AE"/>
        </w:rPr>
      </w:r>
      <w:r>
        <w:rPr>
          <w:rtl/>
          <w:cs/>
          <w:lang w:val="ar_AE" w:bidi="ar_AE"/>
        </w:rPr>
        <w:t>يُقال إنَّ القدرة على الْوَعْظ موهبة روحية أعطاها الله لبعض الأشخاص في الكنيسة لمنفعة الجميع (</w:t>
      </w:r>
      <w:r>
        <w:rPr>
          <w:rtl/>
          <w:cs/>
          <w:lang w:val="ar_AE" w:bidi="ar_AE"/>
        </w:rPr>
        <w:t>رومية 12: 8</w:t>
      </w:r>
      <w:r>
        <w:rPr>
          <w:rtl/>
          <w:cs/>
          <w:lang w:val="ar_AE" w:bidi="ar_AE"/>
        </w:rPr>
        <w:t xml:space="preserve">). فضلاً على ذلك، الْوَعْظ هو إحدى نتائج الاستخدام الصحيح لموهبة النبوة، كما يتضح من </w:t>
      </w:r>
      <w:r>
        <w:rPr>
          <w:rtl/>
          <w:cs/>
          <w:lang w:val="ar_AE" w:bidi="ar_AE"/>
        </w:rPr>
        <w:t>1 كورنثوس 14: 3، 31</w:t>
      </w:r>
      <w:r>
        <w:rPr>
          <w:rtl/>
          <w:cs/>
          <w:lang w:val="ar_AE" w:bidi="ar_AE"/>
        </w:rPr>
        <w:t>. أيضًا كانت إحدى المسؤوليات التي كلَّف بولس تيموثاوس بها: "</w:t>
      </w:r>
      <w:r>
        <w:rPr>
          <w:rtl/>
          <w:cs/>
          <w:lang w:val="ar_AE" w:bidi="ar_AE"/>
        </w:rPr>
        <w:t>ٱعْكُفْ عَلَى ٱلْقِرَاءَةِ وَٱلْوَعْظِ وَٱلتَّعْلِيمِ.</w:t>
      </w:r>
      <w:r>
        <w:rPr>
          <w:rtl/>
          <w:cs/>
          <w:lang w:val="ar_AE" w:bidi="ar_AE"/>
        </w:rPr>
        <w:t>" (</w:t>
      </w:r>
      <w:r>
        <w:rPr>
          <w:rtl/>
          <w:cs/>
          <w:lang w:val="ar_AE" w:bidi="ar_AE"/>
        </w:rPr>
        <w:t>1 تيموثاوس 4: 13،</w:t>
      </w:r>
      <w:r>
        <w:rPr>
          <w:rtl/>
          <w:cs/>
          <w:lang w:val="ar_AE" w:bidi="ar_AE"/>
        </w:rPr>
        <w:t xml:space="preserve"> NASB). يشير كاتب العبرانيين أيضًا إلى وعظٍ موجَّه إلى القراء لئلا يحتقروا تأديب الرب أو "يخوروا" إذا وبَّخهم (</w:t>
      </w:r>
      <w:r>
        <w:rPr>
          <w:rtl/>
          <w:cs/>
          <w:lang w:val="ar_AE" w:bidi="ar_AE"/>
        </w:rPr>
        <w:t>عبرانيين 12: 5،</w:t>
      </w:r>
      <w:r>
        <w:rPr>
          <w:rtl/>
          <w:cs/>
          <w:lang w:val="ar_AE" w:bidi="ar_AE"/>
        </w:rPr>
        <w:t xml:space="preserve"> KJV).</w:t>
      </w:r>
    </w:p>
    <w:p>
      <w:pPr>
        <w:bidi/>
      </w:pPr>
      <w:r>
        <w:rPr>
          <w:rtl/>
          <w:cs/>
          <w:lang w:val="ar_AE" w:bidi="ar_AE"/>
        </w:rPr>
      </w:r>
      <w:r>
        <w:rPr>
          <w:rtl/>
          <w:cs/>
          <w:lang w:val="ar_AE" w:bidi="ar_AE"/>
        </w:rPr>
        <w:t xml:space="preserve">في </w:t>
      </w:r>
      <w:r>
        <w:rPr>
          <w:rtl/>
          <w:cs/>
          <w:lang w:val="ar_AE" w:bidi="ar_AE"/>
        </w:rPr>
        <w:t>2 كورنثوس 1: 3–7</w:t>
      </w:r>
      <w:r>
        <w:rPr>
          <w:rtl/>
          <w:cs/>
          <w:lang w:val="ar_AE" w:bidi="ar_AE"/>
        </w:rPr>
        <w:t xml:space="preserve"> تُستخدم الكلمة اليونانية للوعظ بمعنى التعزية أو التشجيع. يُظهِر هذا السياق مدى المعاناة من أجل المسيح. قال بولس إنَّ الله يعزينا في أوقات ضيقتنا </w:t>
      </w:r>
      <w:r>
        <w:rPr>
          <w:rtl/>
          <w:cs/>
          <w:lang w:val="ar_AE" w:bidi="ar_AE"/>
        </w:rPr>
        <w:t>حَتَّى نستطيع أن نُعزِّي الذين هم في ضيقة بتعزية الله لنا نحن.</w:t>
      </w:r>
      <w:r>
        <w:rPr>
          <w:rtl/>
          <w:cs/>
          <w:lang w:val="ar_AE" w:bidi="ar_AE"/>
        </w:rPr>
        <w:t xml:space="preserve"> </w:t>
      </w:r>
      <w:r>
        <w:rPr>
          <w:rtl/>
          <w:cs/>
          <w:lang w:val="ar_AE" w:bidi="ar_AE"/>
        </w:rPr>
        <w:t>أعمال 15: 31</w:t>
      </w:r>
      <w:r>
        <w:rPr>
          <w:rtl/>
          <w:cs/>
          <w:lang w:val="ar_AE" w:bidi="ar_AE"/>
        </w:rPr>
        <w:t xml:space="preserve"> يشير إلى التشجيع والتعزية اللتين اختبرتهما الكنيسة في أنطاكيَة عند قراءة رسالة مجمع أورشليم على مسامعهم. كانوا خائفين من أن يكون لليهودية تأثير وأن يُطلب من المسيحيين أن يُختتنوا ليخلصوا. مثال آخر واضح لهذه الكلمة بمعنى "التعزية" نجده في </w:t>
      </w:r>
      <w:r>
        <w:rPr>
          <w:rtl/>
          <w:cs/>
          <w:lang w:val="ar_AE" w:bidi="ar_AE"/>
        </w:rPr>
        <w:t>1 تسالونيكي 4: 18</w:t>
      </w:r>
      <w:r>
        <w:rPr>
          <w:rtl/>
          <w:cs/>
          <w:lang w:val="ar_AE" w:bidi="ar_AE"/>
        </w:rPr>
        <w:t xml:space="preserve">، حيث يُعلِّم بولس المؤمنين أنَّ الذين يموتون في المسيح لن يخسروا بركات مجيء المسيح؛ ثم يشجعهم على "تعزية بعضهم البعض بهذه الكلمات". </w:t>
      </w:r>
      <w:r>
        <w:rPr>
          <w:i/>
          <w:rtl/>
          <w:cs/>
          <w:lang w:val="ar_AE" w:bidi="ar_AE"/>
        </w:rPr>
        <w:t>انظر</w:t>
      </w:r>
      <w:r>
        <w:rPr>
          <w:rtl/>
          <w:cs/>
          <w:lang w:val="ar_AE" w:bidi="ar_AE"/>
        </w:rPr>
        <w:t xml:space="preserve">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الوعل</w:t>
      </w:r>
      <w:r>
        <w:rPr>
          <w:rtl/>
          <w:cs/>
          <w:lang w:val="ar_AE" w:bidi="ar_AE"/>
        </w:rPr>
      </w:r>
    </w:p>
    <w:p>
      <w:pPr>
        <w:bidi/>
      </w:pPr>
      <w:r>
        <w:rPr>
          <w:rtl/>
          <w:cs/>
          <w:lang w:val="ar_AE" w:bidi="ar_AE"/>
        </w:rPr>
      </w:r>
      <w:r>
        <w:rPr>
          <w:rtl/>
          <w:cs/>
          <w:lang w:val="ar_AE" w:bidi="ar_AE"/>
        </w:rPr>
        <w:t>أنواع من الماعز البري، أعلن أنها طاهرة طقسيًا في الشريعة (</w:t>
      </w:r>
      <w:r>
        <w:rPr>
          <w:rtl/>
          <w:cs/>
          <w:lang w:val="ar_AE" w:bidi="ar_AE"/>
        </w:rPr>
        <w:t>تثنية 14:5</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الحيوانات (الماعز)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w:t>
      </w:r>
      <w:r>
        <w:rPr>
          <w:rtl/>
          <w:cs/>
          <w:lang w:val="ar_AE" w:bidi="ar_AE"/>
        </w:rPr>
      </w:r>
    </w:p>
    <w:p>
      <w:pPr>
        <w:bidi/>
      </w:pPr>
      <w:r>
        <w:rPr>
          <w:rtl/>
          <w:cs/>
          <w:lang w:val="ar_AE" w:bidi="ar_AE"/>
        </w:rPr>
      </w:r>
      <w:r>
        <w:rPr>
          <w:rtl/>
          <w:cs/>
          <w:lang w:val="ar_AE" w:bidi="ar_AE"/>
        </w:rPr>
        <w:t>مجرى متقطع أو سيل في المناطق القاحلة وشبه القاحلة في منطقة ٱلْشرق الأوسط. على الرغم من أن مجاري الأنهار كانت عادة جافة، يمكن أن تصل إلى مرحلة الفيضان خلال ذوبان الجليد في الربيع أو بعد هطول الأمطار الغزيرة. كان الوادي الأكثر أهمية في الكتاب المقدس هو وادي مِصْر ("نهر مصر")، الذي كان الحدود الجنوبية الغربية لكَنْعَان وفقًا لتعليمات ٱللهِ لموسَى (</w:t>
      </w:r>
      <w:r>
        <w:rPr>
          <w:rtl/>
          <w:cs/>
          <w:lang w:val="ar_AE" w:bidi="ar_AE"/>
        </w:rPr>
        <w:t>عدد 34:5؛</w:t>
      </w:r>
      <w:r>
        <w:rPr>
          <w:rtl/>
          <w:cs/>
          <w:lang w:val="ar_AE" w:bidi="ar_AE"/>
        </w:rPr>
        <w:t xml:space="preserve"> </w:t>
      </w:r>
      <w:r>
        <w:rPr>
          <w:rtl/>
          <w:cs/>
          <w:lang w:val="ar_AE" w:bidi="ar_AE"/>
        </w:rPr>
        <w:t>يشوع 15:4، 47؛</w:t>
      </w:r>
      <w:r>
        <w:rPr>
          <w:rtl/>
          <w:cs/>
          <w:lang w:val="ar_AE" w:bidi="ar_AE"/>
        </w:rPr>
        <w:t xml:space="preserve"> </w:t>
      </w:r>
      <w:r>
        <w:rPr>
          <w:rtl/>
          <w:cs/>
          <w:lang w:val="ar_AE" w:bidi="ar_AE"/>
        </w:rPr>
        <w:t>1 ملوك 8:65؛</w:t>
      </w:r>
      <w:r>
        <w:rPr>
          <w:rtl/>
          <w:cs/>
          <w:lang w:val="ar_AE" w:bidi="ar_AE"/>
        </w:rPr>
        <w:t xml:space="preserve"> </w:t>
      </w:r>
      <w:r>
        <w:rPr>
          <w:rtl/>
          <w:cs/>
          <w:lang w:val="ar_AE" w:bidi="ar_AE"/>
        </w:rPr>
        <w:t>إشعياء 27:12</w:t>
      </w:r>
      <w:r>
        <w:rPr>
          <w:rtl/>
          <w:cs/>
          <w:lang w:val="ar_AE" w:bidi="ar_AE"/>
        </w:rPr>
        <w:t>). خلال الفترات الجافة، كانت الوديان مهمة بأهمية الطرق.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البُكاء (بَكَّا)</w:t>
      </w:r>
      <w:r>
        <w:rPr>
          <w:rtl/>
          <w:cs/>
          <w:lang w:val="ar_AE" w:bidi="ar_AE"/>
        </w:rPr>
      </w:r>
    </w:p>
    <w:p>
      <w:pPr>
        <w:bidi/>
      </w:pPr>
      <w:r>
        <w:rPr>
          <w:rtl/>
          <w:cs/>
          <w:lang w:val="ar_AE" w:bidi="ar_AE"/>
        </w:rPr>
      </w:r>
      <w:r>
        <w:rPr>
          <w:rtl/>
          <w:cs/>
          <w:lang w:val="ar_AE" w:bidi="ar_AE"/>
        </w:rPr>
        <w:t xml:space="preserve">عبارة وردت في </w:t>
      </w:r>
      <w:r>
        <w:rPr>
          <w:rtl/>
          <w:cs/>
          <w:lang w:val="ar_AE" w:bidi="ar_AE"/>
        </w:rPr>
        <w:t>مزمور 84:6</w:t>
      </w:r>
      <w:r>
        <w:rPr>
          <w:rtl/>
          <w:cs/>
          <w:lang w:val="ar_AE" w:bidi="ar_AE"/>
        </w:rPr>
        <w:t>، وغالبًا ما تُترجم بـ”وادي البكاء”،</w:t>
      </w:r>
      <w:r>
        <w:rPr>
          <w:rtl/>
          <w:cs/>
          <w:lang w:val="ar_AE" w:bidi="ar_AE"/>
        </w:rPr>
        <w:t xml:space="preserve"> وتأتي من الكلمة العبرية </w:t>
      </w:r>
      <w:r>
        <w:rPr>
          <w:rtl/>
          <w:cs/>
          <w:lang w:val="ar_AE" w:bidi="ar_AE"/>
        </w:rPr>
        <w:t>بَكَّا</w:t>
      </w:r>
      <w:r>
        <w:rPr>
          <w:rtl/>
          <w:cs/>
          <w:lang w:val="ar_AE" w:bidi="ar_AE"/>
        </w:rPr>
        <w:t xml:space="preserve">، التي تشير إلى نوع من الأشجار المذكورة في </w:t>
      </w:r>
      <w:r>
        <w:rPr>
          <w:rtl/>
          <w:cs/>
          <w:lang w:val="ar_AE" w:bidi="ar_AE"/>
        </w:rPr>
        <w:t>2 صَموئِيل 5:23–24</w:t>
      </w:r>
      <w:r>
        <w:rPr>
          <w:rtl/>
          <w:cs/>
          <w:lang w:val="ar_AE" w:bidi="ar_AE"/>
        </w:rPr>
        <w:t xml:space="preserve"> و</w:t>
      </w:r>
      <w:r>
        <w:rPr>
          <w:rtl/>
          <w:cs/>
          <w:lang w:val="ar_AE" w:bidi="ar_AE"/>
        </w:rPr>
        <w:t>1 أخبار الأيام 14:14–15</w:t>
      </w:r>
      <w:r>
        <w:rPr>
          <w:rtl/>
          <w:cs/>
          <w:lang w:val="ar_AE" w:bidi="ar_AE"/>
        </w:rPr>
        <w:t xml:space="preserve">. في هذه المقاطع، تُترجم </w:t>
      </w:r>
      <w:r>
        <w:rPr>
          <w:rtl/>
          <w:cs/>
          <w:lang w:val="ar_AE" w:bidi="ar_AE"/>
        </w:rPr>
        <w:t>تشير لنوع من الأشجار يُعتقد أنه البلسم أو نوع آخر كالحور أو التوت</w:t>
      </w:r>
      <w:r>
        <w:rPr>
          <w:rtl/>
          <w:cs/>
          <w:lang w:val="ar_AE" w:bidi="ar_AE"/>
        </w:rPr>
        <w:t xml:space="preserve">. </w:t>
      </w:r>
      <w:r>
        <w:rPr>
          <w:rtl/>
          <w:cs/>
          <w:lang w:val="ar_AE" w:bidi="ar_AE"/>
        </w:rPr>
        <w:t xml:space="preserve">ولم يُحسم الجدل بين العلماء: أكان هذا الوادي المذكور في </w:t>
      </w:r>
      <w:r>
        <w:rPr>
          <w:rtl/>
          <w:cs/>
          <w:lang w:val="ar_AE" w:bidi="ar_AE"/>
        </w:rPr>
        <w:t xml:space="preserve"> </w:t>
      </w:r>
      <w:r>
        <w:rPr>
          <w:rtl/>
          <w:cs/>
          <w:lang w:val="ar_AE" w:bidi="ar_AE"/>
        </w:rPr>
        <w:t>مزمور 84</w:t>
      </w:r>
      <w:r>
        <w:rPr>
          <w:rtl/>
          <w:cs/>
          <w:lang w:val="ar_AE" w:bidi="ar_AE"/>
        </w:rPr>
        <w:t xml:space="preserve"> مكانًا فعليًا قرب أورشليم، في تخوم وادي الرفائيين، أم مجازًا لطريق الحزن والضيق في درب الإيمان؟</w:t>
      </w:r>
    </w:p>
    <w:p>
      <w:pPr>
        <w:bidi/>
      </w:pPr>
      <w:r>
        <w:rPr>
          <w:rtl/>
          <w:cs/>
          <w:lang w:val="ar_AE" w:bidi="ar_AE"/>
        </w:rPr>
      </w:r>
      <w:r>
        <w:rPr>
          <w:rtl/>
          <w:cs/>
          <w:lang w:val="ar_AE" w:bidi="ar_AE"/>
        </w:rPr>
        <w:t xml:space="preserve">يعتقد بعض العلماء أنه كان موقعًا محددًا بالقرب من أورشَلِيم، ربما بالقرب من وَادِي الرفائيين. </w:t>
      </w:r>
      <w:r>
        <w:rPr>
          <w:rtl/>
          <w:cs/>
          <w:lang w:val="ar_AE" w:bidi="ar_AE"/>
        </w:rPr>
        <w:t>وقد يحمل دلالة رمزية على أوقات المشقة</w:t>
      </w:r>
      <w:r>
        <w:rPr>
          <w:rtl/>
          <w:cs/>
          <w:lang w:val="ar_AE" w:bidi="ar_AE"/>
        </w:rPr>
        <w:t>:</w:t>
      </w:r>
    </w:p>
    <w:p>
      <w:pPr>
        <w:pStyle w:val="ListNumber"/>
        <w:numPr>
          <w:ilvl w:val="0"/>
          <w:numId w:val="15"/>
        </w:numPr>
        <w:bidi/>
        <w:spacing w:line="240" w:lineRule="auto"/>
        <w:ind w:left="720"/>
      </w:pPr>
      <w:r>
        <w:rPr>
          <w:rtl/>
          <w:cs/>
          <w:lang w:val="ar_AE" w:bidi="ar_AE"/>
        </w:rPr>
      </w:r>
      <w:r>
        <w:rPr>
          <w:rtl/>
          <w:cs/>
          <w:lang w:val="ar_AE" w:bidi="ar_AE"/>
        </w:rPr>
        <w:t>فصمغ أشجار البلسم يسيل كأن الأرض تذرف دموعها</w:t>
      </w:r>
      <w:r>
        <w:rPr>
          <w:rtl/>
          <w:cs/>
          <w:lang w:val="ar_AE" w:bidi="ar_AE"/>
        </w:rPr>
        <w:t>.</w:t>
      </w:r>
    </w:p>
    <w:p>
      <w:pPr>
        <w:pStyle w:val="ListNumber"/>
        <w:bidi/>
        <w:spacing w:line="240" w:lineRule="auto"/>
        <w:ind w:left="720"/>
      </w:pPr>
      <w:r>
        <w:rPr>
          <w:rtl/>
          <w:cs/>
          <w:lang w:val="ar_AE" w:bidi="ar_AE"/>
        </w:rPr>
      </w:r>
      <w:r>
        <w:rPr>
          <w:rtl/>
          <w:cs/>
          <w:lang w:val="ar_AE" w:bidi="ar_AE"/>
        </w:rPr>
        <w:t>قد تكون الرحلة عبر الوادي صعبة.</w:t>
      </w:r>
    </w:p>
    <w:p>
      <w:pPr>
        <w:pStyle w:val="ListNumber"/>
        <w:bidi/>
        <w:spacing w:line="240" w:lineRule="auto"/>
        <w:ind w:left="720"/>
      </w:pPr>
      <w:r>
        <w:rPr>
          <w:rtl/>
          <w:cs/>
          <w:lang w:val="ar_AE" w:bidi="ar_AE"/>
        </w:rPr>
      </w:r>
      <w:r>
        <w:rPr>
          <w:rtl/>
          <w:cs/>
          <w:lang w:val="ar_AE" w:bidi="ar_AE"/>
        </w:rPr>
        <w:t>ربما كان الوادي مليئًا بالصخور التي تتسرب منها المياه كأنها دموع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الرَّفَائِيِّينَ</w:t>
      </w:r>
      <w:r>
        <w:rPr>
          <w:rtl/>
          <w:cs/>
          <w:lang w:val="ar_AE" w:bidi="ar_AE"/>
        </w:rPr>
      </w:r>
    </w:p>
    <w:p>
      <w:pPr>
        <w:pStyle w:val="Heading2"/>
        <w:bidi/>
      </w:pPr>
      <w:r>
        <w:rPr>
          <w:b/>
          <w:rtl/>
          <w:cs/>
          <w:lang w:val="ar_AE" w:bidi="ar_AE"/>
        </w:rPr>
        <w:t>وَادِي الرَّفَائِيِّينَ</w:t>
      </w:r>
    </w:p>
    <w:p>
      <w:pPr>
        <w:bidi/>
      </w:pPr>
      <w:r>
        <w:rPr>
          <w:rtl/>
          <w:cs/>
          <w:lang w:val="ar_AE" w:bidi="ar_AE"/>
        </w:rPr>
      </w:r>
      <w:r>
        <w:rPr>
          <w:rtl/>
          <w:cs/>
          <w:lang w:val="ar_AE" w:bidi="ar_AE"/>
        </w:rPr>
        <w:t xml:space="preserve">انظر </w:t>
      </w:r>
      <w:r>
        <w:rPr>
          <w:rtl/>
          <w:cs/>
          <w:lang w:val="ar_AE" w:bidi="ar_AE"/>
        </w:rPr>
        <w:t>وادي الرفائيين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الصُّنَّاعِ</w:t>
      </w:r>
      <w:r>
        <w:rPr>
          <w:rtl/>
          <w:cs/>
          <w:lang w:val="ar_AE" w:bidi="ar_AE"/>
        </w:rPr>
      </w:r>
    </w:p>
    <w:p>
      <w:pPr>
        <w:pStyle w:val="Heading2"/>
        <w:bidi/>
      </w:pPr>
      <w:r>
        <w:rPr>
          <w:b/>
          <w:rtl/>
          <w:cs/>
          <w:lang w:val="ar_AE" w:bidi="ar_AE"/>
        </w:rPr>
        <w:t>وَادِي الصُّنَّاعِ</w:t>
      </w:r>
    </w:p>
    <w:p>
      <w:pPr>
        <w:bidi/>
      </w:pPr>
      <w:r>
        <w:rPr>
          <w:rtl/>
          <w:cs/>
          <w:lang w:val="ar_AE" w:bidi="ar_AE"/>
        </w:rPr>
      </w:r>
      <w:r>
        <w:rPr>
          <w:rtl/>
          <w:cs/>
          <w:lang w:val="ar_AE" w:bidi="ar_AE"/>
        </w:rPr>
        <w:t xml:space="preserve">ترجمة وتسمية بديلة للاسم "جي حراشيم" في </w:t>
      </w:r>
      <w:r>
        <w:rPr>
          <w:rtl/>
          <w:cs/>
          <w:lang w:val="ar_AE" w:bidi="ar_AE"/>
        </w:rPr>
        <w:t>نحميا 11: 35</w:t>
      </w:r>
      <w:r>
        <w:rPr>
          <w:rtl/>
          <w:cs/>
          <w:lang w:val="ar_AE" w:bidi="ar_AE"/>
        </w:rPr>
        <w:t xml:space="preserve">. انظر </w:t>
      </w:r>
      <w:r>
        <w:rPr>
          <w:rtl/>
          <w:cs/>
          <w:lang w:val="ar_AE" w:bidi="ar_AE"/>
        </w:rPr>
        <w:t>جي حراشيم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المَلِك</w:t>
      </w:r>
      <w:r>
        <w:rPr>
          <w:rtl/>
          <w:cs/>
          <w:lang w:val="ar_AE" w:bidi="ar_AE"/>
        </w:rPr>
      </w:r>
    </w:p>
    <w:p>
      <w:pPr>
        <w:bidi/>
      </w:pPr>
      <w:r>
        <w:rPr>
          <w:rtl/>
          <w:cs/>
          <w:lang w:val="ar_AE" w:bidi="ar_AE"/>
        </w:rPr>
      </w:r>
      <w:r>
        <w:rPr>
          <w:rtl/>
          <w:cs/>
          <w:lang w:val="ar_AE" w:bidi="ar_AE"/>
        </w:rPr>
        <w:t>وادٍ بالقرب من شَالِيم، مدينة مَلْكِي، حيث التقى إِبْرَاهِيم بملك سَدُوم ورَفَض مساومته غير النزيهة (</w:t>
      </w:r>
      <w:r>
        <w:rPr>
          <w:rtl/>
          <w:cs/>
          <w:lang w:val="ar_AE" w:bidi="ar_AE"/>
        </w:rPr>
        <w:t>تكوين 14:17</w:t>
      </w:r>
      <w:r>
        <w:rPr>
          <w:rtl/>
          <w:cs/>
          <w:lang w:val="ar_AE" w:bidi="ar_AE"/>
        </w:rPr>
        <w:t xml:space="preserve">)؛ يُطلق عليه أيضًا </w:t>
      </w:r>
      <w:r>
        <w:rPr>
          <w:rtl/>
          <w:cs/>
          <w:lang w:val="ar_AE" w:bidi="ar_AE"/>
        </w:rPr>
        <w:t>عُمْقِ شَوَى</w:t>
      </w:r>
      <w:r>
        <w:rPr>
          <w:rtl/>
          <w:cs/>
          <w:lang w:val="ar_AE" w:bidi="ar_AE"/>
        </w:rPr>
        <w:t xml:space="preserve">. إذا كانت شَالِيم هي نفس موقع أورُشَلِيم، فإن "وادي الملك" ربما يكون إما وادي قَدْرون أو </w:t>
      </w:r>
      <w:r>
        <w:rPr>
          <w:rtl/>
          <w:cs/>
          <w:lang w:val="ar_AE" w:bidi="ar_AE"/>
        </w:rPr>
        <w:t>وادِي ٱبْنِ هِنُّوم</w:t>
      </w:r>
      <w:r>
        <w:rPr>
          <w:rtl/>
          <w:cs/>
          <w:lang w:val="ar_AE" w:bidi="ar_AE"/>
        </w:rPr>
        <w:t>. هذا هو الموقع الذي أقام فيه أَبْشَالوم عمودًا نصبًا تذكاريًا لنفسه (</w:t>
      </w:r>
      <w:r>
        <w:rPr>
          <w:rtl/>
          <w:cs/>
          <w:lang w:val="ar_AE" w:bidi="ar_AE"/>
        </w:rPr>
        <w:t>2 صموئيل 18:18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إيلاه/وادي البطم</w:t>
      </w:r>
      <w:r>
        <w:rPr>
          <w:rtl/>
          <w:cs/>
          <w:lang w:val="ar_AE" w:bidi="ar_AE"/>
        </w:rPr>
      </w:r>
    </w:p>
    <w:p>
      <w:pPr>
        <w:bidi/>
      </w:pPr>
      <w:r>
        <w:rPr>
          <w:rtl/>
          <w:cs/>
          <w:lang w:val="ar_AE" w:bidi="ar_AE"/>
        </w:rPr>
      </w:r>
      <w:r>
        <w:rPr>
          <w:rtl/>
          <w:cs/>
          <w:lang w:val="ar_AE" w:bidi="ar_AE"/>
        </w:rPr>
        <w:t>الوادي الواقع أقصى الجنوب في الشفيلة، وهو يبدأ من حبرون، ثم ينحدر في اتجاه الشمال، قبل أن ينعطف غربًا. وعند وادي السنط، كان يلتقي مع وديان أخرى، وفي نقطة التلاقي هذه، يوجد وادٍ عريض ومستوٍ عرضه نحو نصف ميلًا (.8 كيلومترًا). وفي هذا الوادي وقعت المعركة العظيمة بين داود وجليات، حيث كان الجيش الفلسطيني معسكرًا على التلال الجنوبية، وجيش شاول عند الشمال أو الشمال الشرقي (</w:t>
      </w:r>
      <w:r>
        <w:rPr>
          <w:rtl/>
          <w:cs/>
          <w:lang w:val="ar_AE" w:bidi="ar_AE"/>
        </w:rPr>
        <w:t>1صموئيل 17: 2، 19؛</w:t>
      </w:r>
      <w:r>
        <w:rPr>
          <w:rtl/>
          <w:cs/>
          <w:lang w:val="ar_AE" w:bidi="ar_AE"/>
        </w:rPr>
        <w:t xml:space="preserve"> </w:t>
      </w:r>
      <w:r>
        <w:rPr>
          <w:rtl/>
          <w:cs/>
          <w:lang w:val="ar_AE" w:bidi="ar_AE"/>
        </w:rPr>
        <w:t>21: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ٱلْبَسُورِ</w:t>
      </w:r>
      <w:r>
        <w:rPr>
          <w:rtl/>
          <w:cs/>
          <w:lang w:val="ar_AE" w:bidi="ar_AE"/>
        </w:rPr>
      </w:r>
    </w:p>
    <w:p>
      <w:pPr>
        <w:pStyle w:val="Heading2"/>
        <w:bidi/>
      </w:pPr>
      <w:r>
        <w:rPr>
          <w:rtl/>
          <w:cs/>
          <w:lang w:val="ar_AE" w:bidi="ar_AE"/>
        </w:rPr>
        <w:t>وَادِي ٱلْبَسُورِ</w:t>
      </w:r>
    </w:p>
    <w:p>
      <w:pPr>
        <w:bidi/>
      </w:pPr>
      <w:r>
        <w:rPr>
          <w:rtl/>
          <w:cs/>
          <w:lang w:val="ar_AE" w:bidi="ar_AE"/>
        </w:rPr>
      </w:r>
      <w:r>
        <w:rPr>
          <w:rtl/>
          <w:cs/>
          <w:lang w:val="ar_AE" w:bidi="ar_AE"/>
        </w:rPr>
        <w:t>جدول، أو مجرى مائي، عبره دَاودَ لملاحقة العماليق إلى الجَنوب بعد أن نهبوا صِقْلَغَ، قاعدته الرئيسية ومنزله. كانوا مرهقين جدًا، لذا بقي 200 من رجال دَاودَ عند الجدول بينما تابع الـ 400 الآخرون وألحقوا الهزيمة بالعدو (</w:t>
      </w:r>
      <w:r>
        <w:rPr>
          <w:rtl/>
          <w:cs/>
          <w:lang w:val="ar_AE" w:bidi="ar_AE"/>
        </w:rPr>
        <w:t>1 صَموئِيلَ 30:9–21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ٱلصَّفْصَافِ</w:t>
      </w:r>
      <w:r>
        <w:rPr>
          <w:rtl/>
          <w:cs/>
          <w:lang w:val="ar_AE" w:bidi="ar_AE"/>
        </w:rPr>
      </w:r>
    </w:p>
    <w:p>
      <w:pPr>
        <w:pStyle w:val="Heading2"/>
        <w:bidi/>
      </w:pPr>
      <w:r>
        <w:rPr>
          <w:rtl/>
          <w:cs/>
          <w:lang w:val="ar_AE" w:bidi="ar_AE"/>
        </w:rPr>
        <w:t>وَادِي ٱلصَّفْصَافِ</w:t>
      </w:r>
    </w:p>
    <w:p>
      <w:pPr>
        <w:bidi/>
      </w:pPr>
      <w:r>
        <w:rPr>
          <w:rtl/>
          <w:cs/>
          <w:lang w:val="ar_AE" w:bidi="ar_AE"/>
        </w:rPr>
      </w:r>
      <w:r>
        <w:rPr>
          <w:rtl/>
          <w:cs/>
          <w:lang w:val="ar_AE" w:bidi="ar_AE"/>
        </w:rPr>
        <w:t>الوادي الذي سيتم من خلاله نقل ثروة موآبَ (</w:t>
      </w:r>
      <w:r>
        <w:rPr>
          <w:rtl/>
          <w:cs/>
          <w:lang w:val="ar_AE" w:bidi="ar_AE"/>
        </w:rPr>
        <w:t>إشعياء 15:7</w:t>
      </w:r>
      <w:r>
        <w:rPr>
          <w:rtl/>
          <w:cs/>
          <w:lang w:val="ar_AE" w:bidi="ar_AE"/>
        </w:rPr>
        <w:t>). توحي لغة إِشَعْيَاء إلى أنه كان يحدد الحدود الجنوبية لموآبَ.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ٱلصُّنَّاع</w:t>
      </w:r>
      <w:r>
        <w:rPr>
          <w:rtl/>
          <w:cs/>
          <w:lang w:val="ar_AE" w:bidi="ar_AE"/>
        </w:rPr>
      </w:r>
    </w:p>
    <w:p>
      <w:pPr>
        <w:pStyle w:val="Heading2"/>
        <w:bidi/>
      </w:pPr>
      <w:r>
        <w:rPr>
          <w:rtl/>
          <w:cs/>
          <w:lang w:val="ar_AE" w:bidi="ar_AE"/>
        </w:rPr>
        <w:t>وَادِي ٱلصُّنَّاع</w:t>
      </w:r>
      <w:r>
        <w:rPr>
          <w:rtl/>
          <w:cs/>
          <w:lang w:val="ar_AE" w:bidi="ar_AE"/>
        </w:rPr>
        <w:t>*</w:t>
      </w:r>
    </w:p>
    <w:p>
      <w:pPr>
        <w:bidi/>
      </w:pPr>
      <w:r>
        <w:rPr>
          <w:rtl/>
          <w:cs/>
          <w:lang w:val="ar_AE" w:bidi="ar_AE"/>
        </w:rPr>
      </w:r>
      <w:r>
        <w:rPr>
          <w:rtl/>
          <w:cs/>
          <w:lang w:val="ar_AE" w:bidi="ar_AE"/>
        </w:rPr>
        <w:t>اسم وادٍ غني بالأشجار بالقرب من وَلود وأونو، استوطنه يوآب من سبط يَهوذَا، وسمى نسله الوادي جي-هاراشيم، بمعنى "وادي الحرفيين"، نسبة إلى حرفتهم الخاصة (</w:t>
      </w:r>
      <w:r>
        <w:rPr>
          <w:rtl/>
          <w:cs/>
          <w:lang w:val="ar_AE" w:bidi="ar_AE"/>
        </w:rPr>
        <w:t>1 أخبار 4:14</w:t>
      </w:r>
      <w:r>
        <w:rPr>
          <w:rtl/>
          <w:cs/>
          <w:lang w:val="ar_AE" w:bidi="ar_AE"/>
        </w:rPr>
        <w:t>). في القرن الخامس قبل الميلاد، أعيد توطين المنطقة من قبل أشخاص من سبط بَنْيَامِين (</w:t>
      </w:r>
      <w:r>
        <w:rPr>
          <w:rtl/>
          <w:cs/>
          <w:lang w:val="ar_AE" w:bidi="ar_AE"/>
        </w:rPr>
        <w:t>نحميا 11:35</w:t>
      </w:r>
      <w:r>
        <w:rPr>
          <w:rtl/>
          <w:cs/>
          <w:lang w:val="ar_AE" w:bidi="ar_AE"/>
        </w:rPr>
        <w:t>، "وادي الحرفيين").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ٱلصُّنَّاعِ</w:t>
      </w:r>
      <w:r>
        <w:rPr>
          <w:rtl/>
          <w:cs/>
          <w:lang w:val="ar_AE" w:bidi="ar_AE"/>
        </w:rPr>
      </w:r>
    </w:p>
    <w:p>
      <w:pPr>
        <w:pStyle w:val="Heading2"/>
        <w:bidi/>
      </w:pPr>
      <w:r>
        <w:rPr>
          <w:rtl/>
          <w:cs/>
          <w:lang w:val="ar_AE" w:bidi="ar_AE"/>
        </w:rPr>
        <w:t>وَادِي ٱلصُّنَّاعِ</w:t>
      </w:r>
    </w:p>
    <w:p>
      <w:pPr>
        <w:bidi/>
      </w:pPr>
      <w:r>
        <w:rPr>
          <w:rtl/>
          <w:cs/>
          <w:lang w:val="ar_AE" w:bidi="ar_AE"/>
        </w:rPr>
      </w:r>
      <w:r>
        <w:rPr>
          <w:rtl/>
          <w:cs/>
          <w:lang w:val="ar_AE" w:bidi="ar_AE"/>
        </w:rPr>
        <w:t>مكان سمي على اسم جماعة من الحرفيين الذين عاشوا في وادٍ على الحدود الجنوبية لسهل شَارونَ (</w:t>
      </w:r>
      <w:r>
        <w:rPr>
          <w:rtl/>
          <w:cs/>
          <w:lang w:val="ar_AE" w:bidi="ar_AE"/>
        </w:rPr>
        <w:t>1 أخبار 4:14</w:t>
      </w:r>
      <w:r>
        <w:rPr>
          <w:rtl/>
          <w:cs/>
          <w:lang w:val="ar_AE" w:bidi="ar_AE"/>
        </w:rPr>
        <w:t xml:space="preserve">; </w:t>
      </w:r>
      <w:r>
        <w:rPr>
          <w:rtl/>
          <w:cs/>
          <w:lang w:val="ar_AE" w:bidi="ar_AE"/>
        </w:rPr>
        <w:t>نحميا 11:35</w:t>
      </w:r>
      <w:r>
        <w:rPr>
          <w:rtl/>
          <w:cs/>
          <w:lang w:val="ar_AE" w:bidi="ar_AE"/>
        </w:rPr>
        <w:t xml:space="preserve">). </w:t>
      </w:r>
      <w:r>
        <w:rPr>
          <w:i/>
          <w:rtl/>
          <w:cs/>
          <w:lang w:val="ar_AE" w:bidi="ar_AE"/>
        </w:rPr>
        <w:t>انظر</w:t>
      </w:r>
      <w:r>
        <w:rPr>
          <w:rtl/>
          <w:cs/>
          <w:lang w:val="ar_AE" w:bidi="ar_AE"/>
        </w:rPr>
        <w:t xml:space="preserve"> </w:t>
      </w:r>
      <w:r>
        <w:rPr>
          <w:rtl/>
          <w:cs/>
          <w:lang w:val="ar_AE" w:bidi="ar_AE"/>
        </w:rPr>
        <w:t>جي-هاراشيم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ٱلصُّنَّاعِ (الحرفشيم)*</w:t>
      </w:r>
      <w:r>
        <w:rPr>
          <w:rtl/>
          <w:cs/>
          <w:lang w:val="ar_AE" w:bidi="ar_AE"/>
        </w:rPr>
      </w:r>
    </w:p>
    <w:p>
      <w:pPr>
        <w:pStyle w:val="Heading2"/>
        <w:bidi/>
      </w:pPr>
      <w:r>
        <w:rPr>
          <w:rtl/>
          <w:cs/>
          <w:lang w:val="ar_AE" w:bidi="ar_AE"/>
        </w:rPr>
        <w:t>وَادِي ٱلصُّنَّاع (الحرفشيم)</w:t>
      </w:r>
      <w:r>
        <w:rPr>
          <w:rtl/>
          <w:cs/>
          <w:lang w:val="ar_AE" w:bidi="ar_AE"/>
        </w:rPr>
        <w:t>*</w:t>
      </w:r>
    </w:p>
    <w:p>
      <w:pPr>
        <w:bidi/>
      </w:pPr>
      <w:r>
        <w:rPr>
          <w:rtl/>
          <w:cs/>
          <w:lang w:val="ar_AE" w:bidi="ar_AE"/>
        </w:rPr>
      </w:r>
      <w:r>
        <w:rPr>
          <w:rtl/>
          <w:cs/>
          <w:lang w:val="ar_AE" w:bidi="ar_AE"/>
        </w:rPr>
        <w:t xml:space="preserve">وادٍ على سهل الحدود الجنوبية لشَارونَ، في </w:t>
      </w:r>
      <w:r>
        <w:rPr>
          <w:rtl/>
          <w:cs/>
          <w:lang w:val="ar_AE" w:bidi="ar_AE"/>
        </w:rPr>
        <w:t>1 أخبار الأيام 4:14</w:t>
      </w:r>
      <w:r>
        <w:rPr>
          <w:rtl/>
          <w:cs/>
          <w:lang w:val="ar_AE" w:bidi="ar_AE"/>
        </w:rPr>
        <w:t xml:space="preserve">. </w:t>
      </w:r>
      <w:r>
        <w:rPr>
          <w:i/>
          <w:rtl/>
          <w:cs/>
          <w:lang w:val="ar_AE" w:bidi="ar_AE"/>
        </w:rPr>
        <w:t>انظر</w:t>
      </w:r>
      <w:r>
        <w:rPr>
          <w:rtl/>
          <w:cs/>
          <w:lang w:val="ar_AE" w:bidi="ar_AE"/>
        </w:rPr>
        <w:t xml:space="preserve"> </w:t>
      </w:r>
      <w:r>
        <w:rPr>
          <w:rtl/>
          <w:cs/>
          <w:lang w:val="ar_AE" w:bidi="ar_AE"/>
        </w:rPr>
        <w:t>وادِ -الصُنَّاع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ٱلْعَرَبَةِ</w:t>
      </w:r>
      <w:r>
        <w:rPr>
          <w:rtl/>
          <w:cs/>
          <w:lang w:val="ar_AE" w:bidi="ar_AE"/>
        </w:rPr>
      </w:r>
    </w:p>
    <w:p>
      <w:pPr>
        <w:pStyle w:val="Heading2"/>
        <w:bidi/>
      </w:pPr>
      <w:r>
        <w:rPr>
          <w:rtl/>
          <w:cs/>
          <w:lang w:val="ar_AE" w:bidi="ar_AE"/>
        </w:rPr>
        <w:t>وَادِي ٱلْعَرَبَة</w:t>
      </w:r>
    </w:p>
    <w:p>
      <w:pPr>
        <w:bidi/>
      </w:pPr>
      <w:r>
        <w:rPr>
          <w:rtl/>
          <w:cs/>
          <w:lang w:val="ar_AE" w:bidi="ar_AE"/>
        </w:rPr>
      </w:r>
      <w:r>
        <w:rPr>
          <w:rtl/>
          <w:cs/>
          <w:lang w:val="ar_AE" w:bidi="ar_AE"/>
        </w:rPr>
        <w:t>مجرى مائي جاف في جنوب فلسطين (</w:t>
      </w:r>
      <w:r>
        <w:rPr>
          <w:rtl/>
          <w:cs/>
          <w:lang w:val="ar_AE" w:bidi="ar_AE"/>
        </w:rPr>
        <w:t>عاموس 6: 14</w:t>
      </w:r>
      <w:r>
        <w:rPr>
          <w:rtl/>
          <w:cs/>
          <w:lang w:val="ar_AE" w:bidi="ar_AE"/>
        </w:rPr>
        <w:t xml:space="preserve">). انظر </w:t>
      </w:r>
      <w:r>
        <w:rPr>
          <w:rtl/>
          <w:cs/>
          <w:lang w:val="ar_AE" w:bidi="ar_AE"/>
        </w:rPr>
        <w:t>وَادِي العَرَبَة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ٱلْعَرَبَةِ</w:t>
      </w:r>
      <w:r>
        <w:rPr>
          <w:rtl/>
          <w:cs/>
          <w:lang w:val="ar_AE" w:bidi="ar_AE"/>
        </w:rPr>
      </w:r>
    </w:p>
    <w:p>
      <w:pPr>
        <w:pStyle w:val="Heading2"/>
        <w:bidi/>
      </w:pPr>
      <w:r>
        <w:rPr>
          <w:rtl/>
          <w:cs/>
          <w:lang w:val="ar_AE" w:bidi="ar_AE"/>
        </w:rPr>
        <w:t>وَادِي ٱلْعَرَبَةِ</w:t>
      </w:r>
      <w:r>
        <w:rPr>
          <w:rtl/>
          <w:cs/>
          <w:lang w:val="ar_AE" w:bidi="ar_AE"/>
        </w:rPr>
        <w:t>*</w:t>
      </w:r>
    </w:p>
    <w:p>
      <w:pPr>
        <w:bidi/>
      </w:pPr>
      <w:r>
        <w:rPr>
          <w:rtl/>
          <w:cs/>
          <w:lang w:val="ar_AE" w:bidi="ar_AE"/>
        </w:rPr>
      </w:r>
      <w:r>
        <w:rPr>
          <w:rtl/>
          <w:cs/>
          <w:lang w:val="ar_AE" w:bidi="ar_AE"/>
        </w:rPr>
        <w:t>جدول غير معروف يفترض أنه يصب في ٱلْعَرَبَةِ (</w:t>
      </w:r>
      <w:r>
        <w:rPr>
          <w:rtl/>
          <w:cs/>
          <w:lang w:val="ar_AE" w:bidi="ar_AE"/>
        </w:rPr>
        <w:t>عاموس 6:14</w:t>
      </w:r>
      <w:r>
        <w:rPr>
          <w:rtl/>
          <w:cs/>
          <w:lang w:val="ar_AE" w:bidi="ar_AE"/>
        </w:rPr>
        <w:t>). ٱلْعَرَبَةِ جزء من الصدع الصحراوي الممتد من بحر ٱلْجَلِيلِ إلى شرق أفريقيا. وادي (مجرى مائي) يسمى ٱلْعَرَبَةِ يقع جَنوب البحر الميت، ولكن في الكتاب المقدس، تشير ٱلْعَرَبَةِ ("صحراء" أو "برية") إلى أجزاء من وادي الأردن (</w:t>
      </w:r>
      <w:r>
        <w:rPr>
          <w:rtl/>
          <w:cs/>
          <w:lang w:val="ar_AE" w:bidi="ar_AE"/>
        </w:rPr>
        <w:t>تثنية 4:48–49؛</w:t>
      </w:r>
      <w:r>
        <w:rPr>
          <w:rtl/>
          <w:cs/>
          <w:lang w:val="ar_AE" w:bidi="ar_AE"/>
        </w:rPr>
        <w:t xml:space="preserve"> </w:t>
      </w:r>
      <w:r>
        <w:rPr>
          <w:rtl/>
          <w:cs/>
          <w:lang w:val="ar_AE" w:bidi="ar_AE"/>
        </w:rPr>
        <w:t>يشوع 8:14؛</w:t>
      </w:r>
      <w:r>
        <w:rPr>
          <w:rtl/>
          <w:cs/>
          <w:lang w:val="ar_AE" w:bidi="ar_AE"/>
        </w:rPr>
        <w:t xml:space="preserve"> </w:t>
      </w:r>
      <w:r>
        <w:rPr>
          <w:rtl/>
          <w:cs/>
          <w:lang w:val="ar_AE" w:bidi="ar_AE"/>
        </w:rPr>
        <w:t>2 ملوك 25:4</w:t>
      </w:r>
      <w:r>
        <w:rPr>
          <w:rtl/>
          <w:cs/>
          <w:lang w:val="ar_AE" w:bidi="ar_AE"/>
        </w:rPr>
        <w:t>) وكذلك البحر الميت (</w:t>
      </w:r>
      <w:r>
        <w:rPr>
          <w:rtl/>
          <w:cs/>
          <w:lang w:val="ar_AE" w:bidi="ar_AE"/>
        </w:rPr>
        <w:t>تثنية 3:17</w:t>
      </w:r>
      <w:r>
        <w:rPr>
          <w:rtl/>
          <w:cs/>
          <w:lang w:val="ar_AE" w:bidi="ar_AE"/>
        </w:rPr>
        <w:t>). في وادي ٱلْعَرَبَةِ، تصب عدة ينابيع وأحيانًا جداول تغذيها الأمطار في البحر الميت.</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ٱلْعَرَبَة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ٱلْقَضَاءِ</w:t>
      </w:r>
      <w:r>
        <w:rPr>
          <w:rtl/>
          <w:cs/>
          <w:lang w:val="ar_AE" w:bidi="ar_AE"/>
        </w:rPr>
      </w:r>
    </w:p>
    <w:p>
      <w:pPr>
        <w:pStyle w:val="Heading2"/>
        <w:bidi/>
      </w:pPr>
      <w:r>
        <w:rPr>
          <w:rtl/>
          <w:cs/>
          <w:lang w:val="ar_AE" w:bidi="ar_AE"/>
        </w:rPr>
        <w:t>وَادِي ٱلْقَضَاءِ</w:t>
      </w:r>
    </w:p>
    <w:p>
      <w:pPr>
        <w:bidi/>
      </w:pPr>
      <w:r>
        <w:rPr>
          <w:rtl/>
          <w:cs/>
          <w:lang w:val="ar_AE" w:bidi="ar_AE"/>
        </w:rPr>
      </w:r>
      <w:r>
        <w:rPr>
          <w:rtl/>
          <w:cs/>
          <w:lang w:val="ar_AE" w:bidi="ar_AE"/>
        </w:rPr>
        <w:t xml:space="preserve">المكان المذكور في </w:t>
      </w:r>
      <w:r>
        <w:rPr>
          <w:rtl/>
          <w:cs/>
          <w:lang w:val="ar_AE" w:bidi="ar_AE"/>
        </w:rPr>
        <w:t>يوئِيل 3:14</w:t>
      </w:r>
      <w:r>
        <w:rPr>
          <w:rtl/>
          <w:cs/>
          <w:lang w:val="ar_AE" w:bidi="ar_AE"/>
        </w:rPr>
        <w:t xml:space="preserve">، حيث سيدين الرب الأمم الوثنية المجتمعة على يَهوذَا. هو نفسه وادي يَهوشَافَاط (انظر يوئيل 3: 2). </w:t>
      </w:r>
      <w:r>
        <w:rPr>
          <w:i/>
          <w:rtl/>
          <w:cs/>
          <w:lang w:val="ar_AE" w:bidi="ar_AE"/>
        </w:rPr>
        <w:t>انظر</w:t>
      </w:r>
      <w:r>
        <w:rPr>
          <w:rtl/>
          <w:cs/>
          <w:lang w:val="ar_AE" w:bidi="ar_AE"/>
        </w:rPr>
        <w:t xml:space="preserve"> </w:t>
      </w:r>
      <w:r>
        <w:rPr>
          <w:rtl/>
          <w:cs/>
          <w:lang w:val="ar_AE" w:bidi="ar_AE"/>
        </w:rPr>
        <w:t>وادي يهوشَافَاط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بَرَكَةَ</w:t>
      </w:r>
      <w:r>
        <w:rPr>
          <w:rtl/>
          <w:cs/>
          <w:lang w:val="ar_AE" w:bidi="ar_AE"/>
        </w:rPr>
      </w:r>
    </w:p>
    <w:p>
      <w:pPr>
        <w:pStyle w:val="Heading2"/>
        <w:bidi/>
      </w:pPr>
      <w:r>
        <w:rPr>
          <w:rtl/>
          <w:cs/>
          <w:lang w:val="ar_AE" w:bidi="ar_AE"/>
        </w:rPr>
        <w:t>وَادِي بَرَكَةَ</w:t>
      </w:r>
    </w:p>
    <w:p>
      <w:pPr>
        <w:bidi/>
      </w:pPr>
      <w:r>
        <w:rPr>
          <w:rtl/>
          <w:cs/>
          <w:lang w:val="ar_AE" w:bidi="ar_AE"/>
        </w:rPr>
      </w:r>
      <w:r>
        <w:rPr>
          <w:rtl/>
          <w:cs/>
          <w:lang w:val="ar_AE" w:bidi="ar_AE"/>
        </w:rPr>
        <w:t>المكان الذي أحضر فيه الملك يَهوشَافَاط شعب يَهوذَا لتمجيد ٱللهِ (</w:t>
      </w:r>
      <w:r>
        <w:rPr>
          <w:rtl/>
          <w:cs/>
          <w:lang w:val="ar_AE" w:bidi="ar_AE"/>
        </w:rPr>
        <w:t>2 أخبار الأيام 20:26</w:t>
      </w:r>
      <w:r>
        <w:rPr>
          <w:rtl/>
          <w:cs/>
          <w:lang w:val="ar_AE" w:bidi="ar_AE"/>
        </w:rPr>
        <w:t>). كان الناس ممتنون لمساعدة ٱللهِ لهم في هزيمة الجيوش المهاجمة من موآبَ, وٱلْعَمّونِيِّينَ, وجبل سَعِيرَ (</w:t>
      </w:r>
      <w:r>
        <w:rPr>
          <w:rtl/>
          <w:cs/>
          <w:lang w:val="ar_AE" w:bidi="ar_AE"/>
        </w:rPr>
        <w:t>2 أخبار الأيام 20:1–25</w:t>
      </w:r>
      <w:r>
        <w:rPr>
          <w:rtl/>
          <w:cs/>
          <w:lang w:val="ar_AE" w:bidi="ar_AE"/>
        </w:rPr>
        <w:t>). ربما يكون الوادي هو منطقة وادي العروب، ليس بعيدًا عن تَقوعَ، بالقرب من أطلال تُسمى بريكوت.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جَادَ</w:t>
      </w:r>
      <w:r>
        <w:rPr>
          <w:rtl/>
          <w:cs/>
          <w:lang w:val="ar_AE" w:bidi="ar_AE"/>
        </w:rPr>
      </w:r>
    </w:p>
    <w:p>
      <w:pPr>
        <w:pStyle w:val="Heading2"/>
        <w:bidi/>
      </w:pPr>
      <w:r>
        <w:rPr>
          <w:rtl/>
          <w:cs/>
          <w:lang w:val="ar_AE" w:bidi="ar_AE"/>
        </w:rPr>
        <w:t>وَادِي جَادَ</w:t>
      </w:r>
    </w:p>
    <w:p>
      <w:pPr>
        <w:bidi/>
      </w:pPr>
      <w:r>
        <w:rPr>
          <w:rtl/>
          <w:cs/>
          <w:lang w:val="ar_AE" w:bidi="ar_AE"/>
        </w:rPr>
      </w:r>
      <w:r>
        <w:rPr>
          <w:rtl/>
          <w:cs/>
          <w:lang w:val="ar_AE" w:bidi="ar_AE"/>
        </w:rPr>
        <w:t xml:space="preserve">ترجمة عبارة عبرية وردت في </w:t>
      </w:r>
      <w:r>
        <w:rPr>
          <w:rtl/>
          <w:cs/>
          <w:lang w:val="ar_AE" w:bidi="ar_AE"/>
        </w:rPr>
        <w:t>2صموئيل 24: 5</w:t>
      </w:r>
      <w:r>
        <w:rPr>
          <w:rtl/>
          <w:cs/>
          <w:lang w:val="ar_AE" w:bidi="ar_AE"/>
        </w:rPr>
        <w:t>، ومعناها الحرفي "نهر جاد أو مجرى جاد المائي". وهي تُترجَم إلى "في وسط نهر جاد"، و"في وسط الوادي نحو جاد"، و"وادي جاد"، و"في اتجاه جاد". كان وادي جاد هو نقطة البداية للإحصاء الذي أجراه داود، و"النهر" أو "الوادي" هو أرنون دون شك.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سُورَقَ</w:t>
      </w:r>
      <w:r>
        <w:rPr>
          <w:rtl/>
          <w:cs/>
          <w:lang w:val="ar_AE" w:bidi="ar_AE"/>
        </w:rPr>
      </w:r>
    </w:p>
    <w:p>
      <w:pPr>
        <w:pStyle w:val="Heading2"/>
        <w:bidi/>
      </w:pPr>
      <w:r>
        <w:rPr>
          <w:rtl/>
          <w:cs/>
          <w:lang w:val="ar_AE" w:bidi="ar_AE"/>
        </w:rPr>
        <w:t>وَادِي سُورَقَ</w:t>
      </w:r>
    </w:p>
    <w:p>
      <w:pPr>
        <w:bidi/>
      </w:pPr>
      <w:r>
        <w:rPr>
          <w:rtl/>
          <w:cs/>
          <w:lang w:val="ar_AE" w:bidi="ar_AE"/>
        </w:rPr>
      </w:r>
      <w:r>
        <w:rPr>
          <w:rtl/>
          <w:cs/>
          <w:lang w:val="ar_AE" w:bidi="ar_AE"/>
        </w:rPr>
        <w:t>الوادي الذي عاشت فيه دليلة (</w:t>
      </w:r>
      <w:r>
        <w:rPr>
          <w:rtl/>
          <w:cs/>
          <w:lang w:val="ar_AE" w:bidi="ar_AE"/>
        </w:rPr>
        <w:t>قضاة 16: 4</w:t>
      </w:r>
      <w:r>
        <w:rPr>
          <w:rtl/>
          <w:cs/>
          <w:lang w:val="ar_AE" w:bidi="ar_AE"/>
        </w:rPr>
        <w:t>). كان هذا الوادي يبدأ من جبال يهوذا، على مسافة نحو 13 ميلاً (20.9 كيلومترًا) جنوب غرب أورشليم، ثم كان يسلك مسارًا شماليًّا غربيًّا إلى البحر الأبيض المتوسط. واسمه اليوم ه وادي الصرار. حاول بنو سبط دان الاستقرار في هذه المنطقة، لكن طردهم الفلسطينيون في المنطقة القريبة من البحر الأبيض المتوسط. كانت مدينة صرعة، مسقط رأس شمشون، قريبة من رأس وادي سورق، وهو ما شكَّل بيئة مناسبة لبطولات ومواجهات شمشون، ومقرًّا لعمله كقاضٍ.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قَصِيص</w:t>
      </w:r>
      <w:r>
        <w:rPr>
          <w:rtl/>
          <w:cs/>
          <w:lang w:val="ar_AE" w:bidi="ar_AE"/>
        </w:rPr>
      </w:r>
    </w:p>
    <w:p>
      <w:pPr>
        <w:pStyle w:val="Heading2"/>
        <w:bidi/>
      </w:pPr>
      <w:r>
        <w:rPr>
          <w:rtl/>
          <w:cs/>
          <w:lang w:val="ar_AE" w:bidi="ar_AE"/>
        </w:rPr>
        <w:t>وَادِي قَصِيص</w:t>
      </w:r>
    </w:p>
    <w:p>
      <w:pPr>
        <w:bidi/>
      </w:pPr>
      <w:r>
        <w:rPr>
          <w:rtl/>
          <w:cs/>
          <w:lang w:val="ar_AE" w:bidi="ar_AE"/>
        </w:rPr>
      </w:r>
      <w:r>
        <w:rPr>
          <w:rtl/>
          <w:cs/>
          <w:lang w:val="ar_AE" w:bidi="ar_AE"/>
        </w:rPr>
        <w:t xml:space="preserve">مدينة أعطيت نصيبًا لسبط بنيامين، ذُكِرت بين </w:t>
      </w:r>
      <w:r>
        <w:rPr>
          <w:rtl/>
          <w:cs/>
          <w:lang w:val="ar_AE" w:bidi="ar_AE"/>
        </w:rPr>
        <w:t>بَيْتَ حُجْلَةَ</w:t>
      </w:r>
      <w:r>
        <w:rPr>
          <w:rtl/>
          <w:cs/>
          <w:lang w:val="ar_AE" w:bidi="ar_AE"/>
        </w:rPr>
        <w:t xml:space="preserve"> و</w:t>
      </w:r>
      <w:r>
        <w:rPr>
          <w:rtl/>
          <w:cs/>
          <w:lang w:val="ar_AE" w:bidi="ar_AE"/>
        </w:rPr>
        <w:t>بَيْتَ ٱلْعَرَبَةِ</w:t>
      </w:r>
      <w:r>
        <w:rPr>
          <w:rtl/>
          <w:cs/>
          <w:lang w:val="ar_AE" w:bidi="ar_AE"/>
        </w:rPr>
        <w:t xml:space="preserve"> (</w:t>
      </w:r>
      <w:r>
        <w:rPr>
          <w:rtl/>
          <w:cs/>
          <w:lang w:val="ar_AE" w:bidi="ar_AE"/>
        </w:rPr>
        <w:t>يشوع 18: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مِصْر</w:t>
      </w:r>
      <w:r>
        <w:rPr>
          <w:rtl/>
          <w:cs/>
          <w:lang w:val="ar_AE" w:bidi="ar_AE"/>
        </w:rPr>
      </w:r>
    </w:p>
    <w:p>
      <w:pPr>
        <w:pStyle w:val="Heading2"/>
        <w:bidi/>
      </w:pPr>
      <w:r>
        <w:rPr>
          <w:rtl/>
          <w:cs/>
          <w:lang w:val="ar_AE" w:bidi="ar_AE"/>
        </w:rPr>
        <w:t>وَادِي مِصْر</w:t>
      </w:r>
    </w:p>
    <w:p>
      <w:pPr>
        <w:bidi/>
      </w:pPr>
      <w:r>
        <w:rPr>
          <w:rtl/>
          <w:cs/>
          <w:lang w:val="ar_AE" w:bidi="ar_AE"/>
        </w:rPr>
      </w:r>
      <w:r>
        <w:rPr>
          <w:rtl/>
          <w:cs/>
          <w:lang w:val="ar_AE" w:bidi="ar_AE"/>
        </w:rPr>
        <w:t>من الحدود الطبيعية بين منطقة صحراء النقب في إسرائيل وشبه جزيرة سيناء، على بُعد حوالي 50 ميلًا (80.5 كيلومترًا) جَنُوب غرب غَزَّة. يجري وَادِي مِصْر، المعروف حاليًا بوادي العريش، فقط خلال موسم الأمطار (</w:t>
      </w:r>
      <w:r>
        <w:rPr>
          <w:rtl/>
          <w:cs/>
          <w:lang w:val="ar_AE" w:bidi="ar_AE"/>
        </w:rPr>
        <w:t>عدد 34:5؛</w:t>
      </w:r>
      <w:r>
        <w:rPr>
          <w:rtl/>
          <w:cs/>
          <w:lang w:val="ar_AE" w:bidi="ar_AE"/>
        </w:rPr>
        <w:t xml:space="preserve"> </w:t>
      </w:r>
      <w:r>
        <w:rPr>
          <w:rtl/>
          <w:cs/>
          <w:lang w:val="ar_AE" w:bidi="ar_AE"/>
        </w:rPr>
        <w:t>يشوع 15:4، 47؛</w:t>
      </w:r>
      <w:r>
        <w:rPr>
          <w:rtl/>
          <w:cs/>
          <w:lang w:val="ar_AE" w:bidi="ar_AE"/>
        </w:rPr>
        <w:t xml:space="preserve"> </w:t>
      </w:r>
      <w:r>
        <w:rPr>
          <w:rtl/>
          <w:cs/>
          <w:lang w:val="ar_AE" w:bidi="ar_AE"/>
        </w:rPr>
        <w:t>1 ملوك 8:65؛</w:t>
      </w:r>
      <w:r>
        <w:rPr>
          <w:rtl/>
          <w:cs/>
          <w:lang w:val="ar_AE" w:bidi="ar_AE"/>
        </w:rPr>
        <w:t xml:space="preserve"> </w:t>
      </w:r>
      <w:r>
        <w:rPr>
          <w:rtl/>
          <w:cs/>
          <w:lang w:val="ar_AE" w:bidi="ar_AE"/>
        </w:rPr>
        <w:t>2 ملوك 24:7؛</w:t>
      </w:r>
      <w:r>
        <w:rPr>
          <w:rtl/>
          <w:cs/>
          <w:lang w:val="ar_AE" w:bidi="ar_AE"/>
        </w:rPr>
        <w:t xml:space="preserve"> </w:t>
      </w:r>
      <w:r>
        <w:rPr>
          <w:rtl/>
          <w:cs/>
          <w:lang w:val="ar_AE" w:bidi="ar_AE"/>
        </w:rPr>
        <w:t>2 أخبار 7:8؛</w:t>
      </w:r>
      <w:r>
        <w:rPr>
          <w:rtl/>
          <w:cs/>
          <w:lang w:val="ar_AE" w:bidi="ar_AE"/>
        </w:rPr>
        <w:t xml:space="preserve"> </w:t>
      </w:r>
      <w:r>
        <w:rPr>
          <w:rtl/>
          <w:cs/>
          <w:lang w:val="ar_AE" w:bidi="ar_AE"/>
        </w:rPr>
        <w:t>إشعياء 27:12؛</w:t>
      </w:r>
      <w:r>
        <w:rPr>
          <w:rtl/>
          <w:cs/>
          <w:lang w:val="ar_AE" w:bidi="ar_AE"/>
        </w:rPr>
        <w:t xml:space="preserve"> </w:t>
      </w:r>
      <w:r>
        <w:rPr>
          <w:rtl/>
          <w:cs/>
          <w:lang w:val="ar_AE" w:bidi="ar_AE"/>
        </w:rPr>
        <w:t>حزقيال 47:19؛</w:t>
      </w:r>
      <w:r>
        <w:rPr>
          <w:rtl/>
          <w:cs/>
          <w:lang w:val="ar_AE" w:bidi="ar_AE"/>
        </w:rPr>
        <w:t xml:space="preserve"> </w:t>
      </w:r>
      <w:r>
        <w:rPr>
          <w:rtl/>
          <w:cs/>
          <w:lang w:val="ar_AE" w:bidi="ar_AE"/>
        </w:rPr>
        <w:t>48:28</w:t>
      </w:r>
      <w:r>
        <w:rPr>
          <w:rtl/>
          <w:cs/>
          <w:lang w:val="ar_AE" w:bidi="ar_AE"/>
        </w:rPr>
        <w:t xml:space="preserve">). تظهر كلمة عبرية مختلفة، تشير إلى نهر دائم الجريان، في </w:t>
      </w:r>
      <w:r>
        <w:rPr>
          <w:rtl/>
          <w:cs/>
          <w:lang w:val="ar_AE" w:bidi="ar_AE"/>
        </w:rPr>
        <w:t>تكوين 15: 18</w:t>
      </w:r>
      <w:r>
        <w:rPr>
          <w:rtl/>
          <w:cs/>
          <w:lang w:val="ar_AE" w:bidi="ar_AE"/>
        </w:rPr>
        <w:t>، حيث حدَّد الله لإبراهيم حدود أرض الموعد. قد يشير ذلك الشاهد إلى أقصى شرق النيل (الفرع البيلوزي)، الذي يصب في البحر الأبيض المتوسط بالقرب من بورسعيد الحديثة، وإلى خط الحصون القديمة التي تشكّل حدود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هِنُّومَ</w:t>
      </w:r>
      <w:r>
        <w:rPr>
          <w:rtl/>
          <w:cs/>
          <w:lang w:val="ar_AE" w:bidi="ar_AE"/>
        </w:rPr>
      </w:r>
    </w:p>
    <w:p>
      <w:pPr>
        <w:bidi/>
      </w:pPr>
      <w:r>
        <w:rPr>
          <w:rtl/>
          <w:cs/>
          <w:lang w:val="ar_AE" w:bidi="ar_AE"/>
        </w:rPr>
      </w:r>
      <w:r>
        <w:rPr>
          <w:rtl/>
          <w:cs/>
          <w:lang w:val="ar_AE" w:bidi="ar_AE"/>
        </w:rPr>
        <w:t>وادي يقع على الطرف الجنوبي من أورشليم، ويُسمَّى جيهينا (جهنم) في العهد الجديد باللغة اليونانية. انظر</w:t>
      </w:r>
      <w:r>
        <w:rPr>
          <w:rtl/>
          <w:cs/>
          <w:lang w:val="ar_AE" w:bidi="ar_AE"/>
        </w:rPr>
        <w:t xml:space="preserve"> جيهينا (جهنم)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يَزْرَعِيل</w:t>
      </w:r>
      <w:r>
        <w:rPr>
          <w:rtl/>
          <w:cs/>
          <w:lang w:val="ar_AE" w:bidi="ar_AE"/>
        </w:rPr>
      </w:r>
    </w:p>
    <w:p>
      <w:pPr>
        <w:bidi/>
      </w:pPr>
      <w:r>
        <w:rPr>
          <w:rtl/>
          <w:cs/>
          <w:lang w:val="ar_AE" w:bidi="ar_AE"/>
        </w:rPr>
      </w:r>
      <w:r>
        <w:rPr>
          <w:rtl/>
          <w:cs/>
          <w:lang w:val="ar_AE" w:bidi="ar_AE"/>
        </w:rPr>
        <w:t xml:space="preserve">أكبر وأغنى وادٍ في أرض إسرائيل هو وادي يزرعيل، وقد سُمّي على اسم مدينة يزرعيل، التي يبدو أنها كانت المدينة الوحيدة في السهل التي تمكن بنو إسرائيل من السيطرة عليها في المراحل الأولى من دخولهم كنعان (راجع </w:t>
      </w:r>
      <w:r>
        <w:rPr>
          <w:rtl/>
          <w:cs/>
          <w:lang w:val="ar_AE" w:bidi="ar_AE"/>
        </w:rPr>
        <w:t>قضاة 1:27–30</w:t>
      </w:r>
      <w:r>
        <w:rPr>
          <w:rtl/>
          <w:cs/>
          <w:lang w:val="ar_AE" w:bidi="ar_AE"/>
        </w:rPr>
        <w:t xml:space="preserve">). الاسم اليوناني المتأخر لهذا الوادي هو "أسدراآلون" (يهوديت 1:8)؛ وقد أخطأ بعض العلماء في التفريق بين الاسمين، إذ استخدموا اسم "يزرعيل" للوادي الشرقي الضيق المتجه نحو بيت شان، و"أسدراآلون" للسهل الغربي الكبير. تُظهر مقارنة </w:t>
      </w:r>
      <w:r>
        <w:rPr>
          <w:rtl/>
          <w:cs/>
          <w:lang w:val="ar_AE" w:bidi="ar_AE"/>
        </w:rPr>
        <w:t>يَشوع 17:16</w:t>
      </w:r>
      <w:r>
        <w:rPr>
          <w:rtl/>
          <w:cs/>
          <w:lang w:val="ar_AE" w:bidi="ar_AE"/>
        </w:rPr>
        <w:t xml:space="preserve"> مع </w:t>
      </w:r>
      <w:r>
        <w:rPr>
          <w:rtl/>
          <w:cs/>
          <w:lang w:val="ar_AE" w:bidi="ar_AE"/>
        </w:rPr>
        <w:t>قضاة 1:27–28</w:t>
      </w:r>
      <w:r>
        <w:rPr>
          <w:rtl/>
          <w:cs/>
          <w:lang w:val="ar_AE" w:bidi="ar_AE"/>
        </w:rPr>
        <w:t xml:space="preserve"> و</w:t>
      </w:r>
      <w:r>
        <w:rPr>
          <w:rtl/>
          <w:cs/>
          <w:lang w:val="ar_AE" w:bidi="ar_AE"/>
        </w:rPr>
        <w:t>يَشوع 17:11</w:t>
      </w:r>
      <w:r>
        <w:rPr>
          <w:rtl/>
          <w:cs/>
          <w:lang w:val="ar_AE" w:bidi="ar_AE"/>
        </w:rPr>
        <w:t xml:space="preserve"> أنَّ منطقة بيت شان كانت تُعدُّ كيانًا منفصلًا عن وَادِي يزرعيل، الذي شمِل مدن تَعْنَك ومَجِدّو من بين مُدُن أخرى (راجع أيضًا </w:t>
      </w:r>
      <w:r>
        <w:rPr>
          <w:rtl/>
          <w:cs/>
          <w:lang w:val="ar_AE" w:bidi="ar_AE"/>
        </w:rPr>
        <w:t>هوشع 1:5</w:t>
      </w:r>
      <w:r>
        <w:rPr>
          <w:rtl/>
          <w:cs/>
          <w:lang w:val="ar_AE" w:bidi="ar_AE"/>
        </w:rPr>
        <w:t>).</w:t>
      </w:r>
    </w:p>
    <w:p>
      <w:pPr>
        <w:bidi/>
      </w:pPr>
      <w:r>
        <w:rPr>
          <w:rtl/>
          <w:cs/>
          <w:lang w:val="ar_AE" w:bidi="ar_AE"/>
        </w:rPr>
      </w:r>
      <w:r>
        <w:rPr>
          <w:rtl/>
          <w:cs/>
          <w:lang w:val="ar_AE" w:bidi="ar_AE"/>
        </w:rPr>
        <w:t>خيّم المِديانيون في وادي يزرعيل، بين تل مورة وجبل تابور (</w:t>
      </w:r>
      <w:r>
        <w:rPr>
          <w:rtl/>
          <w:cs/>
          <w:lang w:val="ar_AE" w:bidi="ar_AE"/>
        </w:rPr>
        <w:t>قضاة 6:33؛</w:t>
      </w:r>
      <w:r>
        <w:rPr>
          <w:rtl/>
          <w:cs/>
          <w:lang w:val="ar_AE" w:bidi="ar_AE"/>
        </w:rPr>
        <w:t xml:space="preserve"> </w:t>
      </w:r>
      <w:r>
        <w:rPr>
          <w:rtl/>
          <w:cs/>
          <w:lang w:val="ar_AE" w:bidi="ar_AE"/>
        </w:rPr>
        <w:t>7:1</w:t>
      </w:r>
      <w:r>
        <w:rPr>
          <w:rtl/>
          <w:cs/>
          <w:lang w:val="ar_AE" w:bidi="ar_AE"/>
        </w:rPr>
        <w:t>). وهناك أيضًا هزم باراق جيش سيسرا ويابين، بالقرب من عين دور (</w:t>
      </w:r>
      <w:r>
        <w:rPr>
          <w:rtl/>
          <w:cs/>
          <w:lang w:val="ar_AE" w:bidi="ar_AE"/>
        </w:rPr>
        <w:t>مزمور 83:9–10</w:t>
      </w:r>
      <w:r>
        <w:rPr>
          <w:rtl/>
          <w:cs/>
          <w:lang w:val="ar_AE" w:bidi="ar_AE"/>
        </w:rPr>
        <w:t>). في وقت لاحق، اجتمع الفلسطينيون في نفس الوادي لمحاربة شاول الملك (</w:t>
      </w:r>
      <w:r>
        <w:rPr>
          <w:rtl/>
          <w:cs/>
          <w:lang w:val="ar_AE" w:bidi="ar_AE"/>
        </w:rPr>
        <w:t>1 صموئيل 29:1، 11؛</w:t>
      </w:r>
      <w:r>
        <w:rPr>
          <w:rtl/>
          <w:cs/>
          <w:lang w:val="ar_AE" w:bidi="ar_AE"/>
        </w:rPr>
        <w:t xml:space="preserve"> </w:t>
      </w:r>
      <w:r>
        <w:rPr>
          <w:rtl/>
          <w:cs/>
          <w:lang w:val="ar_AE" w:bidi="ar_AE"/>
        </w:rPr>
        <w:t>2 صموئيل 4:4</w:t>
      </w:r>
      <w:r>
        <w:rPr>
          <w:rtl/>
          <w:cs/>
          <w:lang w:val="ar_AE" w:bidi="ar_AE"/>
        </w:rPr>
        <w:t>). وتحت الحُكم الملكي، كان الوادي منطقة إدارية (</w:t>
      </w:r>
      <w:r>
        <w:rPr>
          <w:rtl/>
          <w:cs/>
          <w:lang w:val="ar_AE" w:bidi="ar_AE"/>
        </w:rPr>
        <w:t>2 صموئيل 2:9؛</w:t>
      </w:r>
      <w:r>
        <w:rPr>
          <w:rtl/>
          <w:cs/>
          <w:lang w:val="ar_AE" w:bidi="ar_AE"/>
        </w:rPr>
        <w:t xml:space="preserve"> </w:t>
      </w:r>
      <w:r>
        <w:rPr>
          <w:rtl/>
          <w:cs/>
          <w:lang w:val="ar_AE" w:bidi="ar_AE"/>
        </w:rPr>
        <w:t>1 ملوك 4:12</w:t>
      </w:r>
      <w:r>
        <w:rPr>
          <w:rtl/>
          <w:cs/>
          <w:lang w:val="ar_AE" w:bidi="ar_AE"/>
        </w:rPr>
        <w:t xml:space="preserve">). ويُطلق على الجزء الجنوبي من الوادي على وجه الخصوص اسم آخر، وهو </w:t>
      </w:r>
      <w:r>
        <w:rPr>
          <w:rtl/>
          <w:cs/>
          <w:lang w:val="ar_AE" w:bidi="ar_AE"/>
        </w:rPr>
        <w:t xml:space="preserve">بُقْعَةِ </w:t>
      </w:r>
      <w:r>
        <w:rPr>
          <w:rtl/>
          <w:cs/>
          <w:lang w:val="ar_AE" w:bidi="ar_AE"/>
        </w:rPr>
        <w:t>مَجِدّو (</w:t>
      </w:r>
      <w:r>
        <w:rPr>
          <w:rtl/>
          <w:cs/>
          <w:lang w:val="ar_AE" w:bidi="ar_AE"/>
        </w:rPr>
        <w:t>2 أخبار الأيام 35:22؛</w:t>
      </w:r>
      <w:r>
        <w:rPr>
          <w:rtl/>
          <w:cs/>
          <w:lang w:val="ar_AE" w:bidi="ar_AE"/>
        </w:rPr>
        <w:t xml:space="preserve"> </w:t>
      </w:r>
      <w:r>
        <w:rPr>
          <w:rtl/>
          <w:cs/>
          <w:lang w:val="ar_AE" w:bidi="ar_AE"/>
        </w:rPr>
        <w:t>زكريا 12:11</w:t>
      </w:r>
      <w:r>
        <w:rPr>
          <w:rtl/>
          <w:cs/>
          <w:lang w:val="ar_AE" w:bidi="ar_AE"/>
        </w:rPr>
        <w:t>).</w:t>
      </w:r>
    </w:p>
    <w:p>
      <w:pPr>
        <w:bidi/>
      </w:pPr>
      <w:r>
        <w:rPr>
          <w:rtl/>
          <w:cs/>
          <w:lang w:val="ar_AE" w:bidi="ar_AE"/>
        </w:rPr>
      </w:r>
      <w:r>
        <w:rPr>
          <w:rtl/>
          <w:cs/>
          <w:lang w:val="ar_AE" w:bidi="ar_AE"/>
        </w:rPr>
        <w:t xml:space="preserve">يظهر الوادي في حروب تحتمس الثالث وأمنحتب الثاني، وكانت المدن هناك، خاصة مَجِدّو، تحت السيطرة المصرية في أواخر العصر البرونزي. وكان الجانب الجنوبي الغربي مشهورًا كمكان لتجمع القوات العسكرية، ربما كان يُسمى </w:t>
      </w:r>
      <w:r>
        <w:rPr>
          <w:rtl/>
          <w:cs/>
          <w:lang w:val="ar_AE" w:bidi="ar_AE"/>
        </w:rPr>
        <w:t>حَرُوشَةِ ٱلْأُمَمِ (حاروشيث هاجوييم)</w:t>
      </w:r>
      <w:r>
        <w:rPr>
          <w:rtl/>
          <w:cs/>
          <w:lang w:val="ar_AE" w:bidi="ar_AE"/>
        </w:rPr>
        <w:t xml:space="preserve"> (</w:t>
      </w:r>
      <w:r>
        <w:rPr>
          <w:rtl/>
          <w:cs/>
          <w:lang w:val="ar_AE" w:bidi="ar_AE"/>
        </w:rPr>
        <w:t>قضاة ٤: ٢، ١٣–١٦</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فلسطين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يَزْرَعِيلَ</w:t>
      </w:r>
      <w:r>
        <w:rPr>
          <w:rtl/>
          <w:cs/>
          <w:lang w:val="ar_AE" w:bidi="ar_AE"/>
        </w:rPr>
      </w:r>
    </w:p>
    <w:p>
      <w:pPr>
        <w:pStyle w:val="Heading2"/>
        <w:bidi/>
      </w:pPr>
      <w:r>
        <w:rPr>
          <w:b/>
          <w:rtl/>
          <w:cs/>
          <w:lang w:val="ar_AE" w:bidi="ar_AE"/>
        </w:rPr>
        <w:t>وَادِي يَزْرَعِيلَ</w:t>
      </w:r>
    </w:p>
    <w:p>
      <w:pPr>
        <w:bidi/>
      </w:pPr>
      <w:r>
        <w:rPr>
          <w:rtl/>
          <w:cs/>
          <w:lang w:val="ar_AE" w:bidi="ar_AE"/>
        </w:rPr>
      </w:r>
      <w:r>
        <w:rPr>
          <w:rtl/>
          <w:cs/>
          <w:lang w:val="ar_AE" w:bidi="ar_AE"/>
        </w:rPr>
        <w:t xml:space="preserve">انظر </w:t>
      </w:r>
      <w:r>
        <w:rPr>
          <w:rtl/>
          <w:cs/>
          <w:lang w:val="ar_AE" w:bidi="ar_AE"/>
        </w:rPr>
        <w:t>وَادِي يَزْرَعِيلَ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يهوشافاط</w:t>
      </w:r>
      <w:r>
        <w:rPr>
          <w:rtl/>
          <w:cs/>
          <w:lang w:val="ar_AE" w:bidi="ar_AE"/>
        </w:rPr>
      </w:r>
    </w:p>
    <w:p>
      <w:pPr>
        <w:bidi/>
      </w:pPr>
      <w:r>
        <w:rPr>
          <w:rtl/>
          <w:cs/>
          <w:lang w:val="ar_AE" w:bidi="ar_AE"/>
        </w:rPr>
      </w:r>
      <w:r>
        <w:rPr>
          <w:rtl/>
          <w:cs/>
          <w:lang w:val="ar_AE" w:bidi="ar_AE"/>
        </w:rPr>
        <w:t>وادي ذُكِر في النبوة باعتباره مكان الدينونة المستقبلية (</w:t>
      </w:r>
      <w:r>
        <w:rPr>
          <w:rtl/>
          <w:cs/>
          <w:lang w:val="ar_AE" w:bidi="ar_AE"/>
        </w:rPr>
        <w:t>يوئِيل 3: 2؛ 12</w:t>
      </w:r>
      <w:r>
        <w:rPr>
          <w:rtl/>
          <w:cs/>
          <w:lang w:val="ar_AE" w:bidi="ar_AE"/>
        </w:rPr>
        <w:t>). وقد دُعي في بعض الأحيان باسم وادي القضاء (</w:t>
      </w:r>
      <w:r>
        <w:rPr>
          <w:rtl/>
          <w:cs/>
          <w:lang w:val="ar_AE" w:bidi="ar_AE"/>
        </w:rPr>
        <w:t>يوئِيل 3: 14</w:t>
      </w:r>
      <w:r>
        <w:rPr>
          <w:rtl/>
          <w:cs/>
          <w:lang w:val="ar_AE" w:bidi="ar_AE"/>
        </w:rPr>
        <w:t>). وثمة خلاف حول موقعه المحدَّد. فإن البعض، مثل جيروم، طابقة بوادي قدرون، شرق أورشليم، وذلك بحسب تقليد مسيحي قديم. آخرون يفضِّلون مطابقته بوادي هنوم، جنوب أورشليم. وبحسب كتابات يوسابيوس، يعود مصدر هذا التقليد إلى سفر أخنوخ الأول (1أخنوخ 53: 1). لكن، يقول آخرون أيضًا إن هذا الاسم رمزي، وإنه يشير فقط إلى الدينونة الآتية، وليس إلى مكان محدَّد.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وادي يهوشافاط</w:t>
      </w:r>
      <w:r>
        <w:rPr>
          <w:rtl/>
          <w:cs/>
          <w:lang w:val="ar_AE" w:bidi="ar_AE"/>
        </w:rPr>
      </w:r>
    </w:p>
    <w:p>
      <w:pPr>
        <w:bidi/>
      </w:pPr>
      <w:r>
        <w:rPr>
          <w:rtl/>
          <w:cs/>
          <w:lang w:val="ar_AE" w:bidi="ar_AE"/>
        </w:rPr>
      </w:r>
      <w:r>
        <w:rPr>
          <w:rtl/>
          <w:cs/>
          <w:lang w:val="ar_AE" w:bidi="ar_AE"/>
        </w:rPr>
        <w:t xml:space="preserve">انظر </w:t>
      </w:r>
      <w:r>
        <w:rPr>
          <w:rtl/>
          <w:cs/>
          <w:lang w:val="ar_AE" w:bidi="ar_AE"/>
        </w:rPr>
        <w:t>وادي يهوشافاط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وارث</w:t>
      </w:r>
      <w:r>
        <w:rPr>
          <w:rtl/>
          <w:cs/>
          <w:lang w:val="ar_AE" w:bidi="ar_AE"/>
        </w:rPr>
      </w:r>
    </w:p>
    <w:p>
      <w:pPr>
        <w:bidi/>
      </w:pPr>
      <w:r>
        <w:rPr>
          <w:rtl/>
          <w:cs/>
          <w:lang w:val="ar_AE" w:bidi="ar_AE"/>
        </w:rPr>
      </w:r>
      <w:r>
        <w:rPr>
          <w:rtl/>
          <w:cs/>
          <w:lang w:val="ar_AE" w:bidi="ar_AE"/>
        </w:rPr>
        <w:t>هو الشخص الذي يرث شيئًا أو الذي يأخذ وعدًا بميراث مستقبلي؛ كما أنه الشخص الذي يستلم ممتلكات تخص شخص آخر متوفى، وذلك علي أساس الشريعة أو أحيانًا بناءً على وصية. في كل من العهد القديم والعهد الجديد، فإن الكلمات و المفردات، سواء العبرية أو اليونانية، تُظهر نفس هذه الأفكار.</w:t>
      </w:r>
    </w:p>
    <w:p>
      <w:pPr>
        <w:bidi/>
      </w:pPr>
      <w:r>
        <w:rPr>
          <w:rtl/>
          <w:cs/>
          <w:lang w:val="ar_AE" w:bidi="ar_AE"/>
        </w:rPr>
      </w:r>
      <w:r>
        <w:rPr>
          <w:rtl/>
          <w:cs/>
          <w:lang w:val="ar_AE" w:bidi="ar_AE"/>
        </w:rPr>
        <w:t>ففي تكوين 15، وبعد أن أعاد الله لإبراهيم وعده الخاص له، تساءل إبراهيم عن كيفية تحقيق هذا الوعد. ففي ذلك الوقت، كان أليعازر الدمشقي خادمه ومولود بيته، هو فقط الذي سيرثّه من كل بيته الكبير. فلم يكن لإبراهيم أي ابن من صلبه داخل العائلة (انظر تكوين ١٥: ٣–٤). وفي حالة عدم وجود ابن وارث في زمن الآباء، فمن الممكن أن يصبح وكيل البيت أو أكبر الخدم هو الوارث له. لاحقًا، وبعد ولادة كل من اسماعيل (ابن إبراهيم من هاجر جارية سارة) وإسحاق (ابنه من سارة امرأته)، فقد حدثت مشاكل بين المرأتين، وطلبت سارة من إبراهيم أن يُخرج هاجر وابنها بعيدًا، لأن سارة لم تكن تريد أن يصبح اسماعيل وارثًا مع ابنها إسحق (تكوين 21: 10).</w:t>
      </w:r>
    </w:p>
    <w:p>
      <w:pPr>
        <w:bidi/>
      </w:pPr>
      <w:r>
        <w:rPr>
          <w:rtl/>
          <w:cs/>
          <w:lang w:val="ar_AE" w:bidi="ar_AE"/>
        </w:rPr>
      </w:r>
      <w:r>
        <w:rPr>
          <w:rtl/>
          <w:cs/>
          <w:lang w:val="ar_AE" w:bidi="ar_AE"/>
        </w:rPr>
        <w:t>وحدث في أيام داود الملك، أن جاءت امرأة حكيمة بناء على مشورة يوآب، وقصّت له عن ما حدث لها ولابنيها. فقالت إن أحد الابنين قتل الآخر، وأن عائلتها تطالب الآن بالقصاص من الابن المتبقي وبقتله. وقالت إنه بحدوث ذلك، لن يكون هناك أي وريث لزوجها المتوفى ولن يتبقى للعائلة أي ميراث (2 صموئيل 14: 7).</w:t>
      </w:r>
    </w:p>
    <w:p>
      <w:pPr>
        <w:bidi/>
      </w:pPr>
      <w:r>
        <w:rPr>
          <w:rtl/>
          <w:cs/>
          <w:lang w:val="ar_AE" w:bidi="ar_AE"/>
        </w:rPr>
      </w:r>
      <w:r>
        <w:rPr>
          <w:rtl/>
          <w:cs/>
          <w:lang w:val="ar_AE" w:bidi="ar_AE"/>
        </w:rPr>
        <w:t>أيضًا يمكننا أن نجد أحد التوضيحات الأخرى للاستخدام الدارج لكلمة "وارث" في مَثل رواه يسوع. فقد ذكر يسوع أن الكرامين العاملين في كرم السيد لما رأوا ابن سيدهم قادمًا، قالوا في أنفسهم، "هذا هو الوارث؛ هلموا نقتله ونأخذ ميراثه" (متى ٢١: ٣٣–٤٣؛ مرقس ١٢: ٧؛ لوقا ٢٠: ١٤).</w:t>
      </w:r>
    </w:p>
    <w:p>
      <w:pPr>
        <w:bidi/>
      </w:pPr>
      <w:r>
        <w:rPr>
          <w:rtl/>
          <w:cs/>
          <w:lang w:val="ar_AE" w:bidi="ar_AE"/>
        </w:rPr>
      </w:r>
      <w:r>
        <w:rPr>
          <w:rtl/>
          <w:cs/>
          <w:lang w:val="ar_AE" w:bidi="ar_AE"/>
        </w:rPr>
        <w:t>تُستخدم كلمة "وارث" في عدد من المرات في العهد الجديد، للإشارة إلى المؤمن في المسيح، الذي أصبح يمتلك ميراثًا بسبب أنه صار ابنًا لله الآب ونتيجة لذلك صار وارثًا مع المسيح (رومية ٨: ١٦–١٧). كما يشير العهد الجديد مرات كثيرة وفي مقاطع مختلفة إلى الخلاص باعتباره ميراثًا. ففي رسالة العبرانيين ٦: ١٧، يُطلق على المؤمنين "ورثة الموعد". فقد حدث هذا الموعد وقت أن قال الله لإبراهيم، "إنّي لأباركنّك بركة وأكثرنّك تكثيرًا" (عبرانيين ٦: ١٤). وفي العبرانيين ١١: ٧، يتم الإشارة إلى نوح علي أنه "وارثًا للبر الذي حسب الإيمان". أما في رسالة يعقوب ٢: ٥، فيذكر الرسول فقراء هذا العالم والذين هم أغنياء في الإيمان، باعتبارهم "ورثة الملكوت الذي وعد به الله الذين يحبونه". ويكتب بولس أن الذين تبرّروا بنعمة الله، قد صاروا ورثة حسب رجاء الحياة الأبدية (تيطس ٣: ٧).</w:t>
      </w:r>
    </w:p>
    <w:p>
      <w:pPr>
        <w:bidi/>
      </w:pPr>
      <w:r>
        <w:rPr>
          <w:rtl/>
          <w:cs/>
          <w:lang w:val="ar_AE" w:bidi="ar_AE"/>
        </w:rPr>
      </w:r>
      <w:r>
        <w:rPr>
          <w:rtl/>
          <w:cs/>
          <w:lang w:val="ar_AE" w:bidi="ar_AE"/>
        </w:rPr>
        <w:t>أما في رسالة العبرانيين ١: ٢، فهناك إستخدام خاص لكلمة "وارث" كإشارة لابن الله، الذي جعله الله الآب "وارثًا لكل شيء". فهذا مثل لشخص ما قد تم تعيينه ليحصل على ميراث، لكنه واقعيًا سيدخل إلى ملء امتلاكه في وقت لاحق.</w:t>
      </w:r>
    </w:p>
    <w:p>
      <w:pPr>
        <w:bidi/>
      </w:pPr>
      <w:r>
        <w:rPr>
          <w:rtl/>
          <w:cs/>
          <w:lang w:val="ar_AE" w:bidi="ar_AE"/>
        </w:rPr>
      </w:r>
      <w:r>
        <w:rPr>
          <w:rtl/>
          <w:cs/>
          <w:lang w:val="ar_AE" w:bidi="ar_AE"/>
        </w:rPr>
        <w:t>في زمن الكتاب المقدس، كان حق البكورية، ومعناها أن يكون لأكبر الأبناء الحق الأساسي في الميراث داخل العائلة، ساريًا أو معمول به. ففي أيام العهد القديم، كان الابن البكر يمتلك حق البكورية بالولادة، والذي يتضمن أن يرث نصيب اثنين من ممتلكات أبيه ومسؤولية قيادة العائلة (تثنية ٢١: ١٥–١٧). بينما يتقاسم باقي الأبناء الجزء الباقي بالتساوي. وإذا لم يكن للشخص أبناء ليرثوه، يصير من حق بناته أن يأخذنّ الميراث (عدد ٢٧: ٨؛ ٣٦: ١–١٢)، بشرط عدم زواجهن من خارج السبط. وذلك للحفاظ علي نصيب كل سبط سليمًا وكاملًا. أما إذا لم يكن للشخص بنات، فإن إخوة المتوفى هم الذين يرثونه، وفي حالة عدم وجود إخوة، فإن الميراث يذهب للأعمام، وفي حالة عدم وجود أعمام، فإن الميراث يصبح من حق أقرب الأشخاص له (27: 9–11). ونظرًا لأن موضوع أرض كل سبط ونصيبه كان أمرًا شديد الأهمية، فيمكننا الآن أن نفهم بسهولة السبب وراء اهتمام الشعب العبراني بسجلات الأنساب.</w:t>
      </w:r>
    </w:p>
    <w:p>
      <w:pPr>
        <w:bidi/>
      </w:pPr>
      <w:r>
        <w:rPr>
          <w:rtl/>
          <w:cs/>
          <w:lang w:val="ar_AE" w:bidi="ar_AE"/>
        </w:rPr>
      </w:r>
      <w:r>
        <w:rPr>
          <w:i/>
          <w:rtl/>
          <w:cs/>
          <w:lang w:val="ar_AE" w:bidi="ar_AE"/>
        </w:rPr>
        <w:t>انظر أيضًا</w:t>
      </w:r>
      <w:r>
        <w:rPr>
          <w:rtl/>
          <w:cs/>
          <w:lang w:val="ar_AE" w:bidi="ar_AE"/>
        </w:rPr>
        <w:t xml:space="preserve"> كلمات </w:t>
      </w:r>
      <w:r>
        <w:rPr>
          <w:rtl/>
          <w:cs/>
          <w:lang w:val="ar_AE" w:bidi="ar_AE"/>
        </w:rPr>
        <w:t>بكر</w:t>
      </w:r>
      <w:r>
        <w:rPr>
          <w:rtl/>
          <w:cs/>
          <w:lang w:val="ar_AE" w:bidi="ar_AE"/>
        </w:rPr>
        <w:t xml:space="preserve">؛ </w:t>
      </w:r>
      <w:r>
        <w:rPr>
          <w:rtl/>
          <w:cs/>
          <w:lang w:val="ar_AE" w:bidi="ar_AE"/>
        </w:rPr>
        <w:t>ميراث</w:t>
      </w:r>
      <w:r>
        <w:rPr>
          <w:rtl/>
          <w:cs/>
          <w:lang w:val="ar_AE" w:bidi="ar_AE"/>
        </w:rPr>
        <w:t xml:space="preserve">؛ </w:t>
      </w:r>
      <w:r>
        <w:rPr>
          <w:rtl/>
          <w:cs/>
          <w:lang w:val="ar_AE" w:bidi="ar_AE"/>
        </w:rPr>
        <w:t>بكورية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والد</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الأسرية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والي (بروكنسول)</w:t>
      </w:r>
      <w:r>
        <w:rPr>
          <w:rtl/>
          <w:cs/>
          <w:lang w:val="ar_AE" w:bidi="ar_AE"/>
        </w:rPr>
      </w:r>
    </w:p>
    <w:p>
      <w:pPr>
        <w:bidi/>
      </w:pPr>
      <w:r>
        <w:rPr>
          <w:rtl/>
          <w:cs/>
          <w:lang w:val="ar_AE" w:bidi="ar_AE"/>
        </w:rPr>
      </w:r>
      <w:r>
        <w:rPr>
          <w:rtl/>
          <w:cs/>
          <w:lang w:val="ar_AE" w:bidi="ar_AE"/>
        </w:rPr>
        <w:t>حاكمٌ يعيِّنه مجلس شيوخ روما لحُكم مقاطعة. منذ عهد أوغسطس، كان مجلس الشيوخ الروماني يعيِّن الولاة لإدارة بعض المقاطعات السيناتورية الرومانية التي كانت تُعتَبَر آمنة بما يكفي لعدم الإبقاء على جيشٍ فيها. كان الوالي يعيَّن لفترة سنة واحدة بين الوقت الذي يكون فيه "بريتور</w:t>
      </w:r>
      <w:r>
        <w:rPr>
          <w:i/>
          <w:rtl/>
          <w:cs/>
          <w:lang w:val="ar_AE" w:bidi="ar_AE"/>
        </w:rPr>
        <w:t>"</w:t>
      </w:r>
      <w:r>
        <w:rPr>
          <w:rtl/>
          <w:cs/>
          <w:lang w:val="ar_AE" w:bidi="ar_AE"/>
        </w:rPr>
        <w:t xml:space="preserve"> إلى الوقت الذي يصير فيه حاكم روما. ويجب تمييزه عن الوالي البروكيوراتور، الذي كان الإمبراطور يعيِّنه لحُكم المقاطعات الإمبراطورية لفترة غير محدَّدة. نلتقي بواليين (بروكنسول) في سفر أعمال الرسل: سرجيوس بولس والي قبرس (</w:t>
      </w:r>
      <w:r>
        <w:rPr>
          <w:rtl/>
          <w:cs/>
          <w:lang w:val="ar_AE" w:bidi="ar_AE"/>
        </w:rPr>
        <w:t>أعمال الرسل 13:7–12</w:t>
      </w:r>
      <w:r>
        <w:rPr>
          <w:rtl/>
          <w:cs/>
          <w:lang w:val="ar_AE" w:bidi="ar_AE"/>
        </w:rPr>
        <w:t>) وغاليون والي أخائية (</w:t>
      </w:r>
      <w:r>
        <w:rPr>
          <w:rtl/>
          <w:cs/>
          <w:lang w:val="ar_AE" w:bidi="ar_AE"/>
        </w:rPr>
        <w:t>18:12–17</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غاليون؛</w:t>
      </w:r>
      <w:r>
        <w:rPr>
          <w:rtl/>
          <w:cs/>
          <w:lang w:val="ar_AE" w:bidi="ar_AE"/>
        </w:rPr>
        <w:t xml:space="preserve"> </w:t>
      </w:r>
      <w:r>
        <w:rPr>
          <w:rtl/>
          <w:cs/>
          <w:lang w:val="ar_AE" w:bidi="ar_AE"/>
        </w:rPr>
        <w:t>نقش غاليون؛</w:t>
      </w:r>
      <w:r>
        <w:rPr>
          <w:rtl/>
          <w:cs/>
          <w:lang w:val="ar_AE" w:bidi="ar_AE"/>
        </w:rPr>
        <w:t xml:space="preserve"> </w:t>
      </w:r>
      <w:r>
        <w:rPr>
          <w:rtl/>
          <w:cs/>
          <w:lang w:val="ar_AE" w:bidi="ar_AE"/>
        </w:rPr>
        <w:t>سرجيوس بولس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وَاهِبٌ</w:t>
      </w:r>
      <w:r>
        <w:rPr>
          <w:rtl/>
          <w:cs/>
          <w:lang w:val="ar_AE" w:bidi="ar_AE"/>
        </w:rPr>
      </w:r>
    </w:p>
    <w:p>
      <w:pPr>
        <w:bidi/>
      </w:pPr>
      <w:r>
        <w:rPr>
          <w:rtl/>
          <w:cs/>
          <w:lang w:val="ar_AE" w:bidi="ar_AE"/>
        </w:rPr>
      </w:r>
      <w:r>
        <w:rPr>
          <w:rtl/>
          <w:cs/>
          <w:lang w:val="ar_AE" w:bidi="ar_AE"/>
        </w:rPr>
        <w:t>بلدة في منطقة سوفة (</w:t>
      </w:r>
      <w:r>
        <w:rPr>
          <w:rtl/>
          <w:cs/>
          <w:lang w:val="ar_AE" w:bidi="ar_AE"/>
        </w:rPr>
        <w:t>عدد 21:14</w:t>
      </w:r>
      <w:r>
        <w:rPr>
          <w:rtl/>
          <w:cs/>
          <w:lang w:val="ar_AE" w:bidi="ar_AE"/>
        </w:rPr>
        <w:t xml:space="preserve">). </w:t>
      </w:r>
      <w:r>
        <w:rPr>
          <w:b/>
          <w:rtl/>
          <w:cs/>
          <w:lang w:val="ar_AE" w:bidi="ar_AE"/>
        </w:rPr>
        <w:t>انظر</w:t>
      </w:r>
      <w:r>
        <w:rPr>
          <w:rtl/>
          <w:cs/>
          <w:lang w:val="ar_AE" w:bidi="ar_AE"/>
        </w:rPr>
        <w:t xml:space="preserve"> </w:t>
      </w:r>
      <w:r>
        <w:rPr>
          <w:rtl/>
          <w:cs/>
          <w:lang w:val="ar_AE" w:bidi="ar_AE"/>
        </w:rPr>
        <w:t>سوفة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وَبَأ</w:t>
      </w:r>
      <w:r>
        <w:rPr>
          <w:rtl/>
          <w:cs/>
          <w:lang w:val="ar_AE" w:bidi="ar_AE"/>
        </w:rPr>
      </w:r>
    </w:p>
    <w:p>
      <w:pPr>
        <w:pStyle w:val="Heading2"/>
        <w:bidi/>
      </w:pPr>
      <w:r>
        <w:rPr>
          <w:rtl/>
          <w:cs/>
          <w:lang w:val="ar_AE" w:bidi="ar_AE"/>
        </w:rPr>
        <w:t>وَبَأ</w:t>
      </w:r>
    </w:p>
    <w:p>
      <w:pPr>
        <w:bidi/>
      </w:pPr>
      <w:r>
        <w:rPr>
          <w:rtl/>
          <w:cs/>
          <w:lang w:val="ar_AE" w:bidi="ar_AE"/>
        </w:rPr>
      </w:r>
      <w:r>
        <w:rPr>
          <w:rtl/>
          <w:cs/>
          <w:lang w:val="ar_AE" w:bidi="ar_AE"/>
        </w:rPr>
        <w:t>مشتق من كلمة عبرية تشير إلى مرض وبائي مُعدي ذي عواقب مدمرة. ٱلْوَبَأ لا يُصوَّر في الكتاب المقدَّس على أنه ظاهرة طبيعية عشوائية. إنما يُنظر إليه دائمًا على أنه دينونة أو عقاب من الله.</w:t>
      </w:r>
    </w:p>
    <w:p>
      <w:pPr>
        <w:bidi/>
      </w:pPr>
      <w:r>
        <w:rPr>
          <w:rtl/>
          <w:cs/>
          <w:lang w:val="ar_AE" w:bidi="ar_AE"/>
        </w:rPr>
      </w:r>
      <w:r>
        <w:rPr>
          <w:rtl/>
          <w:cs/>
          <w:lang w:val="ar_AE" w:bidi="ar_AE"/>
        </w:rPr>
        <w:t>كان الْوَبَأ أحد أشكال التأديب الذي وقع على إسرائيل لإهمالها الالتزام بالعهد (</w:t>
      </w:r>
      <w:r>
        <w:rPr>
          <w:rtl/>
          <w:cs/>
          <w:lang w:val="ar_AE" w:bidi="ar_AE"/>
        </w:rPr>
        <w:t>لاويين 26: 25؛</w:t>
      </w:r>
      <w:r>
        <w:rPr>
          <w:rtl/>
          <w:cs/>
          <w:lang w:val="ar_AE" w:bidi="ar_AE"/>
        </w:rPr>
        <w:t xml:space="preserve"> </w:t>
      </w:r>
      <w:r>
        <w:rPr>
          <w:rtl/>
          <w:cs/>
          <w:lang w:val="ar_AE" w:bidi="ar_AE"/>
        </w:rPr>
        <w:t>تثنية 28: 21</w:t>
      </w:r>
      <w:r>
        <w:rPr>
          <w:rtl/>
          <w:cs/>
          <w:lang w:val="ar_AE" w:bidi="ar_AE"/>
        </w:rPr>
        <w:t xml:space="preserve">). هذا هو سبب كثرة استخدام كلا من إرميا وحزقيال للكلمة. كان هذان النبيان يقيمان دعوى ضد شعب الله بموجب عهده. تحددت العقوبة، وأعلنا أن وقوع ضررها كان وشيكًا. لهذا السبب، في الغالب يظهر ٱلْوَبَأ دائمًا ضمن قائمة الضربات، مثل "السيف والجوع </w:t>
      </w:r>
      <w:r>
        <w:rPr>
          <w:rtl/>
          <w:cs/>
          <w:lang w:val="ar_AE" w:bidi="ar_AE"/>
        </w:rPr>
        <w:t>وَٱلْوَبَأ</w:t>
      </w:r>
      <w:r>
        <w:rPr>
          <w:rtl/>
          <w:cs/>
          <w:lang w:val="ar_AE" w:bidi="ar_AE"/>
        </w:rPr>
        <w:t>" المستخدمة في نبوءة إرميا (</w:t>
      </w:r>
      <w:r>
        <w:rPr>
          <w:rtl/>
          <w:cs/>
          <w:lang w:val="ar_AE" w:bidi="ar_AE"/>
        </w:rPr>
        <w:t>إرميا 14: 12،</w:t>
      </w:r>
      <w:r>
        <w:rPr>
          <w:rtl/>
          <w:cs/>
          <w:lang w:val="ar_AE" w:bidi="ar_AE"/>
        </w:rPr>
        <w:t xml:space="preserve"> إلخ.). نظرًا لأن </w:t>
      </w:r>
      <w:r>
        <w:rPr>
          <w:rtl/>
          <w:cs/>
          <w:lang w:val="ar_AE" w:bidi="ar_AE"/>
        </w:rPr>
        <w:t>الْوَبَأ</w:t>
      </w:r>
      <w:r>
        <w:rPr>
          <w:rtl/>
          <w:cs/>
          <w:lang w:val="ar_AE" w:bidi="ar_AE"/>
        </w:rPr>
        <w:t xml:space="preserve"> عقاب ضد الخطية، فإنه لا يصيب الجميع جزافًا أو بصورة عشوائية. فمن يبقى أمينًا سينجو من آثاره (</w:t>
      </w:r>
      <w:r>
        <w:rPr>
          <w:rtl/>
          <w:cs/>
          <w:lang w:val="ar_AE" w:bidi="ar_AE"/>
        </w:rPr>
        <w:t>مزمور 91: 1–3</w:t>
      </w:r>
      <w:r>
        <w:rPr>
          <w:rtl/>
          <w:cs/>
          <w:lang w:val="ar_AE" w:bidi="ar_AE"/>
        </w:rPr>
        <w:t>). أعداء إسرائيل عرضة كذلك لهذا النوع من الدينونة (</w:t>
      </w:r>
      <w:r>
        <w:rPr>
          <w:rtl/>
          <w:cs/>
          <w:lang w:val="ar_AE" w:bidi="ar_AE"/>
        </w:rPr>
        <w:t>مزمور 78: 50؛</w:t>
      </w:r>
      <w:r>
        <w:rPr>
          <w:rtl/>
          <w:cs/>
          <w:lang w:val="ar_AE" w:bidi="ar_AE"/>
        </w:rPr>
        <w:t xml:space="preserve"> </w:t>
      </w:r>
      <w:r>
        <w:rPr>
          <w:rtl/>
          <w:cs/>
          <w:lang w:val="ar_AE" w:bidi="ar_AE"/>
        </w:rPr>
        <w:t>حزقيال 28: 23؛</w:t>
      </w:r>
      <w:r>
        <w:rPr>
          <w:rtl/>
          <w:cs/>
          <w:lang w:val="ar_AE" w:bidi="ar_AE"/>
        </w:rPr>
        <w:t xml:space="preserve"> </w:t>
      </w:r>
      <w:r>
        <w:rPr>
          <w:rtl/>
          <w:cs/>
          <w:lang w:val="ar_AE" w:bidi="ar_AE"/>
        </w:rPr>
        <w:t>38: 22</w:t>
      </w:r>
      <w:r>
        <w:rPr>
          <w:rtl/>
          <w:cs/>
          <w:lang w:val="ar_AE" w:bidi="ar_AE"/>
        </w:rPr>
        <w:t>).</w:t>
      </w:r>
    </w:p>
    <w:p>
      <w:pPr>
        <w:bidi/>
      </w:pPr>
      <w:r>
        <w:rPr>
          <w:rtl/>
          <w:cs/>
          <w:lang w:val="ar_AE" w:bidi="ar_AE"/>
        </w:rPr>
      </w:r>
      <w:r>
        <w:rPr>
          <w:rtl/>
          <w:cs/>
          <w:lang w:val="ar_AE" w:bidi="ar_AE"/>
        </w:rPr>
        <w:t>الْوَبَأ ليس مماثلًا للطاعون في العهد القديم. غالبًا ما يشير الطاعون إلى أمراض مثل الطاعون الدملي، والحصبة، والجدري، في حين قد يشير الْوَبَأ إلى الكوليرا، والتيفوس، التيفود، والزُحار—أمراض غالبًا ما تضرب مدينة تحت الحصار. على الرغْم من ذلك، تتداخل بعض المصطلحات فيمَا بينها. موت 70,000 إسرائيلي بعد إحصاء داود مثال على شدة وضراوة هذا النوع من التأديب الإلهي (</w:t>
      </w:r>
      <w:r>
        <w:rPr>
          <w:rtl/>
          <w:cs/>
          <w:lang w:val="ar_AE" w:bidi="ar_AE"/>
        </w:rPr>
        <w:t>2صموئيل 24: 13–15</w:t>
      </w:r>
      <w:r>
        <w:rPr>
          <w:rtl/>
          <w:cs/>
          <w:lang w:val="ar_AE" w:bidi="ar_AE"/>
        </w:rPr>
        <w:t>).</w:t>
      </w:r>
    </w:p>
    <w:p>
      <w:pPr>
        <w:bidi/>
      </w:pPr>
      <w:r>
        <w:rPr>
          <w:rtl/>
          <w:cs/>
          <w:lang w:val="ar_AE" w:bidi="ar_AE"/>
        </w:rPr>
      </w:r>
      <w:r>
        <w:rPr>
          <w:rtl/>
          <w:cs/>
          <w:lang w:val="ar_AE" w:bidi="ar_AE"/>
        </w:rPr>
        <w:t xml:space="preserve">تظهر الكلمة اليونانية "لويموس" ثلاث مرات في العهد الجديد. في </w:t>
      </w:r>
      <w:r>
        <w:rPr>
          <w:rtl/>
          <w:cs/>
          <w:lang w:val="ar_AE" w:bidi="ar_AE"/>
        </w:rPr>
        <w:t>أعمال 24: 5</w:t>
      </w:r>
      <w:r>
        <w:rPr>
          <w:rtl/>
          <w:cs/>
          <w:lang w:val="ar_AE" w:bidi="ar_AE"/>
        </w:rPr>
        <w:t xml:space="preserve"> (KJV) استخدم </w:t>
      </w:r>
      <w:r>
        <w:rPr>
          <w:rtl/>
          <w:cs/>
          <w:lang w:val="ar_AE" w:bidi="ar_AE"/>
        </w:rPr>
        <w:t>تَرْتُلُّس</w:t>
      </w:r>
      <w:r>
        <w:rPr>
          <w:rtl/>
          <w:cs/>
          <w:lang w:val="ar_AE" w:bidi="ar_AE"/>
        </w:rPr>
        <w:t xml:space="preserve"> هذا المصطلح كوصف مهين يحقّر من لبولس—"</w:t>
      </w:r>
      <w:r>
        <w:rPr>
          <w:rtl/>
          <w:cs/>
          <w:lang w:val="ar_AE" w:bidi="ar_AE"/>
        </w:rPr>
        <w:t>مُفْسِدًا</w:t>
      </w:r>
      <w:r>
        <w:rPr>
          <w:rtl/>
          <w:cs/>
          <w:lang w:val="ar_AE" w:bidi="ar_AE"/>
        </w:rPr>
        <w:t>". تنبأ يسوع بأن دمار الهيكل سيسبقه عدة أحكام، بما في ذلك ٱلْوَبَأ أو الطاعون (</w:t>
      </w:r>
      <w:r>
        <w:rPr>
          <w:rtl/>
          <w:cs/>
          <w:lang w:val="ar_AE" w:bidi="ar_AE"/>
        </w:rPr>
        <w:t>لوقا 21: 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المرض؛</w:t>
      </w:r>
      <w:r>
        <w:rPr>
          <w:rtl/>
          <w:cs/>
          <w:lang w:val="ar_AE" w:bidi="ar_AE"/>
        </w:rPr>
        <w:t xml:space="preserve"> </w:t>
      </w:r>
      <w:r>
        <w:rPr>
          <w:rtl/>
          <w:cs/>
          <w:lang w:val="ar_AE" w:bidi="ar_AE"/>
        </w:rPr>
        <w:t>الطاعون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وَبْر</w:t>
      </w:r>
      <w:r>
        <w:rPr>
          <w:rtl/>
          <w:cs/>
          <w:lang w:val="ar_AE" w:bidi="ar_AE"/>
        </w:rPr>
      </w:r>
    </w:p>
    <w:p>
      <w:pPr>
        <w:pStyle w:val="Heading2"/>
        <w:bidi/>
      </w:pPr>
      <w:r>
        <w:rPr>
          <w:rtl/>
          <w:cs/>
          <w:lang w:val="ar_AE" w:bidi="ar_AE"/>
        </w:rPr>
        <w:t>وَبْر</w:t>
      </w:r>
      <w:r>
        <w:rPr>
          <w:rtl/>
          <w:cs/>
          <w:lang w:val="ar_AE" w:bidi="ar_AE"/>
        </w:rPr>
        <w:t>*</w:t>
      </w:r>
    </w:p>
    <w:p>
      <w:pPr>
        <w:bidi/>
      </w:pPr>
      <w:r>
        <w:rPr>
          <w:rtl/>
          <w:cs/>
          <w:lang w:val="ar_AE" w:bidi="ar_AE"/>
        </w:rPr>
      </w:r>
      <w:r>
        <w:rPr>
          <w:rtl/>
          <w:cs/>
          <w:lang w:val="ar_AE" w:bidi="ar_AE"/>
        </w:rPr>
        <w:t xml:space="preserve">حيوان صغير يشبه الأرنب مُعلن عنه غير طاهر في </w:t>
      </w:r>
      <w:r>
        <w:rPr>
          <w:rtl/>
          <w:cs/>
          <w:lang w:val="ar_AE" w:bidi="ar_AE"/>
        </w:rPr>
        <w:t>اللاويين 11:5</w:t>
      </w:r>
      <w:r>
        <w:rPr>
          <w:rtl/>
          <w:cs/>
          <w:lang w:val="ar_AE" w:bidi="ar_AE"/>
        </w:rPr>
        <w:t xml:space="preserve"> و </w:t>
      </w:r>
      <w:r>
        <w:rPr>
          <w:rtl/>
          <w:cs/>
          <w:lang w:val="ar_AE" w:bidi="ar_AE"/>
        </w:rPr>
        <w:t>التثنية 14:7</w:t>
      </w:r>
      <w:r>
        <w:rPr>
          <w:rtl/>
          <w:cs/>
          <w:lang w:val="ar_AE" w:bidi="ar_AE"/>
        </w:rPr>
        <w:t xml:space="preserve"> (ترجمة الملك جيمس). </w:t>
      </w:r>
      <w:r>
        <w:rPr>
          <w:b/>
          <w:rtl/>
          <w:cs/>
          <w:lang w:val="ar_AE" w:bidi="ar_AE"/>
        </w:rPr>
        <w:t>انظر</w:t>
      </w:r>
      <w:r>
        <w:rPr>
          <w:rtl/>
          <w:cs/>
          <w:lang w:val="ar_AE" w:bidi="ar_AE"/>
        </w:rPr>
        <w:t xml:space="preserve"> </w:t>
      </w:r>
      <w:r>
        <w:rPr>
          <w:rtl/>
          <w:cs/>
          <w:lang w:val="ar_AE" w:bidi="ar_AE"/>
        </w:rPr>
        <w:t>الحيوانات (الغرير)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وَبْرَ، غُرَيْر</w:t>
      </w:r>
      <w:r>
        <w:rPr>
          <w:rtl/>
          <w:cs/>
          <w:lang w:val="ar_AE" w:bidi="ar_AE"/>
        </w:rPr>
      </w:r>
    </w:p>
    <w:p>
      <w:pPr>
        <w:bidi/>
      </w:pPr>
      <w:r>
        <w:rPr>
          <w:rtl/>
          <w:cs/>
          <w:lang w:val="ar_AE" w:bidi="ar_AE"/>
        </w:rPr>
      </w:r>
      <w:r>
        <w:rPr>
          <w:rtl/>
          <w:cs/>
          <w:lang w:val="ar_AE" w:bidi="ar_AE"/>
        </w:rPr>
        <w:t>هو حيوان صغير يعيش في جحور تحت الأرض. له جسم منخفض وظهر عريض، وأرجل قصيرة وقوية، مع مخالب طويلة تساعده على الحفر.</w:t>
      </w:r>
    </w:p>
    <w:p>
      <w:pPr>
        <w:bidi/>
      </w:pPr>
      <w:r>
        <w:rPr>
          <w:rtl/>
          <w:cs/>
          <w:lang w:val="ar_AE" w:bidi="ar_AE"/>
        </w:rPr>
      </w:r>
      <w:r>
        <w:rPr>
          <w:rtl/>
          <w:cs/>
          <w:lang w:val="ar_AE" w:bidi="ar_AE"/>
        </w:rPr>
        <w:t>تُترجم في بعض الترجمات إلى "الأرنب البري"، بينما تستعمل الترجمات الحديثة مصطلح "الوَبْر (الوِبَار) الصخري" (</w:t>
      </w:r>
      <w:r>
        <w:rPr>
          <w:rtl/>
          <w:cs/>
          <w:lang w:val="ar_AE" w:bidi="ar_AE"/>
        </w:rPr>
        <w:t>لاويين 11:5؛</w:t>
      </w:r>
      <w:r>
        <w:rPr>
          <w:rtl/>
          <w:cs/>
          <w:lang w:val="ar_AE" w:bidi="ar_AE"/>
        </w:rPr>
        <w:t xml:space="preserve"> </w:t>
      </w:r>
      <w:r>
        <w:rPr>
          <w:rtl/>
          <w:cs/>
          <w:lang w:val="ar_AE" w:bidi="ar_AE"/>
        </w:rPr>
        <w:t>تثنية 14:7؛</w:t>
      </w:r>
      <w:r>
        <w:rPr>
          <w:rtl/>
          <w:cs/>
          <w:lang w:val="ar_AE" w:bidi="ar_AE"/>
        </w:rPr>
        <w:t xml:space="preserve"> </w:t>
      </w:r>
      <w:r>
        <w:rPr>
          <w:rtl/>
          <w:cs/>
          <w:lang w:val="ar_AE" w:bidi="ar_AE"/>
        </w:rPr>
        <w:t>مزمور 104:18؛</w:t>
      </w:r>
      <w:r>
        <w:rPr>
          <w:rtl/>
          <w:cs/>
          <w:lang w:val="ar_AE" w:bidi="ar_AE"/>
        </w:rPr>
        <w:t xml:space="preserve"> </w:t>
      </w:r>
      <w:r>
        <w:rPr>
          <w:rtl/>
          <w:cs/>
          <w:lang w:val="ar_AE" w:bidi="ar_AE"/>
        </w:rPr>
        <w:t>أمثال 30:26</w:t>
      </w:r>
      <w:r>
        <w:rPr>
          <w:rtl/>
          <w:cs/>
          <w:lang w:val="ar_AE" w:bidi="ar_AE"/>
        </w:rPr>
        <w:t>). ويُرجّح أن الحيوان المقصود هو الوبر الصخري السوري، وهو نوع صغير من الثدييات يعيش بين الصخور، ويعدّ الوحيد من فصيلته الذي يعيش خارج أفريقيا.</w:t>
      </w:r>
    </w:p>
    <w:p>
      <w:pPr>
        <w:bidi/>
      </w:pPr>
      <w:r>
        <w:rPr>
          <w:rtl/>
          <w:cs/>
          <w:lang w:val="ar_AE" w:bidi="ar_AE"/>
        </w:rPr>
      </w:r>
      <w:r>
        <w:rPr>
          <w:rtl/>
          <w:cs/>
          <w:lang w:val="ar_AE" w:bidi="ar_AE"/>
        </w:rPr>
        <w:t>هذا الحيوان الصغير من فصيلة ذوات الحوافر يعيش بين الصخور في المنطقة الممتدة من وادي البحر الميت حتى جبل حرمون. يتغذى على النباتات، وحجمه قريب من حجم الأرنب، لكنه يشبه خنزير غينيا أكثر. أذناه صغيرتان وذيله أقصر بكثير. له أقدام غريبة التركيب: في الأمام أربعة أصابع وفي الخلف ثلاثة، وأصابعه متصلة بغشاء جلدي يشبه شِبكة السباحة. وتحت قدميه وسائد تساعده على التثبّت على الصخور دون أن ينزلق. بسبب فروه الأصفر والبني، يُلقّبه البعض بـ"جرذ الدب"، إذ يبدو كجرذ كبير من دون ذيل. وتصل شواربه السوداء إلى سبع بوصات تقريبًا.</w:t>
      </w:r>
    </w:p>
    <w:p>
      <w:pPr>
        <w:bidi/>
      </w:pPr>
      <w:r>
        <w:rPr>
          <w:rtl/>
          <w:cs/>
          <w:lang w:val="ar_AE" w:bidi="ar_AE"/>
        </w:rPr>
      </w:r>
      <w:r>
        <w:rPr>
          <w:rtl/>
          <w:cs/>
          <w:lang w:val="ar_AE" w:bidi="ar_AE"/>
        </w:rPr>
        <w:t>ييعيش الوبر الصخري (الذي يُطلق عليه أحيانًا "غرير الصخور") في جماعات تتكوّن من 6 إلى 50 فردًا. يحب التشمّس فوق الصخور، ويصعب صيده بسبب حذره الشديد. ففي كل جماعة يوجد حُرّاس يراقبون المكان، وإذا شعروا بالخطر، يصدرون صفيرًا قويًا لتحذير الآخرين، فتهرع المجموعة إلى الاختباء. لذلك مدحه الكتاب المقدس لذكائه في الاحتماء بالصخور (</w:t>
      </w:r>
      <w:r>
        <w:rPr>
          <w:rtl/>
          <w:cs/>
          <w:lang w:val="ar_AE" w:bidi="ar_AE"/>
        </w:rPr>
        <w:t>مزمور 104:18</w:t>
      </w:r>
      <w:r>
        <w:rPr>
          <w:rtl/>
          <w:cs/>
          <w:lang w:val="ar_AE" w:bidi="ar_AE"/>
        </w:rPr>
        <w:t>)، واعتبره من "الحكماء" لأنه يبني مسكنه بين الصخور (</w:t>
      </w:r>
      <w:r>
        <w:rPr>
          <w:rtl/>
          <w:cs/>
          <w:lang w:val="ar_AE" w:bidi="ar_AE"/>
        </w:rPr>
        <w:t>أمثال 30:24، 26</w:t>
      </w:r>
      <w:r>
        <w:rPr>
          <w:rtl/>
          <w:cs/>
          <w:lang w:val="ar_AE" w:bidi="ar_AE"/>
        </w:rPr>
        <w:t>).</w:t>
      </w:r>
    </w:p>
    <w:p>
      <w:pPr>
        <w:bidi/>
      </w:pPr>
      <w:r>
        <w:rPr>
          <w:rtl/>
          <w:cs/>
          <w:lang w:val="ar_AE" w:bidi="ar_AE"/>
        </w:rPr>
      </w:r>
      <w:r>
        <w:rPr>
          <w:rtl/>
          <w:cs/>
          <w:lang w:val="ar_AE" w:bidi="ar_AE"/>
        </w:rPr>
        <w:t>الوبر حيوان لا يجتر، لكن طريقة أكله تبدو وكأنه يجتر. هذا هو السبب المحتمل لإدراجه مع الحيوانات المُجترَّة الأخرى في شرائع الطعام اليهودية (</w:t>
      </w:r>
      <w:r>
        <w:rPr>
          <w:rtl/>
          <w:cs/>
          <w:lang w:val="ar_AE" w:bidi="ar_AE"/>
        </w:rPr>
        <w:t>اللاويين 11:5</w:t>
      </w:r>
      <w:r>
        <w:rPr>
          <w:rtl/>
          <w:cs/>
          <w:lang w:val="ar_AE" w:bidi="ar_AE"/>
        </w:rPr>
        <w:t xml:space="preserve">؛ </w:t>
      </w:r>
      <w:r>
        <w:rPr>
          <w:rtl/>
          <w:cs/>
          <w:lang w:val="ar_AE" w:bidi="ar_AE"/>
        </w:rPr>
        <w:t>التثنية 14:7</w:t>
      </w:r>
      <w:r>
        <w:rPr>
          <w:rtl/>
          <w:cs/>
          <w:lang w:val="ar_AE" w:bidi="ar_AE"/>
        </w:rPr>
        <w:t>). كان يُحظر على اليهود أكله لأنه لا يمتلك حوافر مشقوقة. ومع ذلك، يأكله بعض العرب.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وثنيّ</w:t>
      </w:r>
      <w:r>
        <w:rPr>
          <w:rtl/>
          <w:cs/>
          <w:lang w:val="ar_AE" w:bidi="ar_AE"/>
        </w:rPr>
      </w:r>
    </w:p>
    <w:p>
      <w:pPr>
        <w:bidi/>
      </w:pPr>
      <w:r>
        <w:rPr>
          <w:rtl/>
          <w:cs/>
          <w:lang w:val="ar_AE" w:bidi="ar_AE"/>
        </w:rPr>
      </w:r>
      <w:r>
        <w:rPr>
          <w:rtl/>
          <w:cs/>
          <w:lang w:val="ar_AE" w:bidi="ar_AE"/>
        </w:rPr>
        <w:t xml:space="preserve">في الكتاب المقدس والتقليد المسيحي، يُشار إلى "الوثني" بأنه شخص لا يعبد إله إسرائيل ولا يتبع تعاليم الإيمان المسيحي. أصل الكلمة يعود إلى اللاتينية </w:t>
      </w:r>
      <w:r>
        <w:rPr>
          <w:i/>
          <w:rtl/>
          <w:cs/>
          <w:lang w:val="ar_AE" w:bidi="ar_AE"/>
        </w:rPr>
        <w:t>paganus</w:t>
      </w:r>
      <w:r>
        <w:rPr>
          <w:rtl/>
          <w:cs/>
          <w:lang w:val="ar_AE" w:bidi="ar_AE"/>
        </w:rPr>
        <w:t>، التي تعني شخصًا من الريف. والتي كانت تُستخدم للإشارة إلى سكان الأرياف. في العصور القديمة، كان سكان الريف غالبًا ما يتمسكون بالمعتقدات الدينية البالية أكثر من سكان المدن.</w:t>
      </w:r>
    </w:p>
    <w:p>
      <w:pPr>
        <w:bidi/>
      </w:pPr>
      <w:r>
        <w:rPr>
          <w:rtl/>
          <w:cs/>
          <w:lang w:val="ar_AE" w:bidi="ar_AE"/>
        </w:rPr>
      </w:r>
      <w:r>
        <w:rPr>
          <w:rtl/>
          <w:cs/>
          <w:lang w:val="ar_AE" w:bidi="ar_AE"/>
        </w:rPr>
        <w:t>الوثنيون عادةً ما يؤمنون بوجود آلهة كثيرة، بخلاف اليهود والمسيحيين الذين يؤمنون بإله واحد. قد يعبدون قوى الطبيعة أو يتبعون تقاليد دينية سابقة لانتشار المسيحية. وفي العهد القديم، يُستخدم مصطلح "الأمم" أو "الغرباء" أحيانًا كمرادف للوثنيين.</w:t>
      </w:r>
    </w:p>
    <w:p>
      <w:pPr>
        <w:pStyle w:val="Heading3"/>
        <w:bidi/>
      </w:pPr>
      <w:r>
        <w:rPr>
          <w:rtl/>
          <w:cs/>
          <w:lang w:val="ar_AE" w:bidi="ar_AE"/>
        </w:rPr>
        <w:t>الوثنيون في العهد القديم</w:t>
      </w:r>
    </w:p>
    <w:p>
      <w:pPr>
        <w:bidi/>
      </w:pPr>
      <w:r>
        <w:rPr>
          <w:rtl/>
          <w:cs/>
          <w:lang w:val="ar_AE" w:bidi="ar_AE"/>
        </w:rPr>
      </w:r>
      <w:r>
        <w:rPr>
          <w:rtl/>
          <w:cs/>
          <w:lang w:val="ar_AE" w:bidi="ar_AE"/>
        </w:rPr>
        <w:t>يحذر الله شعب إسرائيل مرارًا من تقليد أو التورط في العبادات الوثنية المحيطة بهم:</w:t>
      </w:r>
    </w:p>
    <w:p>
      <w:pPr>
        <w:pStyle w:val="ListBullet"/>
        <w:bidi/>
        <w:spacing w:line="240" w:lineRule="auto"/>
        <w:ind w:left="720"/>
      </w:pPr>
      <w:r>
        <w:rPr>
          <w:rtl/>
          <w:cs/>
          <w:lang w:val="ar_AE" w:bidi="ar_AE"/>
        </w:rPr>
      </w:r>
      <w:r>
        <w:rPr>
          <w:rtl/>
          <w:cs/>
          <w:lang w:val="ar_AE" w:bidi="ar_AE"/>
        </w:rPr>
        <w:t xml:space="preserve">في </w:t>
      </w:r>
      <w:r>
        <w:rPr>
          <w:rtl/>
          <w:cs/>
          <w:lang w:val="ar_AE" w:bidi="ar_AE"/>
        </w:rPr>
        <w:t>تثنية 12:31</w:t>
      </w:r>
      <w:r>
        <w:rPr>
          <w:rtl/>
          <w:cs/>
          <w:lang w:val="ar_AE" w:bidi="ar_AE"/>
        </w:rPr>
        <w:t xml:space="preserve"> ينهى الله شعبه عن عبادته بنفس الطريقة التي يعبد بها الوثنيون آلهتهم.</w:t>
      </w:r>
    </w:p>
    <w:p>
      <w:pPr>
        <w:pStyle w:val="ListBullet"/>
        <w:bidi/>
        <w:spacing w:line="240" w:lineRule="auto"/>
        <w:ind w:left="720"/>
      </w:pPr>
      <w:r>
        <w:rPr>
          <w:rtl/>
          <w:cs/>
          <w:lang w:val="ar_AE" w:bidi="ar_AE"/>
        </w:rPr>
      </w:r>
      <w:r>
        <w:rPr>
          <w:rtl/>
          <w:cs/>
          <w:lang w:val="ar_AE" w:bidi="ar_AE"/>
        </w:rPr>
        <w:t xml:space="preserve">في </w:t>
      </w:r>
      <w:r>
        <w:rPr>
          <w:rtl/>
          <w:cs/>
          <w:lang w:val="ar_AE" w:bidi="ar_AE"/>
        </w:rPr>
        <w:t>خروج 23:24</w:t>
      </w:r>
      <w:r>
        <w:rPr>
          <w:rtl/>
          <w:cs/>
          <w:lang w:val="ar_AE" w:bidi="ar_AE"/>
        </w:rPr>
        <w:t>، يأمر الله بني إسرائيل بتدمير أصنام الشعوب الوثنية.</w:t>
      </w:r>
    </w:p>
    <w:p>
      <w:pPr>
        <w:pStyle w:val="ListBullet"/>
        <w:bidi/>
        <w:spacing w:line="240" w:lineRule="auto"/>
        <w:ind w:left="720"/>
      </w:pPr>
      <w:r>
        <w:rPr>
          <w:rtl/>
          <w:cs/>
          <w:lang w:val="ar_AE" w:bidi="ar_AE"/>
        </w:rPr>
      </w:r>
      <w:r>
        <w:rPr>
          <w:rtl/>
          <w:cs/>
          <w:lang w:val="ar_AE" w:bidi="ar_AE"/>
        </w:rPr>
        <w:t xml:space="preserve">تُظهر قصة إِيلِيَّا في </w:t>
      </w:r>
      <w:r>
        <w:rPr>
          <w:rtl/>
          <w:cs/>
          <w:lang w:val="ar_AE" w:bidi="ar_AE"/>
        </w:rPr>
        <w:t>1 ملوك 18</w:t>
      </w:r>
      <w:r>
        <w:rPr>
          <w:rtl/>
          <w:cs/>
          <w:lang w:val="ar_AE" w:bidi="ar_AE"/>
        </w:rPr>
        <w:t xml:space="preserve"> صراعًا بين إله إِسْرَائِيل وبين البعل الإله الوثني.</w:t>
      </w:r>
    </w:p>
    <w:p>
      <w:pPr>
        <w:pStyle w:val="ListBullet"/>
        <w:bidi/>
        <w:spacing w:line="240" w:lineRule="auto"/>
        <w:ind w:left="720"/>
      </w:pPr>
      <w:r>
        <w:rPr>
          <w:rtl/>
          <w:cs/>
          <w:lang w:val="ar_AE" w:bidi="ar_AE"/>
        </w:rPr>
      </w:r>
      <w:r>
        <w:rPr>
          <w:rtl/>
          <w:cs/>
          <w:lang w:val="ar_AE" w:bidi="ar_AE"/>
        </w:rPr>
        <w:t xml:space="preserve">يُنتقد العديد من ملوك إِسْرَائِيل لسماحهم بعبادة الأوثان (على سبيل المثال، الملك سلَيْمَان في </w:t>
      </w:r>
      <w:r>
        <w:rPr>
          <w:rtl/>
          <w:cs/>
          <w:lang w:val="ar_AE" w:bidi="ar_AE"/>
        </w:rPr>
        <w:t>1 ملوك 11:4–8</w:t>
      </w:r>
      <w:r>
        <w:rPr>
          <w:rtl/>
          <w:cs/>
          <w:lang w:val="ar_AE" w:bidi="ar_AE"/>
        </w:rPr>
        <w:t>).</w:t>
      </w:r>
    </w:p>
    <w:p>
      <w:pPr>
        <w:bidi/>
      </w:pPr>
      <w:r>
        <w:rPr>
          <w:rtl/>
          <w:cs/>
          <w:lang w:val="ar_AE" w:bidi="ar_AE"/>
        </w:rPr>
      </w:r>
      <w:r>
        <w:rPr>
          <w:rtl/>
          <w:cs/>
          <w:lang w:val="ar_AE" w:bidi="ar_AE"/>
        </w:rPr>
        <w:t>والأنبياء مثل إشعياء وإرميا وحزقيال تحدثوا ضد تأثير الوثنية، واعتبروا أن عبادة الأوثان تهدد نقاوة العبادة لله الواحد.</w:t>
      </w:r>
    </w:p>
    <w:p>
      <w:pPr>
        <w:pStyle w:val="Heading3"/>
        <w:bidi/>
      </w:pPr>
      <w:r>
        <w:rPr>
          <w:rtl/>
          <w:cs/>
          <w:lang w:val="ar_AE" w:bidi="ar_AE"/>
        </w:rPr>
        <w:t>الوثنيون في العهد الجديد</w:t>
      </w:r>
    </w:p>
    <w:p>
      <w:pPr>
        <w:bidi/>
      </w:pPr>
      <w:r>
        <w:rPr>
          <w:rtl/>
          <w:cs/>
          <w:lang w:val="ar_AE" w:bidi="ar_AE"/>
        </w:rPr>
      </w:r>
      <w:r>
        <w:rPr>
          <w:rtl/>
          <w:cs/>
          <w:lang w:val="ar_AE" w:bidi="ar_AE"/>
        </w:rPr>
        <w:t>في العهد الجديد، تعامل المسيحيون الأوائل مع الوثنية بطرق جديدة:</w:t>
      </w:r>
    </w:p>
    <w:p>
      <w:pPr>
        <w:pStyle w:val="ListBullet"/>
        <w:bidi/>
        <w:spacing w:line="240" w:lineRule="auto"/>
        <w:ind w:left="720"/>
      </w:pPr>
      <w:r>
        <w:rPr>
          <w:rtl/>
          <w:cs/>
          <w:lang w:val="ar_AE" w:bidi="ar_AE"/>
        </w:rPr>
      </w:r>
      <w:r>
        <w:rPr>
          <w:rtl/>
          <w:cs/>
          <w:lang w:val="ar_AE" w:bidi="ar_AE"/>
        </w:rPr>
        <w:t xml:space="preserve">يتحدث يَسوع عن الوثنيين (الأمم) في </w:t>
      </w:r>
      <w:r>
        <w:rPr>
          <w:rtl/>
          <w:cs/>
          <w:lang w:val="ar_AE" w:bidi="ar_AE"/>
        </w:rPr>
        <w:t>مَتَّى 6:7–8</w:t>
      </w:r>
      <w:r>
        <w:rPr>
          <w:rtl/>
          <w:cs/>
          <w:lang w:val="ar_AE" w:bidi="ar_AE"/>
        </w:rPr>
        <w:t>، ويخبر أتباعه بعدم الصلاة مثلهم.</w:t>
      </w:r>
    </w:p>
    <w:p>
      <w:pPr>
        <w:pStyle w:val="ListBullet"/>
        <w:bidi/>
        <w:spacing w:line="240" w:lineRule="auto"/>
        <w:ind w:left="720"/>
      </w:pPr>
      <w:r>
        <w:rPr>
          <w:rtl/>
          <w:cs/>
          <w:lang w:val="ar_AE" w:bidi="ar_AE"/>
        </w:rPr>
      </w:r>
      <w:r>
        <w:rPr>
          <w:rtl/>
          <w:cs/>
          <w:lang w:val="ar_AE" w:bidi="ar_AE"/>
        </w:rPr>
        <w:t xml:space="preserve">كان الرسول بولس غالبًا ما يعظ الوثنيين. في </w:t>
      </w:r>
      <w:r>
        <w:rPr>
          <w:rtl/>
          <w:cs/>
          <w:lang w:val="ar_AE" w:bidi="ar_AE"/>
        </w:rPr>
        <w:t>أعمال الرسل 17:16–34</w:t>
      </w:r>
      <w:r>
        <w:rPr>
          <w:rtl/>
          <w:cs/>
          <w:lang w:val="ar_AE" w:bidi="ar_AE"/>
        </w:rPr>
        <w:t>، يتحدث إلى الفلاسفة في أَثِينَا عن إله المسيحيين.</w:t>
      </w:r>
    </w:p>
    <w:p>
      <w:pPr>
        <w:pStyle w:val="ListBullet"/>
        <w:bidi/>
        <w:spacing w:line="240" w:lineRule="auto"/>
        <w:ind w:left="720"/>
      </w:pPr>
      <w:r>
        <w:rPr>
          <w:rtl/>
          <w:cs/>
          <w:lang w:val="ar_AE" w:bidi="ar_AE"/>
        </w:rPr>
      </w:r>
      <w:r>
        <w:rPr>
          <w:rtl/>
          <w:cs/>
          <w:lang w:val="ar_AE" w:bidi="ar_AE"/>
        </w:rPr>
        <w:t>تُقدِّم رسائل بولس، مثل كورنثوس الأولى، نصائح للمسيحيين الجُدد الذين كانوا يتبعون ممارسات وثنية.</w:t>
      </w:r>
    </w:p>
    <w:p>
      <w:pPr>
        <w:pStyle w:val="ListBullet"/>
        <w:bidi/>
        <w:spacing w:line="240" w:lineRule="auto"/>
        <w:ind w:left="720"/>
      </w:pPr>
      <w:r>
        <w:rPr>
          <w:rtl/>
          <w:cs/>
          <w:lang w:val="ar_AE" w:bidi="ar_AE"/>
        </w:rPr>
      </w:r>
      <w:r>
        <w:rPr>
          <w:rtl/>
          <w:cs/>
          <w:lang w:val="ar_AE" w:bidi="ar_AE"/>
        </w:rPr>
        <w:t xml:space="preserve">يُحذِّر سِفر الرؤيا من التهاون مع التعليم الوثني والاندماج في ممارسات عبادة الأصنام (على سبيل المثال، </w:t>
      </w:r>
      <w:r>
        <w:rPr>
          <w:rtl/>
          <w:cs/>
          <w:lang w:val="ar_AE" w:bidi="ar_AE"/>
        </w:rPr>
        <w:t>رؤيا 2:14</w:t>
      </w:r>
      <w:r>
        <w:rPr>
          <w:rtl/>
          <w:cs/>
          <w:lang w:val="ar_AE" w:bidi="ar_AE"/>
        </w:rPr>
        <w:t>).</w:t>
      </w:r>
    </w:p>
    <w:p>
      <w:pPr>
        <w:bidi/>
      </w:pPr>
      <w:r>
        <w:rPr>
          <w:rtl/>
          <w:cs/>
          <w:lang w:val="ar_AE" w:bidi="ar_AE"/>
        </w:rPr>
      </w:r>
      <w:r>
        <w:rPr>
          <w:rtl/>
          <w:cs/>
          <w:lang w:val="ar_AE" w:bidi="ar_AE"/>
        </w:rPr>
        <w:t>كان على الكنيسة الأولى أن تكتشف كيفية العيش بين الوثنيين وكيفية الترحيب بالوثنيين الذين يعتنقون المسيحية.</w:t>
      </w:r>
    </w:p>
    <w:p>
      <w:pPr>
        <w:bidi/>
      </w:pPr>
      <w:r>
        <w:rPr>
          <w:rtl/>
          <w:cs/>
          <w:lang w:val="ar_AE" w:bidi="ar_AE"/>
        </w:rPr>
      </w:r>
      <w:r>
        <w:rPr>
          <w:rtl/>
          <w:cs/>
          <w:lang w:val="ar_AE" w:bidi="ar_AE"/>
        </w:rPr>
        <w:t>اليوم، يمكن أن تعني كلمة "وثني" أشياء مختلفة. قد تشير إلى الأشخاص المعاصرين الذين يتبعون الديانات القديمة القائمة على الطبيعة، أو بشكل أعم إلى أولئك الذين ليسوا جزءًا من الديانات العالمية الكبرى.</w:t>
      </w:r>
    </w:p>
    <w:p>
      <w:pPr>
        <w:bidi/>
      </w:pPr>
      <w:r>
        <w:rPr>
          <w:rtl/>
          <w:cs/>
          <w:lang w:val="ar_AE" w:bidi="ar_AE"/>
        </w:rPr>
      </w:r>
      <w:r>
        <w:rPr>
          <w:i/>
          <w:rtl/>
          <w:cs/>
          <w:lang w:val="ar_AE" w:bidi="ar_AE"/>
        </w:rPr>
        <w:t>انظر</w:t>
      </w:r>
      <w:r>
        <w:rPr>
          <w:rtl/>
          <w:cs/>
          <w:lang w:val="ar_AE" w:bidi="ar_AE"/>
        </w:rPr>
        <w:t xml:space="preserve"> </w:t>
      </w:r>
      <w:r>
        <w:rPr>
          <w:rtl/>
          <w:cs/>
          <w:lang w:val="ar_AE" w:bidi="ar_AE"/>
        </w:rPr>
        <w:t>الأمم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وجود، كلي الـ</w:t>
      </w:r>
      <w:r>
        <w:rPr>
          <w:rtl/>
          <w:cs/>
          <w:lang w:val="ar_AE" w:bidi="ar_AE"/>
        </w:rPr>
      </w:r>
    </w:p>
    <w:p>
      <w:pPr>
        <w:bidi/>
      </w:pPr>
      <w:r>
        <w:rPr>
          <w:rtl/>
          <w:cs/>
          <w:lang w:val="ar_AE" w:bidi="ar_AE"/>
        </w:rPr>
      </w:r>
      <w:r>
        <w:rPr>
          <w:rtl/>
          <w:cs/>
          <w:lang w:val="ar_AE" w:bidi="ar_AE"/>
        </w:rPr>
        <w:t>هو تعبير عن لانهائية الله من جهة المكان، إذ أنه غير مقيّد بموقع جغرافي، بل هو حاضر في كل موضع وفي كل وقت</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الله، الكينونة والصفات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وجوه أسيا</w:t>
      </w:r>
      <w:r>
        <w:rPr>
          <w:rtl/>
          <w:cs/>
          <w:lang w:val="ar_AE" w:bidi="ar_AE"/>
        </w:rPr>
      </w:r>
    </w:p>
    <w:p>
      <w:pPr>
        <w:bidi/>
      </w:pPr>
      <w:r>
        <w:rPr>
          <w:rtl/>
          <w:cs/>
          <w:lang w:val="ar_AE" w:bidi="ar_AE"/>
        </w:rPr>
      </w:r>
      <w:r>
        <w:rPr>
          <w:rtl/>
          <w:cs/>
          <w:lang w:val="ar_AE" w:bidi="ar_AE"/>
        </w:rPr>
        <w:t>لقبٌ يُنسَب إلى مسؤولين مهمِّين في مقاطعة أسيا الرومانية. لسنا نَعلَم تحديدًا طبيعة وظيفتهم. كان العديد من وجوه أسيا قلقين حيال سلامة بولس خلال شغب صائغي وصناع هياكل الفضة في أفسس (</w:t>
      </w:r>
      <w:r>
        <w:rPr>
          <w:rtl/>
          <w:cs/>
          <w:lang w:val="ar_AE" w:bidi="ar_AE"/>
        </w:rPr>
        <w:t>أعمال الرسل 19:31</w:t>
      </w:r>
      <w:r>
        <w:rPr>
          <w:rtl/>
          <w:cs/>
          <w:lang w:val="ar_AE" w:bidi="ar_AE"/>
        </w:rPr>
        <w:t>).</w:t>
      </w:r>
    </w:p>
    <w:p>
      <w:pPr>
        <w:bidi/>
      </w:pPr>
      <w:r>
        <w:rPr>
          <w:rtl/>
          <w:cs/>
          <w:lang w:val="ar_AE" w:bidi="ar_AE"/>
        </w:rPr>
      </w:r>
      <w:r>
        <w:rPr>
          <w:rtl/>
          <w:cs/>
          <w:lang w:val="ar_AE" w:bidi="ar_AE"/>
        </w:rPr>
        <w:t>لا نعرف أكثر من ذلك عن وجوه أسيا. فإننا لسنا نعلم على سبيل المثال المهارات التي كانوا يحتاجون إليها لشغل هذه الوظيفة، أو مدة شغلهم لها، أو واجباتهم المحدَّدة.</w:t>
      </w:r>
    </w:p>
    <w:p>
      <w:pPr>
        <w:bidi/>
      </w:pPr>
      <w:r>
        <w:rPr>
          <w:rtl/>
          <w:cs/>
          <w:lang w:val="ar_AE" w:bidi="ar_AE"/>
        </w:rPr>
      </w:r>
      <w:r>
        <w:rPr>
          <w:rtl/>
          <w:cs/>
          <w:lang w:val="ar_AE" w:bidi="ar_AE"/>
        </w:rPr>
        <w:t>كذلك، لسنا نعرف بوضوح سبب وجود العديد من وجوه أسيا في أفسس خلال الشغب، أو لماذا كانوا مهتمين بسلامة بولس. ربما كان هؤلاء ضمن قادة "مجلس آسيا". إذا كان هذا صحيحًا، فإن وظيفتهم كانت تقتضي دعم وحماية العبادة الإمبراطورية (أي عبادة روما والإمبراطور).</w:t>
      </w:r>
    </w:p>
    <w:p>
      <w:pPr>
        <w:bidi/>
      </w:pPr>
      <w:r>
        <w:rPr>
          <w:rtl/>
          <w:cs/>
          <w:lang w:val="ar_AE" w:bidi="ar_AE"/>
        </w:rPr>
      </w:r>
      <w:r>
        <w:rPr>
          <w:rtl/>
          <w:cs/>
          <w:lang w:val="ar_AE" w:bidi="ar_AE"/>
        </w:rPr>
        <w:t>لم يبدُ وجوه أسيا المذكورون في سفر أعمال الرسل مستائين من المسيحية. فقد كانت المسيحية تشكِّل تحديًا للعبادة الوثنية الشائعة لأرطاميس (إلهة يونانية).</w:t>
      </w:r>
    </w:p>
    <w:p>
      <w:pPr>
        <w:bidi/>
      </w:pPr>
      <w:r>
        <w:rPr>
          <w:rtl/>
          <w:cs/>
          <w:lang w:val="ar_AE" w:bidi="ar_AE"/>
        </w:rPr>
      </w:r>
      <w:r>
        <w:rPr>
          <w:rtl/>
          <w:cs/>
          <w:lang w:val="ar_AE" w:bidi="ar_AE"/>
        </w:rPr>
        <w:t xml:space="preserve">تُبرِز القصة الطويلة الواردة في </w:t>
      </w:r>
      <w:r>
        <w:rPr>
          <w:rtl/>
          <w:cs/>
          <w:lang w:val="ar_AE" w:bidi="ar_AE"/>
        </w:rPr>
        <w:t>أعمال الرسل 19</w:t>
      </w:r>
      <w:r>
        <w:rPr>
          <w:rtl/>
          <w:cs/>
          <w:lang w:val="ar_AE" w:bidi="ar_AE"/>
        </w:rPr>
        <w:t xml:space="preserve"> واحدة من أفكار لوقا الرئيسية، وهي أن المسيحية لم تكن تحاول إثارة المتاعب، وأن بولس لم يكن يشكِّل تهديدًا سياسيًا. فلو كان كذلك، لما ساعده وجوه أسيا.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وُجُوه، خُبزُ الـ</w:t>
      </w:r>
      <w:r>
        <w:rPr>
          <w:rtl/>
          <w:cs/>
          <w:lang w:val="ar_AE" w:bidi="ar_AE"/>
        </w:rPr>
      </w:r>
    </w:p>
    <w:p>
      <w:pPr>
        <w:pStyle w:val="Heading2"/>
        <w:bidi/>
      </w:pPr>
      <w:r>
        <w:rPr>
          <w:b/>
          <w:rtl/>
          <w:cs/>
          <w:lang w:val="ar_AE" w:bidi="ar_AE"/>
        </w:rPr>
        <w:t>وُجُوه، خُبزُ الـ</w:t>
      </w:r>
    </w:p>
    <w:p>
      <w:pPr>
        <w:bidi/>
      </w:pPr>
      <w:r>
        <w:rPr>
          <w:rtl/>
          <w:cs/>
          <w:lang w:val="ar_AE" w:bidi="ar_AE"/>
        </w:rPr>
      </w:r>
      <w:r>
        <w:rPr>
          <w:rtl/>
          <w:cs/>
          <w:lang w:val="ar_AE" w:bidi="ar_AE"/>
        </w:rPr>
        <w:t xml:space="preserve">انظر </w:t>
      </w:r>
      <w:r>
        <w:rPr>
          <w:rtl/>
          <w:cs/>
          <w:lang w:val="ar_AE" w:bidi="ar_AE"/>
        </w:rPr>
        <w:t>خبز الوجوه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وحوش القفر</w:t>
      </w:r>
      <w:r>
        <w:rPr>
          <w:rtl/>
          <w:cs/>
          <w:lang w:val="ar_AE" w:bidi="ar_AE"/>
        </w:rPr>
      </w:r>
    </w:p>
    <w:p>
      <w:pPr>
        <w:bidi/>
      </w:pPr>
      <w:r>
        <w:rPr>
          <w:rtl/>
          <w:cs/>
          <w:lang w:val="ar_AE" w:bidi="ar_AE"/>
        </w:rPr>
      </w:r>
      <w:r>
        <w:rPr>
          <w:rtl/>
          <w:cs/>
          <w:lang w:val="ar_AE" w:bidi="ar_AE"/>
        </w:rPr>
        <w:t xml:space="preserve">تسمية لحيوان ذو هوية غير مؤكدة في </w:t>
      </w:r>
      <w:r>
        <w:rPr>
          <w:rtl/>
          <w:cs/>
          <w:lang w:val="ar_AE" w:bidi="ar_AE"/>
        </w:rPr>
        <w:t>إِشَعْيَاء 13:21</w:t>
      </w:r>
      <w:r>
        <w:rPr>
          <w:rtl/>
          <w:cs/>
          <w:lang w:val="ar_AE" w:bidi="ar_AE"/>
        </w:rPr>
        <w:t xml:space="preserve">، يُترجم بشكل أفضل بعبارة "مخلوق يعوي". يشير السياق إلى أن مثل هذه الوحوش نجسة. لذا، تشمل المخلوقات المقترحة البومة ذات القرون، والضبع، وابن آوى، والفهد. </w:t>
      </w:r>
      <w:r>
        <w:rPr>
          <w:i/>
          <w:rtl/>
          <w:cs/>
          <w:lang w:val="ar_AE" w:bidi="ar_AE"/>
        </w:rPr>
        <w:t>انظر</w:t>
      </w:r>
      <w:r>
        <w:rPr>
          <w:rtl/>
          <w:cs/>
          <w:lang w:val="ar_AE" w:bidi="ar_AE"/>
        </w:rPr>
        <w:t xml:space="preserve"> </w:t>
      </w:r>
      <w:r>
        <w:rPr>
          <w:rtl/>
          <w:cs/>
          <w:lang w:val="ar_AE" w:bidi="ar_AE"/>
        </w:rPr>
        <w:t>الحيوانات</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وُحُوشُ ٱلْقَفْرِ</w:t>
      </w:r>
      <w:r>
        <w:rPr>
          <w:rtl/>
          <w:cs/>
          <w:lang w:val="ar_AE" w:bidi="ar_AE"/>
        </w:rPr>
      </w:r>
    </w:p>
    <w:p>
      <w:pPr>
        <w:pStyle w:val="Heading2"/>
        <w:bidi/>
      </w:pPr>
      <w:r>
        <w:rPr>
          <w:rtl/>
          <w:cs/>
          <w:lang w:val="ar_AE" w:bidi="ar_AE"/>
        </w:rPr>
        <w:t>وُحُوشُ ٱلْقَفْرِ</w:t>
      </w:r>
    </w:p>
    <w:p>
      <w:pPr>
        <w:bidi/>
      </w:pPr>
      <w:r>
        <w:rPr>
          <w:rtl/>
          <w:cs/>
          <w:lang w:val="ar_AE" w:bidi="ar_AE"/>
        </w:rPr>
      </w:r>
      <w:r>
        <w:rPr>
          <w:rtl/>
          <w:cs/>
          <w:lang w:val="ar_AE" w:bidi="ar_AE"/>
        </w:rPr>
        <w:t>مصطلح يُستخدم في بعض ترجمات الكتاب المقدس لطائر يعيش في المناطق الصحراوية (</w:t>
      </w:r>
      <w:r>
        <w:rPr>
          <w:rtl/>
          <w:cs/>
          <w:lang w:val="ar_AE" w:bidi="ar_AE"/>
        </w:rPr>
        <w:t>إش 34:14</w:t>
      </w:r>
      <w:r>
        <w:rPr>
          <w:rtl/>
          <w:cs/>
          <w:lang w:val="ar_AE" w:bidi="ar_AE"/>
        </w:rPr>
        <w:t>). الترجمات الحديثة تربط عادةً هذا المخلوق بالبومة. في ترجمات أخرى، يُطلق على هذا المخلوق نفسه "مخلوق الليل" أو "ساحرة الليل" أو "بومة الصراخ".</w:t>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 (البومة، سكوبس)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وحي</w:t>
      </w:r>
      <w:r>
        <w:rPr>
          <w:rtl/>
          <w:cs/>
          <w:lang w:val="ar_AE" w:bidi="ar_AE"/>
        </w:rPr>
      </w:r>
    </w:p>
    <w:p>
      <w:pPr>
        <w:bidi/>
      </w:pPr>
      <w:r>
        <w:rPr>
          <w:rtl/>
          <w:cs/>
          <w:lang w:val="ar_AE" w:bidi="ar_AE"/>
        </w:rPr>
      </w:r>
      <w:r>
        <w:rPr>
          <w:rtl/>
          <w:cs/>
          <w:lang w:val="ar_AE" w:bidi="ar_AE"/>
        </w:rPr>
        <w:t xml:space="preserve">انظر </w:t>
      </w:r>
      <w:r>
        <w:rPr>
          <w:rtl/>
          <w:cs/>
          <w:lang w:val="ar_AE" w:bidi="ar_AE"/>
        </w:rPr>
        <w:t xml:space="preserve"> وحي 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ورق البردي</w:t>
      </w:r>
      <w:r>
        <w:rPr>
          <w:rtl/>
          <w:cs/>
          <w:lang w:val="ar_AE" w:bidi="ar_AE"/>
        </w:rPr>
      </w:r>
    </w:p>
    <w:p>
      <w:pPr>
        <w:bidi/>
      </w:pPr>
      <w:r>
        <w:rPr>
          <w:rtl/>
          <w:cs/>
          <w:lang w:val="ar_AE" w:bidi="ar_AE"/>
        </w:rPr>
      </w:r>
      <w:r>
        <w:rPr>
          <w:rtl/>
          <w:cs/>
          <w:lang w:val="ar_AE" w:bidi="ar_AE"/>
        </w:rPr>
        <w:t xml:space="preserve">مادة للكتابة المصرية القديمة تُستخرَج من نبات البردي. انظر </w:t>
      </w:r>
      <w:r>
        <w:rPr>
          <w:rtl/>
          <w:cs/>
          <w:lang w:val="ar_AE" w:bidi="ar_AE"/>
        </w:rPr>
        <w:t>النباتات؛</w:t>
      </w:r>
      <w:r>
        <w:rPr>
          <w:rtl/>
          <w:cs/>
          <w:lang w:val="ar_AE" w:bidi="ar_AE"/>
        </w:rPr>
        <w:t xml:space="preserve">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ورقة</w:t>
      </w:r>
      <w:r>
        <w:rPr>
          <w:rtl/>
          <w:cs/>
          <w:lang w:val="ar_AE" w:bidi="ar_AE"/>
        </w:rPr>
      </w:r>
    </w:p>
    <w:p>
      <w:pPr>
        <w:bidi/>
      </w:pPr>
      <w:r>
        <w:rPr>
          <w:rtl/>
          <w:cs/>
          <w:lang w:val="ar_AE" w:bidi="ar_AE"/>
        </w:rPr>
      </w:r>
      <w:r>
        <w:rPr>
          <w:rtl/>
          <w:cs/>
          <w:lang w:val="ar_AE" w:bidi="ar_AE"/>
        </w:rPr>
        <w:t xml:space="preserve">كلمة في ترجمات الكتاب المقدس تُفهَم على نحو أفضل على أنها ورقة بردي. انظر </w:t>
      </w:r>
      <w:r>
        <w:rPr>
          <w:rtl/>
          <w:cs/>
          <w:lang w:val="ar_AE" w:bidi="ar_AE"/>
        </w:rPr>
        <w:t>الكتابة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وَرَم</w:t>
      </w:r>
      <w:r>
        <w:rPr>
          <w:rtl/>
          <w:cs/>
          <w:lang w:val="ar_AE" w:bidi="ar_AE"/>
        </w:rPr>
      </w:r>
    </w:p>
    <w:p>
      <w:pPr>
        <w:bidi/>
      </w:pPr>
      <w:r>
        <w:rPr>
          <w:rtl/>
          <w:cs/>
          <w:lang w:val="ar_AE" w:bidi="ar_AE"/>
        </w:rPr>
      </w:r>
      <w:r>
        <w:rPr>
          <w:rtl/>
          <w:cs/>
          <w:lang w:val="ar_AE" w:bidi="ar_AE"/>
        </w:rPr>
        <w:t xml:space="preserve">تورُّم أو نمو غير طبيعي في أي جزء من الجسم. نجد الاستخدام المهم الوحيد لهذا المصطلح في </w:t>
      </w:r>
      <w:r>
        <w:rPr>
          <w:rtl/>
          <w:cs/>
          <w:lang w:val="ar_AE" w:bidi="ar_AE"/>
        </w:rPr>
        <w:t>1 صَموئِيل 5–6</w:t>
      </w:r>
      <w:r>
        <w:rPr>
          <w:rtl/>
          <w:cs/>
          <w:lang w:val="ar_AE" w:bidi="ar_AE"/>
        </w:rPr>
        <w:t>. بعد أن استولى الفِلِسطينيون على تابوت ٱللهِ من إِسْرَائِيل، أصاب مرض مؤلم وفتَّاك سكان مدينة الفِلِسطينيين التي احتفظت بالتابوت. نظرًا لأن المرض كان مرتبطًا بوجود الفئران (</w:t>
      </w:r>
      <w:r>
        <w:rPr>
          <w:rtl/>
          <w:cs/>
          <w:lang w:val="ar_AE" w:bidi="ar_AE"/>
        </w:rPr>
        <w:t>1 صموئيل 6:4–5</w:t>
      </w:r>
      <w:r>
        <w:rPr>
          <w:rtl/>
          <w:cs/>
          <w:lang w:val="ar_AE" w:bidi="ar_AE"/>
        </w:rPr>
        <w:t xml:space="preserve">)، فإن النوبة جميعها تطابق المرض المعروف بالطاعون الدَبْلي. في الطاعون الدَبْلي، تكون براغيث الفئران قادرة على نقل البكتيريا المَرَضية </w:t>
      </w:r>
      <w:r>
        <w:rPr>
          <w:i/>
          <w:rtl/>
          <w:cs/>
          <w:lang w:val="ar_AE" w:bidi="ar_AE"/>
        </w:rPr>
        <w:t>يرسينيا بِستِس</w:t>
      </w:r>
      <w:r>
        <w:rPr>
          <w:rtl/>
          <w:cs/>
          <w:lang w:val="ar_AE" w:bidi="ar_AE"/>
        </w:rPr>
        <w:t xml:space="preserve"> إلى البشر. تغزو البكتيريا جسم الإنسان، مسببة الحُمَّى والتورمات وهي تورمات كبيرة وناعمة في الإبط والفخذ. إنْ لم تُعالَج، تكون نسبة الوَفِيَّات من 60 إلى 90 بالمائة. أرسل الفِلِسطينيون تابوت ٱللهِ مرة أخرى إلى إِسْرَائِيل مع صُور ذهبية مصنوعة يدويًا للقوارض والأورام (الآيات </w:t>
      </w:r>
      <w:r>
        <w:rPr>
          <w:rtl/>
          <w:cs/>
          <w:lang w:val="ar_AE" w:bidi="ar_AE"/>
        </w:rPr>
        <w:t>11، 17–18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وزنة</w:t>
      </w:r>
      <w:r>
        <w:rPr>
          <w:rtl/>
          <w:cs/>
          <w:lang w:val="ar_AE" w:bidi="ar_AE"/>
        </w:rPr>
      </w:r>
    </w:p>
    <w:p>
      <w:pPr>
        <w:bidi/>
      </w:pPr>
      <w:r>
        <w:rPr>
          <w:rtl/>
          <w:cs/>
          <w:lang w:val="ar_AE" w:bidi="ar_AE"/>
        </w:rPr>
      </w:r>
      <w:r>
        <w:rPr>
          <w:rtl/>
          <w:cs/>
          <w:lang w:val="ar_AE" w:bidi="ar_AE"/>
        </w:rPr>
        <w:t>هي وحدة القياس المستخدمة في وزن الذهب أو الفضة (</w:t>
      </w:r>
      <w:r>
        <w:rPr>
          <w:rtl/>
          <w:cs/>
          <w:lang w:val="ar_AE" w:bidi="ar_AE"/>
        </w:rPr>
        <w:t>متى 25: 14–30</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العملات</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وزنة قِنطار</w:t>
      </w:r>
      <w:r>
        <w:rPr>
          <w:rtl/>
          <w:cs/>
          <w:lang w:val="ar_AE" w:bidi="ar_AE"/>
        </w:rPr>
      </w:r>
    </w:p>
    <w:p>
      <w:pPr>
        <w:bidi/>
      </w:pPr>
      <w:r>
        <w:rPr>
          <w:rtl/>
          <w:cs/>
          <w:lang w:val="ar_AE" w:bidi="ar_AE"/>
        </w:rPr>
      </w:r>
      <w:r>
        <w:rPr>
          <w:rtl/>
          <w:cs/>
          <w:lang w:val="ar_AE" w:bidi="ar_AE"/>
        </w:rPr>
        <w:t xml:space="preserve">قياس يساوي حوالي 1 وزنة أو 75 رطلًا (34 كيلوغرامًا)، مذكور فقط في </w:t>
      </w:r>
      <w:r>
        <w:rPr>
          <w:rtl/>
          <w:cs/>
          <w:lang w:val="ar_AE" w:bidi="ar_AE"/>
        </w:rPr>
        <w:t>رؤيا 16:21</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وَسَرْسَخِيمُ، سرسكيم</w:t>
      </w:r>
      <w:r>
        <w:rPr>
          <w:rtl/>
          <w:cs/>
          <w:lang w:val="ar_AE" w:bidi="ar_AE"/>
        </w:rPr>
      </w:r>
    </w:p>
    <w:p>
      <w:pPr>
        <w:pStyle w:val="Heading2"/>
        <w:bidi/>
      </w:pPr>
      <w:r>
        <w:rPr>
          <w:rtl/>
          <w:cs/>
          <w:lang w:val="ar_AE" w:bidi="ar_AE"/>
        </w:rPr>
        <w:t>سَرْسَخِيمُ</w:t>
      </w:r>
      <w:r>
        <w:rPr>
          <w:rtl/>
          <w:cs/>
          <w:lang w:val="ar_AE" w:bidi="ar_AE"/>
        </w:rPr>
        <w:t>*، سرسكيم*</w:t>
      </w:r>
    </w:p>
    <w:p>
      <w:pPr>
        <w:bidi/>
      </w:pPr>
      <w:r>
        <w:rPr>
          <w:rtl/>
          <w:cs/>
          <w:lang w:val="ar_AE" w:bidi="ar_AE"/>
        </w:rPr>
      </w:r>
      <w:r>
        <w:rPr>
          <w:rtl/>
          <w:cs/>
          <w:lang w:val="ar_AE" w:bidi="ar_AE"/>
        </w:rPr>
        <w:t xml:space="preserve">الاسم الشخصي أو لقب المسؤول الذي شارك مع نبوخذناصر وجيش الكلدانيين في غزو أورشليم (انظر </w:t>
      </w:r>
      <w:r>
        <w:rPr>
          <w:rtl/>
          <w:cs/>
          <w:lang w:val="ar_AE" w:bidi="ar_AE"/>
        </w:rPr>
        <w:t>إرميا 39:3</w:t>
      </w:r>
      <w:r>
        <w:rPr>
          <w:rtl/>
          <w:cs/>
          <w:lang w:val="ar_AE" w:bidi="ar_AE"/>
        </w:rPr>
        <w:t>). بعض الترجمات الحديثة تسميه "نبو-سارسقيم".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وسيط روحاني</w:t>
      </w:r>
      <w:r>
        <w:rPr>
          <w:rtl/>
          <w:cs/>
          <w:lang w:val="ar_AE" w:bidi="ar_AE"/>
        </w:rPr>
      </w:r>
    </w:p>
    <w:p>
      <w:pPr>
        <w:bidi/>
      </w:pPr>
      <w:r>
        <w:rPr>
          <w:rtl/>
          <w:cs/>
          <w:lang w:val="ar_AE" w:bidi="ar_AE"/>
        </w:rPr>
      </w:r>
      <w:r>
        <w:rPr>
          <w:rtl/>
          <w:cs/>
          <w:lang w:val="ar_AE" w:bidi="ar_AE"/>
        </w:rPr>
        <w:t xml:space="preserve">الشخص الذي يعمل كقناة اتصال بين البشر والعالم الروحي. </w:t>
      </w:r>
      <w:r>
        <w:rPr>
          <w:i/>
          <w:rtl/>
          <w:cs/>
          <w:lang w:val="ar_AE" w:bidi="ar_AE"/>
        </w:rPr>
        <w:t>انظر</w:t>
      </w:r>
      <w:r>
        <w:rPr>
          <w:rtl/>
          <w:cs/>
          <w:lang w:val="ar_AE" w:bidi="ar_AE"/>
        </w:rPr>
        <w:t xml:space="preserve"> </w:t>
      </w:r>
      <w:r>
        <w:rPr>
          <w:rtl/>
          <w:cs/>
          <w:lang w:val="ar_AE" w:bidi="ar_AE"/>
        </w:rPr>
        <w:t>السحر</w:t>
      </w:r>
      <w:r>
        <w:rPr>
          <w:rtl/>
          <w:cs/>
          <w:lang w:val="ar_AE" w:bidi="ar_AE"/>
        </w:rPr>
        <w:t xml:space="preserve">; </w:t>
      </w:r>
      <w:r>
        <w:rPr>
          <w:rtl/>
          <w:cs/>
          <w:lang w:val="ar_AE" w:bidi="ar_AE"/>
        </w:rPr>
        <w:t>الساحر، السحر الأسود</w:t>
      </w:r>
      <w:r>
        <w:rPr>
          <w:rtl/>
          <w:cs/>
          <w:lang w:val="ar_AE" w:bidi="ar_AE"/>
        </w:rPr>
        <w:t xml:space="preserve">; </w:t>
      </w:r>
      <w:r>
        <w:rPr>
          <w:rtl/>
          <w:cs/>
          <w:lang w:val="ar_AE" w:bidi="ar_AE"/>
        </w:rPr>
        <w:t>الوسطاء الروحانيون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وَشْتِي</w:t>
      </w:r>
      <w:r>
        <w:rPr>
          <w:rtl/>
          <w:cs/>
          <w:lang w:val="ar_AE" w:bidi="ar_AE"/>
        </w:rPr>
      </w:r>
    </w:p>
    <w:p>
      <w:pPr>
        <w:bidi/>
      </w:pPr>
      <w:r>
        <w:rPr>
          <w:rtl/>
          <w:cs/>
          <w:lang w:val="ar_AE" w:bidi="ar_AE"/>
        </w:rPr>
      </w:r>
      <w:r>
        <w:rPr>
          <w:rtl/>
          <w:cs/>
          <w:lang w:val="ar_AE" w:bidi="ar_AE"/>
        </w:rPr>
        <w:t>كانت وشتي زوجة الملك الفارسي أحشويروش (زركسيس الأول)، وتم عزلها من منصب الملكة لأنها رفضت الظهور أمام الضيوف في حفلة مليئة بالشراب واللهو (</w:t>
      </w:r>
      <w:r>
        <w:rPr>
          <w:rtl/>
          <w:cs/>
          <w:lang w:val="ar_AE" w:bidi="ar_AE"/>
        </w:rPr>
        <w:t>است 1:9–19</w:t>
      </w:r>
      <w:r>
        <w:rPr>
          <w:rtl/>
          <w:cs/>
          <w:lang w:val="ar_AE" w:bidi="ar_AE"/>
        </w:rPr>
        <w:t>). وبسبب غياب أي ذكر لها أو لأستير في السجلات التاريخية، افترض بعض الباحثين أنهما لم تكونا زوجات أساسيات، بل سراري رُفعن إلى منزلة الملكة. لكن بحسب المؤرخ بلوتارخ، كان من عادة ملوك فارس أن يجلسوا مع زوجاتهم الشرعيات في الوجبات الرسمية، أما في أوقات الشراب والمجون، فكانوا يستدعون السراري بدلًا منهن. وهذا النص يُستخدم أحيانًا لإثبات أن وشتي كانت سرية، لكن من المرجح أن رفضها الحضور أمام ضيوف مخمورين يدل على مكانتها كزوجة شرعية تعرف كرامتها. وقد أُشير إلى أنها كانت ترتدي التاج الملكي، وكانت تُلقب دائمًا بـ"الملكة" حتى لحظة عزلها، بل إن تصرفها اعتُبر نموذجًا يُؤثر على سلوك باقي نساء المملكة.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وَشْنِي</w:t>
      </w:r>
      <w:r>
        <w:rPr>
          <w:rtl/>
          <w:cs/>
          <w:lang w:val="ar_AE" w:bidi="ar_AE"/>
        </w:rPr>
      </w:r>
    </w:p>
    <w:p>
      <w:pPr>
        <w:pStyle w:val="Heading2"/>
        <w:bidi/>
      </w:pPr>
      <w:r>
        <w:rPr>
          <w:b/>
          <w:rtl/>
          <w:cs/>
          <w:lang w:val="ar_AE" w:bidi="ar_AE"/>
        </w:rPr>
        <w:t>وَشْنِي</w:t>
      </w:r>
      <w:r>
        <w:rPr>
          <w:rtl/>
          <w:cs/>
          <w:lang w:val="ar_AE" w:bidi="ar_AE"/>
        </w:rPr>
        <w:t>*</w:t>
      </w:r>
    </w:p>
    <w:p>
      <w:pPr>
        <w:bidi/>
      </w:pPr>
      <w:r>
        <w:rPr>
          <w:rtl/>
          <w:cs/>
          <w:lang w:val="ar_AE" w:bidi="ar_AE"/>
        </w:rPr>
      </w:r>
      <w:r>
        <w:rPr>
          <w:rtl/>
          <w:cs/>
          <w:lang w:val="ar_AE" w:bidi="ar_AE"/>
        </w:rPr>
        <w:t xml:space="preserve">اسم بديل للاسم يوئيل في </w:t>
      </w:r>
      <w:r>
        <w:rPr>
          <w:rtl/>
          <w:cs/>
          <w:lang w:val="ar_AE" w:bidi="ar_AE"/>
        </w:rPr>
        <w:t>1أخبار الأيام 6: 28</w:t>
      </w:r>
      <w:r>
        <w:rPr>
          <w:rtl/>
          <w:cs/>
          <w:lang w:val="ar_AE" w:bidi="ar_AE"/>
        </w:rPr>
        <w:t xml:space="preserve">، وهو ابن صموئيل. انظر </w:t>
      </w:r>
      <w:r>
        <w:rPr>
          <w:rtl/>
          <w:cs/>
          <w:lang w:val="ar_AE" w:bidi="ar_AE"/>
        </w:rPr>
        <w:t>يوئِيل (شخص)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وصايا آباء الأسباط الاثني عشر</w:t>
      </w:r>
      <w:r>
        <w:rPr>
          <w:rtl/>
          <w:cs/>
          <w:lang w:val="ar_AE" w:bidi="ar_AE"/>
        </w:rPr>
      </w:r>
    </w:p>
    <w:p>
      <w:pPr>
        <w:bidi/>
      </w:pPr>
      <w:r>
        <w:rPr>
          <w:rtl/>
          <w:cs/>
          <w:lang w:val="ar_AE" w:bidi="ar_AE"/>
        </w:rPr>
      </w:r>
      <w:r>
        <w:rPr>
          <w:rtl/>
          <w:cs/>
          <w:lang w:val="ar_AE" w:bidi="ar_AE"/>
        </w:rPr>
        <w:t xml:space="preserve">تُعدّ وصايا آباء الأسباط الاثني عشر </w:t>
      </w:r>
      <w:r>
        <w:rPr>
          <w:i/>
          <w:rtl/>
          <w:cs/>
          <w:lang w:val="ar_AE" w:bidi="ar_AE"/>
        </w:rPr>
        <w:t>عشر</w:t>
      </w:r>
      <w:r>
        <w:rPr>
          <w:rtl/>
          <w:cs/>
          <w:lang w:val="ar_AE" w:bidi="ar_AE"/>
        </w:rPr>
        <w:t xml:space="preserve"> جزءًا من الأسفار اليهودية المنحولة (وهي كتابات قديمة تُنسب زيفاً إلى شخصيات كتابية شهيرة). يُطلق على هذا العمل اسم شهادة أو وصية، لأنه يستعرض الخطابات الأخيرة لكل واحد من أبناء يعقوب الاثني عشر قبل موتهم؛ حيث تبدأ السلسلة بكلمات رأوبين، بكر يعقوب، وتنتهي بكلمات بنيامين، أصغر أبنائه.</w:t>
      </w:r>
    </w:p>
    <w:p>
      <w:pPr>
        <w:bidi/>
      </w:pPr>
      <w:r>
        <w:rPr>
          <w:rtl/>
          <w:cs/>
          <w:lang w:val="ar_AE" w:bidi="ar_AE"/>
        </w:rPr>
      </w:r>
      <w:r>
        <w:rPr>
          <w:rtl/>
          <w:cs/>
          <w:lang w:val="ar_AE" w:bidi="ar_AE"/>
        </w:rPr>
        <w:t>يجمع كلُّ واحدٍ من الآباء أبناءه ليحكي لهم قصصًا من حياته ويعلّمهم دروسًا مستفادة من خبراته. وفي خطاباتهم، يحذر هؤلاء الآباءُ عائلاتهم من خطايا محددة، ويحثونهم على العيش بإيمان وعدل وضبط للنفس. كما تتضمن الوصايا نبوءات حول مستقبل نسلهم، واصفةً إخفاقاتهم ورجاءهم في الخلاص؛ وبذلك، يعمل سرد حياة كل أبٍ كدليلٍ هادٍ لمستقبل ذريته. وفي ختام كل وصية، يموت الأب ويُدفن في حبرون، وهو المكان الذي دُفن فيه آباء إسرائيل.</w:t>
      </w:r>
    </w:p>
    <w:p>
      <w:pPr>
        <w:bidi/>
      </w:pPr>
      <w:r>
        <w:rPr>
          <w:rtl/>
          <w:cs/>
          <w:lang w:val="ar_AE" w:bidi="ar_AE"/>
        </w:rPr>
      </w:r>
      <w:r>
        <w:rPr>
          <w:rtl/>
          <w:cs/>
          <w:lang w:val="ar_AE" w:bidi="ar_AE"/>
        </w:rPr>
        <w:t xml:space="preserve">يُرجَّح أنَّ فكرة هذا النوع من الوصايا مستوحاةٌ من خطابات الوداع الواردة في العهد القديم. فعلى سبيل المثال، يذكر سِفر </w:t>
      </w:r>
      <w:r>
        <w:rPr>
          <w:rtl/>
          <w:cs/>
          <w:lang w:val="ar_AE" w:bidi="ar_AE"/>
        </w:rPr>
        <w:t>التكوين 49</w:t>
      </w:r>
      <w:r>
        <w:rPr>
          <w:rtl/>
          <w:cs/>
          <w:lang w:val="ar_AE" w:bidi="ar_AE"/>
        </w:rPr>
        <w:t xml:space="preserve"> كيف جمع يعقوبُ أبناءه ليخبرهم عما سيؤول إليه مستقبلهم قبيل موته (</w:t>
      </w:r>
      <w:r>
        <w:rPr>
          <w:rtl/>
          <w:cs/>
          <w:lang w:val="ar_AE" w:bidi="ar_AE"/>
        </w:rPr>
        <w:t>تكوين 49:33</w:t>
      </w:r>
      <w:r>
        <w:rPr>
          <w:rtl/>
          <w:cs/>
          <w:lang w:val="ar_AE" w:bidi="ar_AE"/>
        </w:rPr>
        <w:t>). وبطريقة مشابهة، دعا يشوعُ في شيخوخته شيوخَ إسرائيل وقادتها وقضاتها وعُرَفَائها ليوصيهم قبل مماته (</w:t>
      </w:r>
      <w:r>
        <w:rPr>
          <w:rtl/>
          <w:cs/>
          <w:lang w:val="ar_AE" w:bidi="ar_AE"/>
        </w:rPr>
        <w:t>يشوع 23:2</w:t>
      </w:r>
      <w:r>
        <w:rPr>
          <w:rtl/>
          <w:cs/>
          <w:lang w:val="ar_AE" w:bidi="ar_AE"/>
        </w:rPr>
        <w:t xml:space="preserve">; </w:t>
      </w:r>
      <w:r>
        <w:rPr>
          <w:rtl/>
          <w:cs/>
          <w:lang w:val="ar_AE" w:bidi="ar_AE"/>
        </w:rPr>
        <w:t>24:1</w:t>
      </w:r>
      <w:r>
        <w:rPr>
          <w:rtl/>
          <w:cs/>
          <w:lang w:val="ar_AE" w:bidi="ar_AE"/>
        </w:rPr>
        <w:t>). كما أسدى الملك داود نصيحته الختامية لابنه سليمان، وحثَّه فيها على طاعة وصايا الله والعيش بأمانة (</w:t>
      </w:r>
      <w:r>
        <w:rPr>
          <w:rtl/>
          <w:cs/>
          <w:lang w:val="ar_AE" w:bidi="ar_AE"/>
        </w:rPr>
        <w:t>1 ملوك 2:1–12</w:t>
      </w:r>
      <w:r>
        <w:rPr>
          <w:rtl/>
          <w:cs/>
          <w:lang w:val="ar_AE" w:bidi="ar_AE"/>
        </w:rPr>
        <w:t>).</w:t>
      </w:r>
    </w:p>
    <w:p>
      <w:pPr>
        <w:bidi/>
      </w:pPr>
      <w:r>
        <w:rPr>
          <w:rtl/>
          <w:cs/>
          <w:lang w:val="ar_AE" w:bidi="ar_AE"/>
        </w:rPr>
      </w:r>
      <w:r>
        <w:rPr>
          <w:rtl/>
          <w:cs/>
          <w:lang w:val="ar_AE" w:bidi="ar_AE"/>
        </w:rPr>
        <w:t>تعود النسخ الحالية للنص باللغات السلافونية والأرمنية واليونانية إلى القرن الثاني أو الثالث الميلادي. ومع ذلك، يتفق العلماء عمومًا على أن النص الأصلي كان مكتوبًا بلغة سامية، إما العبرية أو الآرامية، وقد كُتب بواسطة مؤلف أو أكثر في القرن الثالث أو الثاني قبل الميلاد. وفي مرحلة لاحقة، أضاف المسيحيون بعض الأقسام إلى هذا النص اليهودي المبكر.</w:t>
      </w:r>
    </w:p>
    <w:p>
      <w:pPr>
        <w:bidi/>
      </w:pPr>
      <w:r>
        <w:rPr>
          <w:rtl/>
          <w:cs/>
          <w:lang w:val="ar_AE" w:bidi="ar_AE"/>
        </w:rPr>
      </w:r>
      <w:r>
        <w:rPr>
          <w:rtl/>
          <w:cs/>
          <w:lang w:val="ar_AE" w:bidi="ar_AE"/>
        </w:rPr>
        <w:t>تظهر أمثلة على هذه الإضافات المسيحية اللاحقة في:</w:t>
      </w:r>
    </w:p>
    <w:p>
      <w:pPr>
        <w:pStyle w:val="ListBullet"/>
        <w:bidi/>
        <w:spacing w:line="240" w:lineRule="auto"/>
        <w:ind w:left="720"/>
      </w:pPr>
      <w:r>
        <w:rPr>
          <w:rtl/>
          <w:cs/>
          <w:lang w:val="ar_AE" w:bidi="ar_AE"/>
        </w:rPr>
      </w:r>
      <w:r>
        <w:rPr>
          <w:rtl/>
          <w:cs/>
          <w:lang w:val="ar_AE" w:bidi="ar_AE"/>
        </w:rPr>
        <w:t>وصية شمعون ٦: ٧</w:t>
      </w:r>
    </w:p>
    <w:p>
      <w:pPr>
        <w:pStyle w:val="ListBullet"/>
        <w:bidi/>
        <w:spacing w:line="240" w:lineRule="auto"/>
        <w:ind w:left="720"/>
      </w:pPr>
      <w:r>
        <w:rPr>
          <w:rtl/>
          <w:cs/>
          <w:lang w:val="ar_AE" w:bidi="ar_AE"/>
        </w:rPr>
      </w:r>
      <w:r>
        <w:rPr>
          <w:rtl/>
          <w:cs/>
          <w:lang w:val="ar_AE" w:bidi="ar_AE"/>
        </w:rPr>
        <w:t>وصية لاوي 10: 2</w:t>
      </w:r>
    </w:p>
    <w:p>
      <w:pPr>
        <w:pStyle w:val="ListBullet"/>
        <w:bidi/>
        <w:spacing w:line="240" w:lineRule="auto"/>
        <w:ind w:left="720"/>
      </w:pPr>
      <w:r>
        <w:rPr>
          <w:rtl/>
          <w:cs/>
          <w:lang w:val="ar_AE" w:bidi="ar_AE"/>
        </w:rPr>
      </w:r>
      <w:r>
        <w:rPr>
          <w:rtl/>
          <w:cs/>
          <w:lang w:val="ar_AE" w:bidi="ar_AE"/>
        </w:rPr>
        <w:t>وصية دان 6:9</w:t>
      </w:r>
    </w:p>
    <w:p>
      <w:pPr>
        <w:pStyle w:val="ListBullet"/>
        <w:bidi/>
        <w:spacing w:line="240" w:lineRule="auto"/>
        <w:ind w:left="720"/>
      </w:pPr>
      <w:r>
        <w:rPr>
          <w:rtl/>
          <w:cs/>
          <w:lang w:val="ar_AE" w:bidi="ar_AE"/>
        </w:rPr>
      </w:r>
      <w:r>
        <w:rPr>
          <w:rtl/>
          <w:cs/>
          <w:lang w:val="ar_AE" w:bidi="ar_AE"/>
        </w:rPr>
        <w:t>وصية نفتالي ٤: ٥</w:t>
      </w:r>
    </w:p>
    <w:p>
      <w:pPr>
        <w:pStyle w:val="ListBullet"/>
        <w:bidi/>
        <w:spacing w:line="240" w:lineRule="auto"/>
        <w:ind w:left="720"/>
      </w:pPr>
      <w:r>
        <w:rPr>
          <w:rtl/>
          <w:cs/>
          <w:lang w:val="ar_AE" w:bidi="ar_AE"/>
        </w:rPr>
      </w:r>
      <w:r>
        <w:rPr>
          <w:rtl/>
          <w:cs/>
          <w:lang w:val="ar_AE" w:bidi="ar_AE"/>
        </w:rPr>
        <w:t>وصية أشير 7:3–4</w:t>
      </w:r>
    </w:p>
    <w:p>
      <w:pPr>
        <w:pStyle w:val="ListBullet"/>
        <w:bidi/>
        <w:spacing w:line="240" w:lineRule="auto"/>
        <w:ind w:left="720"/>
      </w:pPr>
      <w:r>
        <w:rPr>
          <w:rtl/>
          <w:cs/>
          <w:lang w:val="ar_AE" w:bidi="ar_AE"/>
        </w:rPr>
      </w:r>
      <w:r>
        <w:rPr>
          <w:rtl/>
          <w:cs/>
          <w:lang w:val="ar_AE" w:bidi="ar_AE"/>
        </w:rPr>
        <w:t>وصية يوسف 19:11</w:t>
      </w:r>
    </w:p>
    <w:p>
      <w:pPr>
        <w:pStyle w:val="ListBullet"/>
        <w:bidi/>
        <w:spacing w:line="240" w:lineRule="auto"/>
        <w:ind w:left="720"/>
      </w:pPr>
      <w:r>
        <w:rPr>
          <w:rtl/>
          <w:cs/>
          <w:lang w:val="ar_AE" w:bidi="ar_AE"/>
        </w:rPr>
      </w:r>
      <w:r>
        <w:rPr>
          <w:rtl/>
          <w:cs/>
          <w:lang w:val="ar_AE" w:bidi="ar_AE"/>
        </w:rPr>
        <w:t>وصية بنيامين 3:8؛ 9:2–4</w:t>
      </w:r>
    </w:p>
    <w:p>
      <w:pPr>
        <w:bidi/>
      </w:pPr>
      <w:r>
        <w:rPr>
          <w:rtl/>
          <w:cs/>
          <w:lang w:val="ar_AE" w:bidi="ar_AE"/>
        </w:rPr>
      </w:r>
      <w:r>
        <w:rPr>
          <w:rtl/>
          <w:cs/>
          <w:lang w:val="ar_AE" w:bidi="ar_AE"/>
        </w:rPr>
        <w:t xml:space="preserve">يبدو أن الكُتّاب اليهود والمسيحيين قد عكفوا على تنقيح هذه الوصايا ومراجعتها على مدى قرونٍ عديدة. والنتيجة هي وثيقةٌ يهودية تعودُ جذورها إلى القرن الثالث قبل الميلاد، لكنها خضعت لمراجعاتٍ يهودية ومسيحية متعددة عبر حقبٍ زمنية طويلة. وقد بلغت هذه الوصايا ذروة شهرتها في القرن العاشر الميلادي، ولاسيما ما تضمنته من نبوءاتِ الآباء وما زُعم حول حيازتهم لمعارفَ سرية. </w:t>
      </w:r>
    </w:p>
    <w:p>
      <w:pPr>
        <w:bidi/>
      </w:pPr>
      <w:r>
        <w:rPr>
          <w:rtl/>
          <w:cs/>
          <w:lang w:val="ar_AE" w:bidi="ar_AE"/>
        </w:rPr>
      </w:r>
      <w:r>
        <w:rPr>
          <w:rtl/>
          <w:cs/>
          <w:lang w:val="ar_AE" w:bidi="ar_AE"/>
        </w:rPr>
        <w:t xml:space="preserve">فيما يلي ملخص لكل وصية من وصايا الآباءمأخوذة من كتاب </w:t>
      </w:r>
      <w:r>
        <w:rPr>
          <w:i/>
          <w:rtl/>
          <w:cs/>
          <w:lang w:val="ar_AE" w:bidi="ar_AE"/>
        </w:rPr>
        <w:t>الأبوكريفا</w:t>
      </w:r>
      <w:r>
        <w:rPr>
          <w:rtl/>
          <w:cs/>
          <w:lang w:val="ar_AE" w:bidi="ar_AE"/>
        </w:rPr>
        <w:t xml:space="preserve"> لـ ر. هـ. تشارلز، من الصفحات 282 إلى 367.</w:t>
      </w:r>
    </w:p>
    <w:p>
      <w:pPr>
        <w:pStyle w:val="Heading3"/>
        <w:bidi/>
      </w:pPr>
      <w:r>
        <w:rPr>
          <w:rtl/>
          <w:cs/>
          <w:lang w:val="ar_AE" w:bidi="ar_AE"/>
        </w:rPr>
        <w:t>وصية رأوبين</w:t>
      </w:r>
    </w:p>
    <w:p>
      <w:pPr>
        <w:bidi/>
      </w:pPr>
      <w:r>
        <w:rPr>
          <w:rtl/>
          <w:cs/>
          <w:lang w:val="ar_AE" w:bidi="ar_AE"/>
        </w:rPr>
      </w:r>
      <w:r>
        <w:rPr>
          <w:rtl/>
          <w:cs/>
          <w:lang w:val="ar_AE" w:bidi="ar_AE"/>
        </w:rPr>
        <w:t>يستهلُّ رأوبين وصيته باستذكار تلك اللحظة التي أهان فيها والده يعقوب؛ إذ يستعيد بأسىً بالغ ذكرى إقامته علاقة جنسية مع «بلهة»، سرية والده، مستغلاً وقوعها تحت تأثير السكر. ويُشكل هذا الحدث المحور الأساسي لاعترافه وتعليمه.</w:t>
      </w:r>
    </w:p>
    <w:p>
      <w:pPr>
        <w:bidi/>
      </w:pPr>
      <w:r>
        <w:rPr>
          <w:rtl/>
          <w:cs/>
          <w:lang w:val="ar_AE" w:bidi="ar_AE"/>
        </w:rPr>
      </w:r>
      <w:r>
        <w:rPr>
          <w:rtl/>
          <w:cs/>
          <w:lang w:val="ar_AE" w:bidi="ar_AE"/>
        </w:rPr>
        <w:t>ثم يُوجه رأوبين تحذيراً شديد اللهجة لأبنائه بضرورة تجنب السلوك غير الأخلاقي. ويحثهم على توخي الحذر الشديد في علاقاتهم بالنساء، مؤكدًا أنَّ الشهوة والإغواء قد يقودان إلى الخطية. ويُرجَّح أنَّ آراءه القاسية تجاه النساء تعكسُ مشاعر الخزي والألم التي تملكتْه نتيجة فشله الشخصي وعلاقته المتوترة مع والده.</w:t>
      </w:r>
    </w:p>
    <w:p>
      <w:pPr>
        <w:bidi/>
      </w:pPr>
      <w:r>
        <w:rPr>
          <w:rtl/>
          <w:cs/>
          <w:lang w:val="ar_AE" w:bidi="ar_AE"/>
        </w:rPr>
      </w:r>
      <w:r>
        <w:rPr>
          <w:rtl/>
          <w:cs/>
          <w:lang w:val="ar_AE" w:bidi="ar_AE"/>
        </w:rPr>
        <w:t>ويتنبأ رأوبين بأنَّ نسله سيتملكه الحسد تجاه نسل لاوي، غير أنه يؤكد عجزهم عن إلحاق الهزيمة بهم. ويحثُّ أبناءه على العيش بسلام، وبذل المحبة لبعضهم البعض، والتمسك بالأمانة والصدق في تعاملهم مع جيرانهم.</w:t>
      </w:r>
    </w:p>
    <w:p>
      <w:pPr>
        <w:bidi/>
      </w:pPr>
      <w:r>
        <w:rPr>
          <w:rtl/>
          <w:cs/>
          <w:lang w:val="ar_AE" w:bidi="ar_AE"/>
        </w:rPr>
      </w:r>
      <w:r>
        <w:rPr>
          <w:rtl/>
          <w:cs/>
          <w:lang w:val="ar_AE" w:bidi="ar_AE"/>
        </w:rPr>
        <w:t>وفي ختام الوصية، يسلم رأوبين الروح ويُدفن في حبرون.</w:t>
      </w:r>
    </w:p>
    <w:p>
      <w:pPr>
        <w:pStyle w:val="Heading3"/>
        <w:bidi/>
      </w:pPr>
      <w:r>
        <w:rPr>
          <w:rtl/>
          <w:cs/>
          <w:lang w:val="ar_AE" w:bidi="ar_AE"/>
        </w:rPr>
        <w:t>وصية شمعون</w:t>
      </w:r>
    </w:p>
    <w:p>
      <w:pPr>
        <w:bidi/>
      </w:pPr>
      <w:r>
        <w:rPr>
          <w:rtl/>
          <w:cs/>
          <w:lang w:val="ar_AE" w:bidi="ar_AE"/>
        </w:rPr>
      </w:r>
      <w:r>
        <w:rPr>
          <w:rtl/>
          <w:cs/>
          <w:lang w:val="ar_AE" w:bidi="ar_AE"/>
        </w:rPr>
        <w:t>يُصور الأبُ شمعون في هذا النص باعتباره محارب قوي. وفي معرض استذكاره للقصة الكتابية المتعلقة ببيع يوسف كعبد، يعترف شمعون بأنه كان يضمر رغبةً في قتل يوسف بدلاً من بيعه (</w:t>
      </w:r>
      <w:r>
        <w:rPr>
          <w:rtl/>
          <w:cs/>
          <w:lang w:val="ar_AE" w:bidi="ar_AE"/>
        </w:rPr>
        <w:t>تكوين 37:25–28</w:t>
      </w:r>
      <w:r>
        <w:rPr>
          <w:rtl/>
          <w:cs/>
          <w:lang w:val="ar_AE" w:bidi="ar_AE"/>
        </w:rPr>
        <w:t>). وكعقابٍ إلهي على ذلك، جعل اللهُ يده اليمنى تيبسُ لمدة سبعة أيام. ويوجه شمعون تحذيراً لأبنائه من مخاطر الحسد، والخداع، والزنى. كما يتنبأ بأنَّ نسلَه سيحاولون إلحاق الأذى بنسل لاوي، لكنه يتنبأ في المقابل بأنَّ الغلبة والرفعة ستظلان لنسل لاوي.</w:t>
      </w:r>
    </w:p>
    <w:p>
      <w:pPr>
        <w:bidi/>
      </w:pPr>
      <w:r>
        <w:rPr>
          <w:rtl/>
          <w:cs/>
          <w:lang w:val="ar_AE" w:bidi="ar_AE"/>
        </w:rPr>
      </w:r>
      <w:r>
        <w:rPr>
          <w:rtl/>
          <w:cs/>
          <w:lang w:val="ar_AE" w:bidi="ar_AE"/>
        </w:rPr>
        <w:t>ويتطلع شمعونُ إلى زمنٍ يسوده السلامُ والبهجة، حينما يُبارك «العليُّ» (6:4–7أ). وتأتي الفقرة (7ب) كإضافة مسيحية تنصُّ على أنَّ: «الله قد اتخذ جسداً، وأكل مع البشر، وخلصهم». ويوصي شمعونُ أبناءه بضرورة طاعة نسل «لاوي» و«يهوذا»؛ لأنَّ الخلاص سينبثق منهما. ويتنبأ بظهور رئيس كهنة من نسل لاوي، وملك من سلالة يهوذا. وفي الختام، يتنبأ شمعون بأنَّ الله سيخلص جميع الأمم (الأغيار) وإسرائيل على حد سواء. ويُرجَّح أنَّ ذكر «الأمم» قد أُضيف لاحقاً على يد كاتب مسيحي.</w:t>
      </w:r>
    </w:p>
    <w:p>
      <w:pPr>
        <w:pStyle w:val="Heading3"/>
        <w:bidi/>
      </w:pPr>
      <w:r>
        <w:rPr>
          <w:rtl/>
          <w:cs/>
          <w:lang w:val="ar_AE" w:bidi="ar_AE"/>
        </w:rPr>
        <w:t>وصية لاوي</w:t>
      </w:r>
    </w:p>
    <w:p>
      <w:pPr>
        <w:bidi/>
      </w:pPr>
      <w:r>
        <w:rPr>
          <w:rtl/>
          <w:cs/>
          <w:lang w:val="ar_AE" w:bidi="ar_AE"/>
        </w:rPr>
      </w:r>
      <w:r>
        <w:rPr>
          <w:rtl/>
          <w:cs/>
          <w:lang w:val="ar_AE" w:bidi="ar_AE"/>
        </w:rPr>
        <w:t>تتضمن وصية لاوي سلسلة من الرؤى والأحلام التي يشاركها مع أبنائه؛ إذ يكشف اللهُ في هذه الرؤى أنَّ نسل «لاوي» و«يهوذا» سيضطلعون بدورٍ استثنائي في المستقبل. ويتنبأ لاوي أنه من خلال سلالته وسلالة يهوذا، سوف «يظهر الربُّ بين البشر» ليحمل الخلاص لكافة الشعوب (2:11). وسيكون نسلُ لاوي «كالشمس لكل نسل إسرائيل» (4:3ب). في أحد الأحلام، يرى أن أبنائه سيحصلون على بركات الكهنوت (8:2–3). وفي إحدى رؤاه، يرى لاوي أنَّ أبناءه سيتلقون بركات الكهنوت (8: 2–3). كما يتنبأ بأنَّ ملكاً من نسل يهوذا سيؤسس كهنوتاً جديداً، يخدم اليهود والأمم (الأغيار) على حدٍ سواء.</w:t>
      </w:r>
    </w:p>
    <w:p>
      <w:pPr>
        <w:bidi/>
      </w:pPr>
      <w:r>
        <w:rPr>
          <w:rtl/>
          <w:cs/>
          <w:lang w:val="ar_AE" w:bidi="ar_AE"/>
        </w:rPr>
      </w:r>
      <w:r>
        <w:rPr>
          <w:rtl/>
          <w:cs/>
          <w:lang w:val="ar_AE" w:bidi="ar_AE"/>
        </w:rPr>
        <w:t xml:space="preserve">قام المحررون اللاحقون بإضافة مواد مسيحية إلى النص؛ إذ يتضمن الفصل العاشر بياناً مفاده أنه بسبب الخطية، سيقوم أبناء لاوي بإساءة معاملة </w:t>
      </w:r>
      <w:r>
        <w:rPr>
          <w:b/>
          <w:rtl/>
          <w:cs/>
          <w:lang w:val="ar_AE" w:bidi="ar_AE"/>
        </w:rPr>
        <w:t>«مخلص العالم، المسيح»</w:t>
      </w:r>
      <w:r>
        <w:rPr>
          <w:rtl/>
          <w:cs/>
          <w:lang w:val="ar_AE" w:bidi="ar_AE"/>
        </w:rPr>
        <w:t xml:space="preserve"> (10: 2). ونتيجة لذلك، سيتشتتون في كافة أرجاء الأرض. أما الفصل الثالث عشر، فيركز على </w:t>
      </w:r>
      <w:r>
        <w:rPr>
          <w:b/>
          <w:rtl/>
          <w:cs/>
          <w:lang w:val="ar_AE" w:bidi="ar_AE"/>
        </w:rPr>
        <w:t>الحكمة</w:t>
      </w:r>
      <w:r>
        <w:rPr>
          <w:rtl/>
          <w:cs/>
          <w:lang w:val="ar_AE" w:bidi="ar_AE"/>
        </w:rPr>
        <w:t xml:space="preserve"> وأهمية اتباع الشريعة. بينما يقدم الفصل السادس عشر نبوءةً حول الأيام الأخيرة (نبوءة إسخاتولوجية)؛ حيث تذكر أنَّ نسل لاوي سيرتدون عن الله لمدة سبعين أسبوعاً.</w:t>
      </w:r>
    </w:p>
    <w:p>
      <w:pPr>
        <w:bidi/>
      </w:pPr>
      <w:r>
        <w:rPr>
          <w:rtl/>
          <w:cs/>
          <w:lang w:val="ar_AE" w:bidi="ar_AE"/>
        </w:rPr>
      </w:r>
      <w:r>
        <w:rPr>
          <w:rtl/>
          <w:cs/>
          <w:lang w:val="ar_AE" w:bidi="ar_AE"/>
        </w:rPr>
        <w:t>يستفيضُ الفصلُ التالي في شرح دلالات هذه السبعين أسبوعاً؛ فخلال هذه الحقبة، سينشأ كهنوتٌ جديد في كل دورة «يوبيل». سيكون الكهنوتُ الأول عظيماً، وسيحظى كاهنُه بعلاقةٍ وثيقة بالخالق لدرجة أنه سيدعو الله «أباه». أما الكهنوت الثاني، فسيُحبل به في خضم «أحزان الأحباء»، لكنه سينال التمجيد من الجميع (17: 3). وفي المقابل، ستتسم فترات الكهنوت الخمس التالية بالأسى، والألم، والبغضاء، والظلمة.</w:t>
      </w:r>
    </w:p>
    <w:p>
      <w:pPr>
        <w:bidi/>
      </w:pPr>
      <w:r>
        <w:rPr>
          <w:rtl/>
          <w:cs/>
          <w:lang w:val="ar_AE" w:bidi="ar_AE"/>
        </w:rPr>
      </w:r>
      <w:r>
        <w:rPr>
          <w:rtl/>
          <w:cs/>
          <w:lang w:val="ar_AE" w:bidi="ar_AE"/>
        </w:rPr>
        <w:t>في نهاية المطاف، سيقوم كاهنٌ جديد يبسطُ السلام في كافة أرجاء المعمورة (18: 4). وبظهوره، ستنتهي الخطيئة؛ إذ ستحلُّ عليه روحُ الفهم والقداسة (18: 9). ويختتمُ الكتابُ بتحذير للاختيار بين شريعة الرب وأعمال بليعار (اسم آخر لبليعال، ويعني "الشرير"). ويتعهد أبناء لاوي بطاعة شريعة الله. وعقب موت لاوي، قاموا بدفنه في حبرون.</w:t>
      </w:r>
    </w:p>
    <w:p>
      <w:pPr>
        <w:pStyle w:val="Heading3"/>
        <w:bidi/>
      </w:pPr>
      <w:r>
        <w:rPr>
          <w:rtl/>
          <w:cs/>
          <w:lang w:val="ar_AE" w:bidi="ar_AE"/>
        </w:rPr>
        <w:t>وصية يهوذا</w:t>
      </w:r>
    </w:p>
    <w:p>
      <w:pPr>
        <w:bidi/>
      </w:pPr>
      <w:r>
        <w:rPr>
          <w:rtl/>
          <w:cs/>
          <w:lang w:val="ar_AE" w:bidi="ar_AE"/>
        </w:rPr>
      </w:r>
      <w:r>
        <w:rPr>
          <w:rtl/>
          <w:cs/>
          <w:lang w:val="ar_AE" w:bidi="ar_AE"/>
        </w:rPr>
        <w:t>في مستهلِّ وصيته، يُنبئ يهوذا أحفاده بأن الله قد وعده بالمُلك، إذ يقول: "وحدث عندما بلغتُ أشُدِّي، أنَّ الله باركني قائلاً: ستكون ملكًا، ومفلحًا في كل الأمور" (1:6). ويسترجع ذكريات شبابه حين كان قويًّا قادرًا على قهر الحيوانات البرّيّة. وقد أطاع يهوذا الوصايا الإلهيّة، وامتنع عن الشهوات الجنسيّة الآثمة. ثم يتنبّأ بأن أحفاده سيرتكبون الشرور، لأنهم سيحبّون المال، وتغويهم النساء الجميلات (أصحاح 17).</w:t>
      </w:r>
    </w:p>
    <w:p>
      <w:pPr>
        <w:bidi/>
      </w:pPr>
      <w:r>
        <w:rPr>
          <w:rtl/>
          <w:cs/>
          <w:lang w:val="ar_AE" w:bidi="ar_AE"/>
        </w:rPr>
      </w:r>
      <w:r>
        <w:rPr>
          <w:rtl/>
          <w:cs/>
          <w:lang w:val="ar_AE" w:bidi="ar_AE"/>
        </w:rPr>
        <w:t>في الإصحاح الحادي والعشرين، يتنبّأ يهوذا بأن الرب سيمنح الملك لنسله، والكهنوت لبني لاوي. أمّا الإصحاح الرابع والعشرون، فيتضمّن إضافة مسيحيّة عن المسيح، إذ يتنبّأ بأن واحدًا سيخرج من كوكب يعقوب، يكون بلا خطيّة، ومنه ينمو قضيب برٍّ للأمم (24:6). وتختتم الوصيّة برجاءٍ للمستقبل، حين "يُغنى الذين افتقروا من أجل الرب، ويقوم إلى الحياة الذين قُتلوا من أجل الرب" (25:4). ثم يموت يهوذا ويُدفن في حبرون.</w:t>
      </w:r>
    </w:p>
    <w:p>
      <w:pPr>
        <w:pStyle w:val="Heading3"/>
        <w:bidi/>
      </w:pPr>
      <w:r>
        <w:rPr>
          <w:rtl/>
          <w:cs/>
          <w:lang w:val="ar_AE" w:bidi="ar_AE"/>
        </w:rPr>
        <w:t>وصية يساكر</w:t>
      </w:r>
    </w:p>
    <w:p>
      <w:pPr>
        <w:bidi/>
      </w:pPr>
      <w:r>
        <w:rPr>
          <w:rtl/>
          <w:cs/>
          <w:lang w:val="ar_AE" w:bidi="ar_AE"/>
        </w:rPr>
      </w:r>
      <w:r>
        <w:rPr>
          <w:rtl/>
          <w:cs/>
          <w:lang w:val="ar_AE" w:bidi="ar_AE"/>
        </w:rPr>
        <w:t>تُعدُّ الكلماتُ الختامية لهذا الأب فريدةً من نوعها؛ إذ تُصور يسَّاكِر في صورة الرجل «المستقيم» والمنزه عن فعل السوء، وهو ما يباينُ حال الكثيرين من إخوته. ويتنبأ يسَّاكِر بأنَّ الكهنوت سيكون من نصيب «لاوي»، بينما يؤول المُلك إلى نسل يهوذا.</w:t>
      </w:r>
    </w:p>
    <w:p>
      <w:pPr>
        <w:bidi/>
      </w:pPr>
      <w:r>
        <w:rPr>
          <w:rtl/>
          <w:cs/>
          <w:lang w:val="ar_AE" w:bidi="ar_AE"/>
        </w:rPr>
      </w:r>
      <w:r>
        <w:rPr>
          <w:rtl/>
          <w:cs/>
          <w:lang w:val="ar_AE" w:bidi="ar_AE"/>
        </w:rPr>
        <w:t>في الأصحاح السادس، يتنبّأ يساكر بأن أبناءه سيتبعون بليعال. غير أنّه يؤكّد أنّه إن أدركوا رحمة الله وساروا على مثال يساكر، فإن «كل روح من أرواح بليعال ستهرب منهم». وتختتم الوصيّة بطلبه الأخير، وهو أن يُدفن في حبرون مع آبائه.</w:t>
      </w:r>
    </w:p>
    <w:p>
      <w:pPr>
        <w:pStyle w:val="Heading3"/>
        <w:bidi/>
      </w:pPr>
      <w:r>
        <w:rPr>
          <w:rtl/>
          <w:cs/>
          <w:lang w:val="ar_AE" w:bidi="ar_AE"/>
        </w:rPr>
        <w:t>وصية زبولون</w:t>
      </w:r>
    </w:p>
    <w:p>
      <w:pPr>
        <w:bidi/>
      </w:pPr>
      <w:r>
        <w:rPr>
          <w:rtl/>
          <w:cs/>
          <w:lang w:val="ar_AE" w:bidi="ar_AE"/>
        </w:rPr>
      </w:r>
      <w:r>
        <w:rPr>
          <w:rtl/>
          <w:cs/>
          <w:lang w:val="ar_AE" w:bidi="ar_AE"/>
        </w:rPr>
        <w:t>يستهلُّ الأبُ زبولون وصيته بوصف نفسه بأنه كان «عطيةً صالحة» لوالديه. وعلى غِرار أخيه يسَّاكِر، يؤكد زبولون أنه لا يذكر ارتكابه لأي خطية سوى في الفكر؛ وإن كان قد أخطأ، فذلك لم يكن إلا عن غير قصدٍ أو جهل. ويزعم زبولون أنه لم يؤيد أفعال إخوته ضد يوسف؛ إذ كان يعتزم إخبار والده بحقيقة وضع يوسف، لولا أنَّ الإخوة قد تعاهدوا فيما بينهم على قتل أي شخصٍ يفشي هذا السر (1:6).</w:t>
      </w:r>
    </w:p>
    <w:p>
      <w:pPr>
        <w:bidi/>
      </w:pPr>
      <w:r>
        <w:rPr>
          <w:rtl/>
          <w:cs/>
          <w:lang w:val="ar_AE" w:bidi="ar_AE"/>
        </w:rPr>
      </w:r>
      <w:r>
        <w:rPr>
          <w:rtl/>
          <w:cs/>
          <w:lang w:val="ar_AE" w:bidi="ar_AE"/>
        </w:rPr>
        <w:t>يؤكد زبولون أنه لولا تدخلُه لقام إخوتُه بقتل يوسف (1:7)؛ بل إنَّ ريبتهم تجاهه بلغت حدًا جعلهم يضعونه تحت المراقبة اللصيقة إلى أن فرغوا من بيع يوسف. ولاحقًا، في 5:3، يقدّم زبولون تعليمًا أخلاقيًا نجده أيضًا في العهد الجديد وفي أقوال الحاخامات اليهود (المعلّمين الدينيين ذوي السلطان)، إذ يقول: "يا أبنائي، اجعلوا الرحمة في قلوبكم؛ لأنه كما يفعل المرءُ بقريبه، هكذا سيفعلُ الربُّ به."</w:t>
      </w:r>
    </w:p>
    <w:p>
      <w:pPr>
        <w:bidi/>
      </w:pPr>
      <w:r>
        <w:rPr>
          <w:rtl/>
          <w:cs/>
          <w:lang w:val="ar_AE" w:bidi="ar_AE"/>
        </w:rPr>
      </w:r>
      <w:r>
        <w:rPr>
          <w:rtl/>
          <w:cs/>
          <w:lang w:val="ar_AE" w:bidi="ar_AE"/>
        </w:rPr>
        <w:t>يقدم زبولون مثالاً من واقع حياته الشخصية ليبرهن على هذه الحقيقة؛ إذ يذكر أنَّ أبناء إخوته قد أصيبوا بالأمراض وقضوا نحبهم جراء قسوتهم التي أظهروها تجاه يوسف، وكان ذلك "لأنهم لم يجعلوا الرحمة في قلوبهم" (5:5). أمّا أبناء زبولون فبقوا أصحّاء سالمين.</w:t>
      </w:r>
    </w:p>
    <w:p>
      <w:pPr>
        <w:bidi/>
      </w:pPr>
      <w:r>
        <w:rPr>
          <w:rtl/>
          <w:cs/>
          <w:lang w:val="ar_AE" w:bidi="ar_AE"/>
        </w:rPr>
      </w:r>
      <w:r>
        <w:rPr>
          <w:rtl/>
          <w:cs/>
          <w:lang w:val="ar_AE" w:bidi="ar_AE"/>
        </w:rPr>
        <w:t>يتنبأ زبولون بأنَّ إسرائيل ستنقسمُ إلى مملكتين، وأنَّ كلتيهما ستنتهي إلى السقوط تحت نير الغزو من قِبل أممٍ غير يهودية. ومع ذلك، يذكر أنَّ الشعب سيتوبُ، وسيعيدهم الربُّ إلى أرضهم وإلى أورشليم (9:8). وفي الأصحاح 10، يتنبأ زبولون بأنه بعد موته، "سيقوم رئيسًا بين أبنائه" (10:2). واعداً بالمكافأة لأولئك الذين يتبعون الشريعة، وبالعقاب للفجار. وتُختتم الوصيّة بوفاة زبولون ودفنه في حبرون.</w:t>
      </w:r>
    </w:p>
    <w:p>
      <w:pPr>
        <w:pStyle w:val="Heading3"/>
        <w:bidi/>
      </w:pPr>
      <w:r>
        <w:rPr>
          <w:rtl/>
          <w:cs/>
          <w:lang w:val="ar_AE" w:bidi="ar_AE"/>
        </w:rPr>
        <w:t>وصية دان</w:t>
      </w:r>
    </w:p>
    <w:p>
      <w:pPr>
        <w:bidi/>
      </w:pPr>
      <w:r>
        <w:rPr>
          <w:rtl/>
          <w:cs/>
          <w:lang w:val="ar_AE" w:bidi="ar_AE"/>
        </w:rPr>
      </w:r>
      <w:r>
        <w:rPr>
          <w:rtl/>
          <w:cs/>
          <w:lang w:val="ar_AE" w:bidi="ar_AE"/>
        </w:rPr>
        <w:t>يُعربُ الأبُ دان في وصيته عن ندمه الشديد لغيرته من يوسف، ويُشير إلى أنّه كان خاضعًا لروح بليعال. ويكشف أنّه أراد قتل يوسف لكي ينال محبّة أبيه لنفسه. ويحذّر دان من أرواح الكذب والغضب، ويحثّ نسله على محبّة الحقّ وطول الأناة. كما يوصيهم باتباع الوصايا وبأن "يُحبوا الربَّ طوال حياتهم، ويحبوا بعضهم بعضاً بقلبٍ صادق" (5:3).</w:t>
      </w:r>
    </w:p>
    <w:p>
      <w:pPr>
        <w:bidi/>
      </w:pPr>
      <w:r>
        <w:rPr>
          <w:rtl/>
          <w:cs/>
          <w:lang w:val="ar_AE" w:bidi="ar_AE"/>
        </w:rPr>
      </w:r>
      <w:r>
        <w:rPr>
          <w:rtl/>
          <w:cs/>
          <w:lang w:val="ar_AE" w:bidi="ar_AE"/>
        </w:rPr>
        <w:t>يتنبأ دان بأنَّ أبناءه "في الأيام الأخيرة" سيرتدون عن الرب، فيُثيرون غضب بني لاوي، كما سيحاربون بني يهوذا. ويؤكد دان أنَّ أبناءه لن يتمكنوا من هزيمة نسل لاوي ويهوذا؛ وذلك لأنَّ ملاك الرب سيكون هو المرشد والقائد لهما.</w:t>
      </w:r>
    </w:p>
    <w:p>
      <w:pPr>
        <w:bidi/>
      </w:pPr>
      <w:r>
        <w:rPr>
          <w:rtl/>
          <w:cs/>
          <w:lang w:val="ar_AE" w:bidi="ar_AE"/>
        </w:rPr>
      </w:r>
      <w:r>
        <w:rPr>
          <w:rtl/>
          <w:cs/>
          <w:lang w:val="ar_AE" w:bidi="ar_AE"/>
        </w:rPr>
        <w:t>ويذكر دان أيضًا أنّه قرأ في سفر أخنوخ أنّ الشيطان وسائر الأرواح الشريرة سيقودون بني لاوي ويهوذا ودان إلى الخطيّة. ونتيجة لذلك سيقعون في السبيّ، ويتعرّضون للآلام، ويواجهون ضربات تشبه الضربات التي حلّت بمصر، وكلّ الشدائد التي تصيب الأمم. لكنّه يؤكّد أنّه متى رجعوا إلى الرب، فإنهم سينالون الرحمة والسلام.</w:t>
      </w:r>
    </w:p>
    <w:p>
      <w:pPr>
        <w:bidi/>
      </w:pPr>
      <w:r>
        <w:rPr>
          <w:rtl/>
          <w:cs/>
          <w:lang w:val="ar_AE" w:bidi="ar_AE"/>
        </w:rPr>
      </w:r>
      <w:r>
        <w:rPr>
          <w:rtl/>
          <w:cs/>
          <w:lang w:val="ar_AE" w:bidi="ar_AE"/>
        </w:rPr>
        <w:t xml:space="preserve">يتنبأ دان بظهور شخصٍ من سبطي يهوذا ولاوي، يصفه بأنه </w:t>
      </w:r>
      <w:r>
        <w:rPr>
          <w:b/>
          <w:rtl/>
          <w:cs/>
          <w:lang w:val="ar_AE" w:bidi="ar_AE"/>
        </w:rPr>
        <w:t>«خلاص الرب»</w:t>
      </w:r>
      <w:r>
        <w:rPr>
          <w:rtl/>
          <w:cs/>
          <w:lang w:val="ar_AE" w:bidi="ar_AE"/>
        </w:rPr>
        <w:t>. وسيحارب هذا «الآتي» بليعال، وينفّذ «انتقامًا أبديًا» من أعدائهم (5:10). وتتمثلُ وصيةُ دان الختامية في ضرورة توخي الحذر من الشيطان وأرواحه، والحثِّ على التقرب من الله ومن الملاك "الذي يشفعُ لكم" (6:2).</w:t>
      </w:r>
    </w:p>
    <w:p>
      <w:pPr>
        <w:bidi/>
      </w:pPr>
      <w:r>
        <w:rPr>
          <w:rtl/>
          <w:cs/>
          <w:lang w:val="ar_AE" w:bidi="ar_AE"/>
        </w:rPr>
      </w:r>
      <w:r>
        <w:rPr>
          <w:rtl/>
          <w:cs/>
          <w:lang w:val="ar_AE" w:bidi="ar_AE"/>
        </w:rPr>
        <w:t>يحثُّ القسمُ الأخير أبناءَ دان على تعليم أطفالهم كل ما تعلموه؛ لكي يتمكن «مخلص الأمم» من قبولهم. ثم تضيف إضافة مسيحيّة لاحقة وصفًا لهذا المخلّص بأنّه صادق، طويل الأناة، وديع، ومتواضع (6:9). وعند وفاة دان، يُدفن بالقرب من إبراهيم وإسحاق ويعقوب.</w:t>
      </w:r>
    </w:p>
    <w:p>
      <w:pPr>
        <w:pStyle w:val="Heading3"/>
        <w:bidi/>
      </w:pPr>
      <w:r>
        <w:rPr>
          <w:rtl/>
          <w:cs/>
          <w:lang w:val="ar_AE" w:bidi="ar_AE"/>
        </w:rPr>
        <w:t>وصية نفتالي</w:t>
      </w:r>
    </w:p>
    <w:p>
      <w:pPr>
        <w:bidi/>
      </w:pPr>
      <w:r>
        <w:rPr>
          <w:rtl/>
          <w:cs/>
          <w:lang w:val="ar_AE" w:bidi="ar_AE"/>
        </w:rPr>
      </w:r>
      <w:r>
        <w:rPr>
          <w:rtl/>
          <w:cs/>
          <w:lang w:val="ar_AE" w:bidi="ar_AE"/>
        </w:rPr>
        <w:t>حينما نطق الأبُ نفتالي بكلماته الختامية، كان قد بلغ من العمر مائة وثلاثين عاماً. ويُصوَّر نفتالي في الوصية بأنه كان يتمتع بصحةٍ وافرة، بيدَ أنه أدرك دنوَّ أجله في الصباح الذي تلى إحدى المآدب؛ فجمع أبناءه حوله. فقد كان لدى نفتالي إحساس قوي بالنظام الذي شكّل فهمه لكل من البشر والكون.</w:t>
      </w:r>
    </w:p>
    <w:p>
      <w:pPr>
        <w:bidi/>
      </w:pPr>
      <w:r>
        <w:rPr>
          <w:rtl/>
          <w:cs/>
          <w:lang w:val="ar_AE" w:bidi="ar_AE"/>
        </w:rPr>
      </w:r>
      <w:r>
        <w:rPr>
          <w:rtl/>
          <w:cs/>
          <w:lang w:val="ar_AE" w:bidi="ar_AE"/>
        </w:rPr>
        <w:t>وبالنسبة له، فإن «مشكلة الأمم» تكمن في أنّهم تركوا الرب، وبدّلوا النظام الإلهي بطاعة «الخشب والحجارة» أي الأصنام. وهذا الانحراف في النظام هو ذاته الذي كان سبب شرّ سدوم، كما أدّى أيضًا إلى الطوفان العظيم في أيّام نوح.</w:t>
      </w:r>
    </w:p>
    <w:p>
      <w:pPr>
        <w:bidi/>
      </w:pPr>
      <w:r>
        <w:rPr>
          <w:rtl/>
          <w:cs/>
          <w:lang w:val="ar_AE" w:bidi="ar_AE"/>
        </w:rPr>
      </w:r>
      <w:r>
        <w:rPr>
          <w:rtl/>
          <w:cs/>
          <w:lang w:val="ar_AE" w:bidi="ar_AE"/>
        </w:rPr>
        <w:t xml:space="preserve">ويذكر نفتالي أنّه قرأ في </w:t>
      </w:r>
      <w:r>
        <w:rPr>
          <w:b/>
          <w:rtl/>
          <w:cs/>
          <w:lang w:val="ar_AE" w:bidi="ar_AE"/>
        </w:rPr>
        <w:t>سفر أخنوخ</w:t>
      </w:r>
      <w:r>
        <w:rPr>
          <w:rtl/>
          <w:cs/>
          <w:lang w:val="ar_AE" w:bidi="ar_AE"/>
        </w:rPr>
        <w:t xml:space="preserve"> أنّ أبناءه سيرتدّون عن الرب، ويسلكون "حسب كلّ فجور الأمم" (4:1). ويتنبأ بأنَّ نسله سيُساقون إلى الأسر جراء خطاياهم، وبعد ذلك، ستعود «فئة قليلة» منهم إلى الرب؛ وعندئذٍ سيعيدهم اللهُ إلى أرضهم. غير أنّه بعد عودتهم إلى الأرض، سينسى أبناؤه الرب، «ويصيرون بلا تقوى»، ويتشتّتون في أنحاء الأرض كلّها. وسيبقون على هذه الحال إلى أن تأتي رحمة الرب، ويأتي إليهم رجل يعمل بالبرّ والرحمة. </w:t>
      </w:r>
    </w:p>
    <w:p>
      <w:pPr>
        <w:bidi/>
      </w:pPr>
      <w:r>
        <w:rPr>
          <w:rtl/>
          <w:cs/>
          <w:lang w:val="ar_AE" w:bidi="ar_AE"/>
        </w:rPr>
      </w:r>
      <w:r>
        <w:rPr>
          <w:rtl/>
          <w:cs/>
          <w:lang w:val="ar_AE" w:bidi="ar_AE"/>
        </w:rPr>
        <w:t xml:space="preserve">يسرد نفتالي رؤيين رآهما حين كان في الأربعين من عمره؛ ففي الرؤيا الأولى، رأى الشمس والقمر واقفين ساكنين. ففي الحلم الأوّل رأى الشمس والقمر قد توقّفا عن الحركة. فقال إسحاق لأحفاده أن يركضوا ويمسكوا بالشمس والقمر، كلٌّ بحسب قوّته. فأمسك لاوي بالشمس، وأمسك يهوذا بالقمر، فارتفع كلاهما مع الشمس والقمر. ثم ظهر ثورٌ له قرنان عظيمان وجناحا نسر؛ وحاول بقية الأبناء الإمساك به لكنهم أخفقوا، إلى أن جاء </w:t>
      </w:r>
      <w:r>
        <w:rPr>
          <w:b/>
          <w:rtl/>
          <w:cs/>
          <w:lang w:val="ar_AE" w:bidi="ar_AE"/>
        </w:rPr>
        <w:t>يوسف</w:t>
      </w:r>
      <w:r>
        <w:rPr>
          <w:rtl/>
          <w:cs/>
          <w:lang w:val="ar_AE" w:bidi="ar_AE"/>
        </w:rPr>
        <w:t xml:space="preserve"> فاستولى على الثور وصعد به "إلى العلاء" (5:7). وعقب هذه الرؤى، يتنبأ نفتالي بأنَّ الآشوريين، والميديين، والفرس، والكلدانيين، والسريان سيقودون أسباط إسرائيل الاثني عشر إلى الأسر.</w:t>
      </w:r>
    </w:p>
    <w:p>
      <w:pPr>
        <w:bidi/>
      </w:pPr>
      <w:r>
        <w:rPr>
          <w:rtl/>
          <w:cs/>
          <w:lang w:val="ar_AE" w:bidi="ar_AE"/>
        </w:rPr>
      </w:r>
      <w:r>
        <w:rPr>
          <w:rtl/>
          <w:cs/>
          <w:lang w:val="ar_AE" w:bidi="ar_AE"/>
        </w:rPr>
        <w:t>في الرؤيا الأخرى، رأى نفتالي سفينةً تبحرُ في بحر «يمنية» دون بحارةٍ أو ربان، وقد كُتب عليها: "سفينة يعقوب" (6:2). وكان يعقوبُ وأبناؤه على متنها، وحينما هبّت عاصفةٌ عاتية، فارقهم يعقوب، مما أدى في النهاية إلى تحطم السفينة وتفككها جراء الأنواء. أمّا يوسف فمضى في زورقٍ صغير، في حين تعلّق بقيّة الإخوة كلٌّ منهم بقطعةٍ من تسع قطع خشب، وكان لاوي ويهوذا متمسّكَيْن بقطعةٍ واحدة. ويبدو أنّ صلوات لاوي ساعدت جميع الإخوة على الوصول إلى الشاطئ بسلام. وعندما قصّ نفتالي هذه الأحلام على أبيه، كشف له يعقوب أنّ جميع هذه الأمور لا بدّ أن تتمّ.</w:t>
      </w:r>
    </w:p>
    <w:p>
      <w:pPr>
        <w:bidi/>
      </w:pPr>
      <w:r>
        <w:rPr>
          <w:rtl/>
          <w:cs/>
          <w:lang w:val="ar_AE" w:bidi="ar_AE"/>
        </w:rPr>
      </w:r>
      <w:r>
        <w:rPr>
          <w:rtl/>
          <w:cs/>
          <w:lang w:val="ar_AE" w:bidi="ar_AE"/>
        </w:rPr>
        <w:t>يحثُّ نفتالي أبناءه بشدة على التمسك بالوحدة مع نسلي لاوي ويهوذا؛ مؤكداً أنه من خلالهما "سيأتي الخلاص لإسرائيل" (8:2). كما يتنبأ بأنه عبر لاوي ويهوذا، سيتم أيضاً جمع الأبرار من كافة الأمم الأخرى. ثم يموت نفتالي ويدفن في حبرون.</w:t>
      </w:r>
    </w:p>
    <w:p>
      <w:pPr>
        <w:pStyle w:val="Heading3"/>
        <w:bidi/>
      </w:pPr>
      <w:r>
        <w:rPr>
          <w:rtl/>
          <w:cs/>
          <w:lang w:val="ar_AE" w:bidi="ar_AE"/>
        </w:rPr>
        <w:t>وصية جاد</w:t>
      </w:r>
    </w:p>
    <w:p>
      <w:pPr>
        <w:bidi/>
      </w:pPr>
      <w:r>
        <w:rPr>
          <w:rtl/>
          <w:cs/>
          <w:lang w:val="ar_AE" w:bidi="ar_AE"/>
        </w:rPr>
      </w:r>
      <w:r>
        <w:rPr>
          <w:rtl/>
          <w:cs/>
          <w:lang w:val="ar_AE" w:bidi="ar_AE"/>
        </w:rPr>
        <w:t>يُصوَّر الأبُ جاد على أنّه كان يُبغض يوسف. وقد كان سبب بغضه ليوسف أنّ يوسف أخبر أباه بأنّ جادًا وبعض إخوته كانوا يأكلون أطيب أجزاء القطعان، في حين كان ينبغي لهم أن يعتنوا بها ويحافظوا عليها.</w:t>
      </w:r>
    </w:p>
    <w:p>
      <w:pPr>
        <w:bidi/>
      </w:pPr>
      <w:r>
        <w:rPr>
          <w:rtl/>
          <w:cs/>
          <w:lang w:val="ar_AE" w:bidi="ar_AE"/>
        </w:rPr>
      </w:r>
      <w:r>
        <w:rPr>
          <w:rtl/>
          <w:cs/>
          <w:lang w:val="ar_AE" w:bidi="ar_AE"/>
        </w:rPr>
        <w:t>في وصيته، يعترف الأبُ جاد بخطية الكراهية هذه أمام أبنائه، محذرًا إياهم من مغبة إضمار البغضاء؛ لما تجلبه من شقاءٍ وعذابٍ مقيم. ويصيغُ جاد هذه الحقيقة في مقارنةٍ بليغة قائلاً: "لأنه كما أنَّ المحبة تُحيي حتى الموتى، وتستردُّ المحكوم عليهم بالهلك، فإنَّ الكراهية تقتل الأحياء، ولا تتركُ فرصةً للحياة حتى لأولئك الذين ارتكبوا هفواتٍ يسيرة" (4:6).</w:t>
      </w:r>
    </w:p>
    <w:p>
      <w:pPr>
        <w:bidi/>
      </w:pPr>
      <w:r>
        <w:rPr>
          <w:rtl/>
          <w:cs/>
          <w:lang w:val="ar_AE" w:bidi="ar_AE"/>
        </w:rPr>
      </w:r>
      <w:r>
        <w:rPr>
          <w:rtl/>
          <w:cs/>
          <w:lang w:val="ar_AE" w:bidi="ar_AE"/>
        </w:rPr>
        <w:t>ويُعلّم جاد أنّ التوبة تمنح النفس فَهْمًا، وتقود العقل إلى الخلاص. ويحثُّ أبناءه على إكرام نسلي لاوي ويهوذا؛ مؤكدًا أنَّ خلاص إسرائيل سينبثقُ من خلالهما. يتنبأ بأن نسله سيتصرفون بالشر والفساد. وتنتهي الوصيّة بنبرةٍ حزينة، إذ يطلب جاد أن يُدفن بالقرب من آبائه، ويُدفن فعلًا في حبرون.</w:t>
      </w:r>
    </w:p>
    <w:p>
      <w:pPr>
        <w:pStyle w:val="Heading3"/>
        <w:bidi/>
      </w:pPr>
      <w:r>
        <w:rPr>
          <w:rtl/>
          <w:cs/>
          <w:lang w:val="ar_AE" w:bidi="ar_AE"/>
        </w:rPr>
        <w:t>وصية آشير</w:t>
      </w:r>
    </w:p>
    <w:p>
      <w:pPr>
        <w:bidi/>
      </w:pPr>
      <w:r>
        <w:rPr>
          <w:rtl/>
          <w:cs/>
          <w:lang w:val="ar_AE" w:bidi="ar_AE"/>
        </w:rPr>
      </w:r>
      <w:r>
        <w:rPr>
          <w:rtl/>
          <w:cs/>
          <w:lang w:val="ar_AE" w:bidi="ar_AE"/>
        </w:rPr>
        <w:t>يتحدث أشير عن الصراع بين أرواح الخير والشر، مؤكدًا أنَّ على كل إنسان أن يختار أيَّ الدربين يسلك. كما يتنبّأ بأنّ نسله سيسلكون بطرقٍ مخالفة لله، ولن يطيعوا شريعته. ونتيجةً لذلك، سيقعون في أيدي أعدائهم، ويتشتّتون بين الأمم.</w:t>
      </w:r>
    </w:p>
    <w:p>
      <w:pPr>
        <w:bidi/>
      </w:pPr>
      <w:r>
        <w:rPr>
          <w:rtl/>
          <w:cs/>
          <w:lang w:val="ar_AE" w:bidi="ar_AE"/>
        </w:rPr>
      </w:r>
      <w:r>
        <w:rPr>
          <w:rtl/>
          <w:cs/>
          <w:lang w:val="ar_AE" w:bidi="ar_AE"/>
        </w:rPr>
        <w:t>وسيظلّون على هذه الحال إلى أن يفتقد «العليّ» الأرض. ويقول النص: "آتِيًا هو نفسه [كهيئة إنسانٍ بين البشر، يأكلُ ويشربُ] … فيُخلِّص إسرائيل وجميع الأمم" (7:3–4). ومن المحتمل أن تكون هذه الجملة قد أضيفت لاحقًا من قِبَل المسيحيين، إذ تُعلِّم أنّ الله نفسه سيأتي ليسكن بين البشر، ويمنح الخلاص لجميع الأمم.</w:t>
      </w:r>
    </w:p>
    <w:p>
      <w:pPr>
        <w:bidi/>
      </w:pPr>
      <w:r>
        <w:rPr>
          <w:rtl/>
          <w:cs/>
          <w:lang w:val="ar_AE" w:bidi="ar_AE"/>
        </w:rPr>
      </w:r>
      <w:r>
        <w:rPr>
          <w:rtl/>
          <w:cs/>
          <w:lang w:val="ar_AE" w:bidi="ar_AE"/>
        </w:rPr>
        <w:t>عقب تلك النبوة، يعلن الأبُ أشير أنَّ الربَّ سيعيدُ جمعَ شتات شعبه مرةً أخرى؛ وذلك بفيضِ رحمتِه، وإكراماً لعهده مع إبراهيم وإسحاق ويعقوب. وعندما يموت أشير، يُدفن جسده في حبرون.</w:t>
      </w:r>
    </w:p>
    <w:p>
      <w:pPr>
        <w:pStyle w:val="Heading3"/>
        <w:bidi/>
      </w:pPr>
      <w:r>
        <w:rPr>
          <w:rtl/>
          <w:cs/>
          <w:lang w:val="ar_AE" w:bidi="ar_AE"/>
        </w:rPr>
        <w:t>وصية يوسف</w:t>
      </w:r>
    </w:p>
    <w:p>
      <w:pPr>
        <w:bidi/>
      </w:pPr>
      <w:r>
        <w:rPr>
          <w:rtl/>
          <w:cs/>
          <w:lang w:val="ar_AE" w:bidi="ar_AE"/>
        </w:rPr>
      </w:r>
      <w:r>
        <w:rPr>
          <w:rtl/>
          <w:cs/>
          <w:lang w:val="ar_AE" w:bidi="ar_AE"/>
        </w:rPr>
        <w:t>يصفُ يوسفُ نفسه في وصيته بأنه "محبوب إسرائيل" (1:2). ورغم كل ما واجهه من غيرةٍ وتهديداتٍ بالقتل، فإنه لم يحِدْ أبداً عن طريق الرب. وفي وصيته، يسردُ قصةَ بيعهِ في العبودية؛ حيث تتبعُ الآياتُ في الأصحاح الأول بنيةً متوازيةً فريدة: إذ يستعرضُ الشطرُ الأولُ من كل آيةٍ معاناةَ يوسف، بينما يوضحُ الشطرُ الثاني كيف مَدَّ الربُّ يدَ العون له. فعلى سبيل المثال: "بِعتُ في العبودية، فجعلني ربُّ الكل حراً؛ سُقتُ إلى الأسر، فكانت يدهُ القويةُ عضداً لي؛ أحاطَ بي الجوعُ، فكان الربُّ ذاتهُ مُعِيلاً لي" (1:5).</w:t>
      </w:r>
    </w:p>
    <w:p>
      <w:pPr>
        <w:bidi/>
      </w:pPr>
      <w:r>
        <w:rPr>
          <w:rtl/>
          <w:cs/>
          <w:lang w:val="ar_AE" w:bidi="ar_AE"/>
        </w:rPr>
      </w:r>
      <w:r>
        <w:rPr>
          <w:rtl/>
          <w:cs/>
          <w:lang w:val="ar_AE" w:bidi="ar_AE"/>
        </w:rPr>
        <w:t>ويصف يوسف فترة إقامته في مصر بتفصيلٍ كبير. وتعرض ثمانية إصحاحات كيف حاولت المرأة المصريّة إغواءه، غير أنّ يوسف قاومها وبقي أمينًا لله. وبسبب أمانته هذه، كافأه الرب. ويحثُّ يوسف أبناءه على خشية الرب في كل شؤونهم؛ مؤكداً أنَّ من يتبعُ شريعةَ الرب سيحظى بمحبة الله، وأنَّ هذه الطاعة هي «مفتاح النجاح» الحقيقي. كما يدعو يوسف أبناءه إلى مقابلة الإساءة بالإحسان، والصلاةِ لأجل أعدائهم، ضاربًا لهم المثل بموقفه المتسامح تجاه إخوته الذين ظلموه.</w:t>
      </w:r>
    </w:p>
    <w:p>
      <w:pPr>
        <w:bidi/>
      </w:pPr>
      <w:r>
        <w:rPr>
          <w:rtl/>
          <w:cs/>
          <w:lang w:val="ar_AE" w:bidi="ar_AE"/>
        </w:rPr>
      </w:r>
      <w:r>
        <w:rPr>
          <w:rtl/>
          <w:cs/>
          <w:lang w:val="ar_AE" w:bidi="ar_AE"/>
        </w:rPr>
        <w:t>كما يحثّ يوسف أبناءه على حفظ وصايا الرب، وعلى إكرام لاوي ويهوذا، لأنّه منهما سيخرج "حمل الله، الذي يرفع خطيئة العالم ويخلص جميع الأمم وإسرائيل" (19:11) كما يتنبأ بأنَّ بني إسرائيل سيُستعبدون في مصر، لكن الرب سيفتقدهم ويُخرجهم منها. ويأمر يوسفُ أبناءه بأن يحملوا عظامَه معهم عند خروجهم من مصر. وتنتهي الوصية بالإشارة إلى أنه عقب عودتهم من ديار مصر، قام بنو إسرائيل بدفن عظام يوسف في حبرون.</w:t>
      </w:r>
    </w:p>
    <w:p>
      <w:pPr>
        <w:pStyle w:val="Heading3"/>
        <w:bidi/>
      </w:pPr>
      <w:r>
        <w:rPr>
          <w:rtl/>
          <w:cs/>
          <w:lang w:val="ar_AE" w:bidi="ar_AE"/>
        </w:rPr>
        <w:t>وصية بنيامين</w:t>
      </w:r>
    </w:p>
    <w:p>
      <w:pPr>
        <w:bidi/>
      </w:pPr>
      <w:r>
        <w:rPr>
          <w:rtl/>
          <w:cs/>
          <w:lang w:val="ar_AE" w:bidi="ar_AE"/>
        </w:rPr>
      </w:r>
      <w:r>
        <w:rPr>
          <w:rtl/>
          <w:cs/>
          <w:lang w:val="ar_AE" w:bidi="ar_AE"/>
        </w:rPr>
        <w:t>نطق الأبُ الأخيرُ وصيتَه وهو في الخامسة والعشرين بعد المائة من عمره؛ حيث حثَّ أبناءه على محبة الرب وحفظ وصاياه. كما دعاهم إلى الاقتداء بمثال أخيهم يوسف، الذي اتسع قلبُه للصفح عن إخوته، ولم يحمل في نفسه ضغينةً جراء خطاياهم ضده، بل قابل إساءتهم بالغفران.</w:t>
      </w:r>
    </w:p>
    <w:p>
      <w:pPr>
        <w:bidi/>
      </w:pPr>
      <w:r>
        <w:rPr>
          <w:rtl/>
          <w:cs/>
          <w:lang w:val="ar_AE" w:bidi="ar_AE"/>
        </w:rPr>
      </w:r>
      <w:r>
        <w:rPr>
          <w:rtl/>
          <w:cs/>
          <w:lang w:val="ar_AE" w:bidi="ar_AE"/>
        </w:rPr>
        <w:t>يستذكر بنيامين نبوةَ والده يعقوب التي أكد فيها أنَّ يوسف هو مَن ستتحقق فيه النبوة "بشأن حمل الله ومخلص العالم، إذ يُسلم بارٌ من أجل الأثمة، ويموتُ من لا خطيئة له من أجل الفجار بدم العهد، لأجل خلاص الأمم وإسرائيل، ولكي يسحق بليعال وخدامه" (3:8). ييُصور هذا الجزء من الوصية يوسفَ في صورة «المتألم البريء»؛ ذاك الذي لم يستحق العقاب ولم يكن لديه ما يستوجب الشعور بالذنب. وبسبب هذا التشابه، يرجح الباحثون أنَّ الكتاب المسيحيين اللاحقين قد أضافوا مواداً تربطُ بين آلام يوسف وآلام المخلص؛ فبذات الكيفية، تألم المسيح في براءته ليخلص الفجار.</w:t>
      </w:r>
    </w:p>
    <w:p>
      <w:pPr>
        <w:bidi/>
      </w:pPr>
      <w:r>
        <w:rPr>
          <w:rtl/>
          <w:cs/>
          <w:lang w:val="ar_AE" w:bidi="ar_AE"/>
        </w:rPr>
      </w:r>
      <w:r>
        <w:rPr>
          <w:rtl/>
          <w:cs/>
          <w:lang w:val="ar_AE" w:bidi="ar_AE"/>
        </w:rPr>
        <w:t xml:space="preserve">ويعتقد بنيامين أنّ بين أبنائه أشرارًا. وبناءً على ما قرأه في </w:t>
      </w:r>
      <w:r>
        <w:rPr>
          <w:b/>
          <w:rtl/>
          <w:cs/>
          <w:lang w:val="ar_AE" w:bidi="ar_AE"/>
        </w:rPr>
        <w:t>سفر أخنوخ</w:t>
      </w:r>
      <w:r>
        <w:rPr>
          <w:rtl/>
          <w:cs/>
          <w:lang w:val="ar_AE" w:bidi="ar_AE"/>
        </w:rPr>
        <w:t>، يتنبّأ بأنّهم سيرتكبون «زنىً كزنى سدوم»، وأنّ قليلين فقط سينجون (9:1). ومع ذلك، ستكون هناك بقيةٌ باقية من كل سبط، حيث ستجتمع الأسباطُ الاثنا عشر مع الأمم في الهيكل الأخير. ويكون خلاصهم نتيجة لأنّ العليّ يرسل نبيّه الوحيد "المولود" (9:2)، الذي سيُرفَع على خشبة، وعندئذ سينشقّ حجاب الهيكل، ثم يُسكَب روح الله على الأمم. ويختم بنيامين بوصية أبنائه بالسلوك في القداسة وفقاً لوصايا الرب، لكي يُجمع كل إسرائيل إليه. ويُدفَن بنيامين في حبرون عند موته.</w:t>
      </w:r>
    </w:p>
    <w:p>
      <w:pPr>
        <w:bidi/>
      </w:pPr>
      <w:r>
        <w:rPr>
          <w:rtl/>
          <w:cs/>
          <w:lang w:val="ar_AE" w:bidi="ar_AE"/>
        </w:rPr>
      </w:r>
      <w:r>
        <w:rPr>
          <w:rtl/>
          <w:cs/>
          <w:lang w:val="ar_AE" w:bidi="ar_AE"/>
        </w:rPr>
        <w:t xml:space="preserve">ومن خلال هذه الملخّصات القصيرة، يتّضح أنّ </w:t>
      </w:r>
      <w:r>
        <w:rPr>
          <w:b/>
          <w:rtl/>
          <w:cs/>
          <w:lang w:val="ar_AE" w:bidi="ar_AE"/>
        </w:rPr>
        <w:t>وصايا الآباء الاثني عشر</w:t>
      </w:r>
      <w:r>
        <w:rPr>
          <w:rtl/>
          <w:cs/>
          <w:lang w:val="ar_AE" w:bidi="ar_AE"/>
        </w:rPr>
        <w:t xml:space="preserve"> تتضمّن إضافات يهوديّة وأخرى مسيحيّة. وهذه الإضافات لا تقتصر على تعديلاتٍ بسيطة، بل تتجاوز ذلك إلى إدخال تعاليم متكاملة. فالصيغة النهائيّة للمجموعة تتمحورُ حول المسيّا، ووصيّة محبة الله والقريب، ودروسًا أخلاقيّة ولاهوتيّة، إضافة إلى فكرة أنّ الخلاص مُتاح لليهود وغير اليهود على السواء. ومع ذلك، من الصعب جدًا تحديد متى أُضيفت هذه الأفكار بالضبط، أو معرفة الانتماء الديني الأصلي الذي نشأت فيه على وجه اليقين.</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أشير (شخص)</w:t>
      </w:r>
      <w:r>
        <w:rPr>
          <w:rtl/>
          <w:cs/>
          <w:lang w:val="ar_AE" w:bidi="ar_AE"/>
        </w:rPr>
        <w:t xml:space="preserve">؛ </w:t>
      </w:r>
      <w:r>
        <w:rPr>
          <w:rtl/>
          <w:cs/>
          <w:lang w:val="ar_AE" w:bidi="ar_AE"/>
        </w:rPr>
        <w:t>بنيامين (شخص)</w:t>
      </w:r>
      <w:r>
        <w:rPr>
          <w:rtl/>
          <w:cs/>
          <w:lang w:val="ar_AE" w:bidi="ar_AE"/>
        </w:rPr>
        <w:t xml:space="preserve">؛ </w:t>
      </w:r>
      <w:r>
        <w:rPr>
          <w:rtl/>
          <w:cs/>
          <w:lang w:val="ar_AE" w:bidi="ar_AE"/>
        </w:rPr>
        <w:t>دان (شخص)</w:t>
      </w:r>
      <w:r>
        <w:rPr>
          <w:rtl/>
          <w:cs/>
          <w:lang w:val="ar_AE" w:bidi="ar_AE"/>
        </w:rPr>
        <w:t xml:space="preserve">؛ </w:t>
      </w:r>
      <w:r>
        <w:rPr>
          <w:rtl/>
          <w:cs/>
          <w:lang w:val="ar_AE" w:bidi="ar_AE"/>
        </w:rPr>
        <w:t>جاد (شخص)</w:t>
      </w:r>
      <w:r>
        <w:rPr>
          <w:rtl/>
          <w:cs/>
          <w:lang w:val="ar_AE" w:bidi="ar_AE"/>
        </w:rPr>
        <w:t xml:space="preserve">؛ </w:t>
      </w:r>
      <w:r>
        <w:rPr>
          <w:rtl/>
          <w:cs/>
          <w:lang w:val="ar_AE" w:bidi="ar_AE"/>
        </w:rPr>
        <w:t>يسّاكر (شخص)</w:t>
      </w:r>
      <w:r>
        <w:rPr>
          <w:rtl/>
          <w:cs/>
          <w:lang w:val="ar_AE" w:bidi="ar_AE"/>
        </w:rPr>
        <w:t xml:space="preserve">؛ </w:t>
      </w:r>
      <w:r>
        <w:rPr>
          <w:rtl/>
          <w:cs/>
          <w:lang w:val="ar_AE" w:bidi="ar_AE"/>
        </w:rPr>
        <w:t>يوسف</w:t>
      </w:r>
      <w:r>
        <w:rPr>
          <w:rtl/>
          <w:cs/>
          <w:lang w:val="ar_AE" w:bidi="ar_AE"/>
        </w:rPr>
        <w:t xml:space="preserve">؛ </w:t>
      </w:r>
      <w:r>
        <w:rPr>
          <w:rtl/>
          <w:cs/>
          <w:lang w:val="ar_AE" w:bidi="ar_AE"/>
        </w:rPr>
        <w:t>يهوذا (شخص)</w:t>
      </w:r>
      <w:r>
        <w:rPr>
          <w:rtl/>
          <w:cs/>
          <w:lang w:val="ar_AE" w:bidi="ar_AE"/>
        </w:rPr>
        <w:t xml:space="preserve">؛ </w:t>
      </w:r>
      <w:r>
        <w:rPr>
          <w:rtl/>
          <w:cs/>
          <w:lang w:val="ar_AE" w:bidi="ar_AE"/>
        </w:rPr>
        <w:t>لاوي (شخص)</w:t>
      </w:r>
      <w:r>
        <w:rPr>
          <w:rtl/>
          <w:cs/>
          <w:lang w:val="ar_AE" w:bidi="ar_AE"/>
        </w:rPr>
        <w:t xml:space="preserve">؛ </w:t>
      </w:r>
      <w:r>
        <w:rPr>
          <w:rtl/>
          <w:cs/>
          <w:lang w:val="ar_AE" w:bidi="ar_AE"/>
        </w:rPr>
        <w:t>نفتالي (شخص)</w:t>
      </w:r>
      <w:r>
        <w:rPr>
          <w:rtl/>
          <w:cs/>
          <w:lang w:val="ar_AE" w:bidi="ar_AE"/>
        </w:rPr>
        <w:t xml:space="preserve">؛ </w:t>
      </w:r>
      <w:r>
        <w:rPr>
          <w:rtl/>
          <w:cs/>
          <w:lang w:val="ar_AE" w:bidi="ar_AE"/>
        </w:rPr>
        <w:t>رأوبين (شخص)</w:t>
      </w:r>
      <w:r>
        <w:rPr>
          <w:rtl/>
          <w:cs/>
          <w:lang w:val="ar_AE" w:bidi="ar_AE"/>
        </w:rPr>
        <w:t xml:space="preserve">؛ </w:t>
      </w:r>
      <w:r>
        <w:rPr>
          <w:rtl/>
          <w:cs/>
          <w:lang w:val="ar_AE" w:bidi="ar_AE"/>
        </w:rPr>
        <w:t>شمعون (شخص)</w:t>
      </w:r>
      <w:r>
        <w:rPr>
          <w:rtl/>
          <w:cs/>
          <w:lang w:val="ar_AE" w:bidi="ar_AE"/>
        </w:rPr>
        <w:t xml:space="preserve">؛ </w:t>
      </w:r>
      <w:r>
        <w:rPr>
          <w:rtl/>
          <w:cs/>
          <w:lang w:val="ar_AE" w:bidi="ar_AE"/>
        </w:rPr>
        <w:t>زبولون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وصايا خاصة بالطهارة والنجاسة،</w:t>
      </w:r>
      <w:r>
        <w:rPr>
          <w:rtl/>
          <w:cs/>
          <w:lang w:val="ar_AE" w:bidi="ar_AE"/>
        </w:rPr>
      </w:r>
    </w:p>
    <w:p>
      <w:pPr>
        <w:bidi/>
      </w:pPr>
      <w:r>
        <w:rPr>
          <w:rtl/>
          <w:cs/>
          <w:lang w:val="ar_AE" w:bidi="ar_AE"/>
        </w:rPr>
      </w:r>
      <w:r>
        <w:rPr>
          <w:rtl/>
          <w:cs/>
          <w:lang w:val="ar_AE" w:bidi="ar_AE"/>
        </w:rPr>
        <w:t>الطهارة والنجاسة هما أحد مظاهر الديانة العبريَّة، ولهما أهميَّة بالغة على المستوى الجسدي، والطقسي، والأخلاقي، والروحي. مع أنه يمكن تمييز المشاعر الخاصة بما هو طاهر أو نجس وذلك بحسب سياق كل منهما، إلا أنهما مندمجان أيضًا ويوضِّح أحدهما الآخر؛ تشير السياقات المادية والطقسية إلى حالة العابد الأخلاقية وإلى العلاقة الروحية بين الله وشعبه.</w:t>
      </w:r>
    </w:p>
    <w:p>
      <w:pPr>
        <w:bidi/>
      </w:pPr>
      <w:r>
        <w:rPr>
          <w:rtl/>
          <w:cs/>
          <w:lang w:val="ar_AE" w:bidi="ar_AE"/>
        </w:rPr>
      </w:r>
      <w:r>
        <w:rPr>
          <w:rtl/>
          <w:cs/>
          <w:lang w:val="ar_AE" w:bidi="ar_AE"/>
        </w:rPr>
        <w:t>إن رؤية العهد القديم الخاصة بعلاقة الشعب مع الله تتماشى مع الخطوط الأخلاقية والشخصية – بكون طبيعة الله الشخصية مُعبَّر عنها في إعطاء الناموس للنبي موسى. إن الطابعة الشخصي لرب إسرائيل المتسق في ذاته على نحوٍ فريد جعلته على الصعيد الأخلاقي كائنًا مختلفًا تمامًا عن سائر آلهة المجتمعات الوثنية. على عكس الرب، كان بعل الكنعانيين متقلِّبًا وشريرًا؛ لم يتوقَّع أحد منه أن يكون منضبطًا أخلاقيًّا. في المقابل، يمكن للمرْءِ أن يثق برب إسرائيل الحافظ لكلمته (الذي يتواصل شفاهة مع شعبه عن طريق أنبيائه المختارين). لم يكن هناك أحدٌ، ولا حتى رئيس الكهنة أو المَلِك، فوق الناموس، الذي يعبِّر ليس فقط عن شخص الله ولكن أيضًا عن إرادته السيادية للفرد والأمة. وانضباط الله الأخلاقي موصول في تدخلاته المعجزية في التاريخ إما لحماية شعبه، أو إدانتهم أو إدانة أعدائهم، أو لافتداء البشرية ذاتها.</w:t>
      </w:r>
    </w:p>
    <w:p>
      <w:pPr>
        <w:bidi/>
      </w:pPr>
      <w:r>
        <w:rPr>
          <w:rtl/>
          <w:cs/>
          <w:lang w:val="ar_AE" w:bidi="ar_AE"/>
        </w:rPr>
      </w:r>
      <w:r>
        <w:rPr>
          <w:rtl/>
          <w:cs/>
          <w:lang w:val="ar_AE" w:bidi="ar_AE"/>
        </w:rPr>
        <w:t>الطهارة كما يصفها سفر اللاويين، كانت دائمًا مشروطة بحضور الإله الشخصي واضع الناموس. عندما يسعي الناس للاقتراب من الرب، فمن الضروري القيام بذلك وَفْقًا لشروطه، وبالتالي في إطار المراسم الطقسية الدينية التي حدَّدها. إن التفاصيل الخاصة بالمراسم اللاويَّة الطقسية كانت مصمَّمة لتوضِّح ما ينطوي عليه اقتراب الخاطئ من الله على الصعيد الأخلاقي، ولتُظْهِر تدبير الله لشعبه ليصبح طاهرًا أمامه من الناحية الأخلاقية.</w:t>
      </w:r>
    </w:p>
    <w:p>
      <w:pPr>
        <w:bidi/>
      </w:pPr>
      <w:r>
        <w:rPr>
          <w:rtl/>
          <w:cs/>
          <w:lang w:val="ar_AE" w:bidi="ar_AE"/>
        </w:rPr>
      </w:r>
      <w:r>
        <w:rPr>
          <w:rtl/>
          <w:cs/>
          <w:lang w:val="ar_AE" w:bidi="ar_AE"/>
        </w:rPr>
        <w:t>ومغزى النظام اللاوي في هذا الشأن مُقَرَّر بوضوح في كلمات مُرَنَّم المزمور القائلة: "مَنْ يَصْعَدُ إِلَى جَبَلِ الرَّبِّ؟ وَمَنْ يَقُومُ فِي مَوْضِعِ قُدْسِهِ؟ اَلطَّاهِرُ الْيَدَيْنِ، وَالنَّقِيُّ الْقَلْبِ، الَّذِي لَمْ يَحْمِلْ نَفْسَهُ إِلَى الْبَاطِلِ، وَلاَ حَلَفَ كَذِبًا" (</w:t>
      </w:r>
      <w:r>
        <w:rPr>
          <w:rtl/>
          <w:cs/>
          <w:lang w:val="ar_AE" w:bidi="ar_AE"/>
        </w:rPr>
        <w:t>المزمور 24: 3–4</w:t>
      </w:r>
      <w:r>
        <w:rPr>
          <w:rtl/>
          <w:cs/>
          <w:lang w:val="ar_AE" w:bidi="ar_AE"/>
        </w:rPr>
        <w:t>). ولا تعتمد طهارة المَرْء على الممارسات الخارجية فقط، بل أيضًا على علاقته الداخلية مع الله. ونتيجة لذلك، فإن عجز الخاطئ عن الوفاء بالمطالب الأخلاقية للإله القدوس يقود المَرْءَ إلى اعتماده الكامل على الله وعلى تدبيره للوفاء بتلك المطالب. يقدِّم الناموس هذا التدبير الإلهي بشكلٍ مفصَّل.</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التاريخ المبكر</w:t>
      </w:r>
    </w:p>
    <w:p>
      <w:pPr>
        <w:bidi/>
      </w:pPr>
      <w:r>
        <w:rPr>
          <w:rtl/>
          <w:cs/>
          <w:lang w:val="ar_AE" w:bidi="ar_AE"/>
        </w:rPr>
      </w:r>
      <w:r>
        <w:rPr>
          <w:rtl/>
          <w:cs/>
          <w:lang w:val="ar_AE" w:bidi="ar_AE"/>
        </w:rPr>
        <w:t>• الفرائض اللاويَّة</w:t>
      </w:r>
    </w:p>
    <w:p>
      <w:pPr>
        <w:bidi/>
      </w:pPr>
      <w:r>
        <w:rPr>
          <w:rtl/>
          <w:cs/>
          <w:lang w:val="ar_AE" w:bidi="ar_AE"/>
        </w:rPr>
      </w:r>
      <w:r>
        <w:rPr>
          <w:rtl/>
          <w:cs/>
          <w:lang w:val="ar_AE" w:bidi="ar_AE"/>
        </w:rPr>
        <w:t>• شعائر التطهير الطقسية</w:t>
      </w:r>
    </w:p>
    <w:p>
      <w:pPr>
        <w:bidi/>
      </w:pPr>
      <w:r>
        <w:rPr>
          <w:rtl/>
          <w:cs/>
          <w:lang w:val="ar_AE" w:bidi="ar_AE"/>
        </w:rPr>
      </w:r>
      <w:r>
        <w:rPr>
          <w:rtl/>
          <w:cs/>
          <w:lang w:val="ar_AE" w:bidi="ar_AE"/>
        </w:rPr>
        <w:t>• منظور العهد الجديد</w:t>
      </w:r>
    </w:p>
    <w:p>
      <w:pPr>
        <w:pStyle w:val="Heading3"/>
        <w:bidi/>
      </w:pPr>
      <w:r>
        <w:rPr>
          <w:rtl/>
          <w:cs/>
          <w:lang w:val="ar_AE" w:bidi="ar_AE"/>
        </w:rPr>
        <w:t>التاريخ المبكر</w:t>
      </w:r>
    </w:p>
    <w:p>
      <w:pPr>
        <w:pStyle w:val="Heading4"/>
        <w:bidi/>
      </w:pPr>
      <w:r>
        <w:rPr>
          <w:rtl/>
          <w:cs/>
          <w:lang w:val="ar_AE" w:bidi="ar_AE"/>
        </w:rPr>
        <w:t>خلفية دينية أممية</w:t>
      </w:r>
    </w:p>
    <w:p>
      <w:pPr>
        <w:bidi/>
      </w:pPr>
      <w:r>
        <w:rPr>
          <w:rtl/>
          <w:cs/>
          <w:lang w:val="ar_AE" w:bidi="ar_AE"/>
        </w:rPr>
      </w:r>
      <w:r>
        <w:rPr>
          <w:rtl/>
          <w:cs/>
          <w:lang w:val="ar_AE" w:bidi="ar_AE"/>
        </w:rPr>
        <w:t>دون شَكٍّ، كان للضمير الأممي تأثير قوي في تطوير المفاهيم العرقية الخاصة بما هو طاهر أو نجس. مهما كان التفسير المقدَّم لهذا الأمر، على نحوٍ عالمي، انطوت أدبيات كل ديانة كبيرة على إحساسٍ ذاتيٍّ بنجاسة الخطية بشكلٍ ما أو آخر. لدى الكثير من الأديان شعائر طقسية للتطهير تعتمد على الماء والاغتسالات. امتناع العبرانيين الطقسي عن بعض الأشياء بسبب قداستها أو عدم قداستها، يجد ما يماثله في المحرَّمات الخاصة بديانات بدائية كثيرة، بما فيها الديانات التي احتكَّ بها العبرانيون الأوائل.</w:t>
      </w:r>
    </w:p>
    <w:p>
      <w:pPr>
        <w:bidi/>
      </w:pPr>
      <w:r>
        <w:rPr>
          <w:rtl/>
          <w:cs/>
          <w:lang w:val="ar_AE" w:bidi="ar_AE"/>
        </w:rPr>
      </w:r>
      <w:r>
        <w:rPr>
          <w:rtl/>
          <w:cs/>
          <w:lang w:val="ar_AE" w:bidi="ar_AE"/>
        </w:rPr>
        <w:t>يمكن إثبات أوجه التشابه بين ديانة العبرانيين وغيرها من الديانات القديمة بسهولة بإجراء مقارنة ظاهرية بسيطة. من المستغرب ألا توجد أيَّة تشابهات. أما تلك الاختلافات التي تعطي الديانة الكتابية طابعها المميَّز فلا بُدَّ من تبريرها.</w:t>
      </w:r>
    </w:p>
    <w:p>
      <w:pPr>
        <w:pStyle w:val="Heading3"/>
        <w:bidi/>
      </w:pPr>
      <w:r>
        <w:rPr>
          <w:rtl/>
          <w:cs/>
          <w:lang w:val="ar_AE" w:bidi="ar_AE"/>
        </w:rPr>
        <w:t>الفرائض اللاويَّة</w:t>
      </w:r>
    </w:p>
    <w:p>
      <w:pPr>
        <w:pStyle w:val="Heading4"/>
        <w:bidi/>
      </w:pPr>
      <w:r>
        <w:rPr>
          <w:rtl/>
          <w:cs/>
          <w:lang w:val="ar_AE" w:bidi="ar_AE"/>
        </w:rPr>
        <w:t>الناموس الأخلاقي والطقسي</w:t>
      </w:r>
    </w:p>
    <w:p>
      <w:pPr>
        <w:bidi/>
      </w:pPr>
      <w:r>
        <w:rPr>
          <w:rtl/>
          <w:cs/>
          <w:lang w:val="ar_AE" w:bidi="ar_AE"/>
        </w:rPr>
      </w:r>
      <w:r>
        <w:rPr>
          <w:rtl/>
          <w:cs/>
          <w:lang w:val="ar_AE" w:bidi="ar_AE"/>
        </w:rPr>
        <w:t xml:space="preserve">إن العلاقة بين التفاصيل الطقسية الخارجية للناموس الموسوي والمطالب الأخلاقية الموجهة داخليًا لأجزاء منه مثل الوصايا العشر تمثِّل إحدى القضايا الأساسية في الفكر اللاهوتي للعهد القديم. من الممكن أن نبيِّن أن النجاسة والخطية مترادفان فعليًّا في كل أنحاء العهد القديم. توصف الخطية في مقاطع كتابية كثيرة بأنها نجاسة (على سبيل المثال، </w:t>
      </w:r>
      <w:r>
        <w:rPr>
          <w:rtl/>
          <w:cs/>
          <w:lang w:val="ar_AE" w:bidi="ar_AE"/>
        </w:rPr>
        <w:t>اللاويين 16: 16، 30</w:t>
      </w:r>
      <w:r>
        <w:rPr>
          <w:rtl/>
          <w:cs/>
          <w:lang w:val="ar_AE" w:bidi="ar_AE"/>
        </w:rPr>
        <w:t xml:space="preserve">؛ اختبار الماء المُر في </w:t>
      </w:r>
      <w:r>
        <w:rPr>
          <w:rtl/>
          <w:cs/>
          <w:lang w:val="ar_AE" w:bidi="ar_AE"/>
        </w:rPr>
        <w:t>العدد 5: 11–28</w:t>
      </w:r>
      <w:r>
        <w:rPr>
          <w:rtl/>
          <w:cs/>
          <w:lang w:val="ar_AE" w:bidi="ar_AE"/>
        </w:rPr>
        <w:t xml:space="preserve">؛ </w:t>
      </w:r>
      <w:r>
        <w:rPr>
          <w:rtl/>
          <w:cs/>
          <w:lang w:val="ar_AE" w:bidi="ar_AE"/>
        </w:rPr>
        <w:t>زكريا 13: 1</w:t>
      </w:r>
      <w:r>
        <w:rPr>
          <w:rtl/>
          <w:cs/>
          <w:lang w:val="ar_AE" w:bidi="ar_AE"/>
        </w:rPr>
        <w:t>).</w:t>
      </w:r>
    </w:p>
    <w:p>
      <w:pPr>
        <w:bidi/>
      </w:pPr>
      <w:r>
        <w:rPr>
          <w:rtl/>
          <w:cs/>
          <w:lang w:val="ar_AE" w:bidi="ar_AE"/>
        </w:rPr>
      </w:r>
      <w:r>
        <w:rPr>
          <w:rtl/>
          <w:cs/>
          <w:lang w:val="ar_AE" w:bidi="ar_AE"/>
        </w:rPr>
        <w:t>يمكن توضيح العلاقة بين الطهارة الطقسية والأخلاقية في النصوص التي تشير إلى طهارة الأيدي من ناحية (</w:t>
      </w:r>
      <w:r>
        <w:rPr>
          <w:rtl/>
          <w:cs/>
          <w:lang w:val="ar_AE" w:bidi="ar_AE"/>
        </w:rPr>
        <w:t>2 صموئيل 22: 21</w:t>
      </w:r>
      <w:r>
        <w:rPr>
          <w:rtl/>
          <w:cs/>
          <w:lang w:val="ar_AE" w:bidi="ar_AE"/>
        </w:rPr>
        <w:t xml:space="preserve">؛ </w:t>
      </w:r>
      <w:r>
        <w:rPr>
          <w:rtl/>
          <w:cs/>
          <w:lang w:val="ar_AE" w:bidi="ar_AE"/>
        </w:rPr>
        <w:t>أيوب 17: 9</w:t>
      </w:r>
      <w:r>
        <w:rPr>
          <w:rtl/>
          <w:cs/>
          <w:lang w:val="ar_AE" w:bidi="ar_AE"/>
        </w:rPr>
        <w:t xml:space="preserve">؛ </w:t>
      </w:r>
      <w:r>
        <w:rPr>
          <w:rtl/>
          <w:cs/>
          <w:lang w:val="ar_AE" w:bidi="ar_AE"/>
        </w:rPr>
        <w:t>22: 30</w:t>
      </w:r>
      <w:r>
        <w:rPr>
          <w:rtl/>
          <w:cs/>
          <w:lang w:val="ar_AE" w:bidi="ar_AE"/>
        </w:rPr>
        <w:t>) والقلب النقي من ناحية أخرى (</w:t>
      </w:r>
      <w:r>
        <w:rPr>
          <w:rtl/>
          <w:cs/>
          <w:lang w:val="ar_AE" w:bidi="ar_AE"/>
        </w:rPr>
        <w:t>المزمور 24: 4</w:t>
      </w:r>
      <w:r>
        <w:rPr>
          <w:rtl/>
          <w:cs/>
          <w:lang w:val="ar_AE" w:bidi="ar_AE"/>
        </w:rPr>
        <w:t xml:space="preserve">؛ </w:t>
      </w:r>
      <w:r>
        <w:rPr>
          <w:rtl/>
          <w:cs/>
          <w:lang w:val="ar_AE" w:bidi="ar_AE"/>
        </w:rPr>
        <w:t>51: 10</w:t>
      </w:r>
      <w:r>
        <w:rPr>
          <w:rtl/>
          <w:cs/>
          <w:lang w:val="ar_AE" w:bidi="ar_AE"/>
        </w:rPr>
        <w:t xml:space="preserve">؛ </w:t>
      </w:r>
      <w:r>
        <w:rPr>
          <w:rtl/>
          <w:cs/>
          <w:lang w:val="ar_AE" w:bidi="ar_AE"/>
        </w:rPr>
        <w:t>73: 13</w:t>
      </w:r>
      <w:r>
        <w:rPr>
          <w:rtl/>
          <w:cs/>
          <w:lang w:val="ar_AE" w:bidi="ar_AE"/>
        </w:rPr>
        <w:t xml:space="preserve">؛ </w:t>
      </w:r>
      <w:r>
        <w:rPr>
          <w:rtl/>
          <w:cs/>
          <w:lang w:val="ar_AE" w:bidi="ar_AE"/>
        </w:rPr>
        <w:t>الأمثال 20: 9</w:t>
      </w:r>
      <w:r>
        <w:rPr>
          <w:rtl/>
          <w:cs/>
          <w:lang w:val="ar_AE" w:bidi="ar_AE"/>
        </w:rPr>
        <w:t>). شعر النبي إشعياء بالذنب لأنه "نَجِسُ الشَّفَتَيْنِ" عندما كان في حضرة الله؛ وقد طهَّرته جمرةٌ مطهِّرة، تمثِّل في الغالب الغفران والكفارة (</w:t>
      </w:r>
      <w:r>
        <w:rPr>
          <w:rtl/>
          <w:cs/>
          <w:lang w:val="ar_AE" w:bidi="ar_AE"/>
        </w:rPr>
        <w:t>إشعياء 6: 5–7</w:t>
      </w:r>
      <w:r>
        <w:rPr>
          <w:rtl/>
          <w:cs/>
          <w:lang w:val="ar_AE" w:bidi="ar_AE"/>
        </w:rPr>
        <w:t>). تمثِّل الطهارة في فقرات كتابية كثيرة البراءة أمام الله (</w:t>
      </w:r>
      <w:r>
        <w:rPr>
          <w:rtl/>
          <w:cs/>
          <w:lang w:val="ar_AE" w:bidi="ar_AE"/>
        </w:rPr>
        <w:t>أيوب 11: 4</w:t>
      </w:r>
      <w:r>
        <w:rPr>
          <w:rtl/>
          <w:cs/>
          <w:lang w:val="ar_AE" w:bidi="ar_AE"/>
        </w:rPr>
        <w:t xml:space="preserve">؛ </w:t>
      </w:r>
      <w:r>
        <w:rPr>
          <w:rtl/>
          <w:cs/>
          <w:lang w:val="ar_AE" w:bidi="ar_AE"/>
        </w:rPr>
        <w:t>33: 9</w:t>
      </w:r>
      <w:r>
        <w:rPr>
          <w:rtl/>
          <w:cs/>
          <w:lang w:val="ar_AE" w:bidi="ar_AE"/>
        </w:rPr>
        <w:t xml:space="preserve">؛ </w:t>
      </w:r>
      <w:r>
        <w:rPr>
          <w:rtl/>
          <w:cs/>
          <w:lang w:val="ar_AE" w:bidi="ar_AE"/>
        </w:rPr>
        <w:t>المزمور 7:51–10</w:t>
      </w:r>
      <w:r>
        <w:rPr>
          <w:rtl/>
          <w:cs/>
          <w:lang w:val="ar_AE" w:bidi="ar_AE"/>
        </w:rPr>
        <w:t xml:space="preserve">؛ </w:t>
      </w:r>
      <w:r>
        <w:rPr>
          <w:rtl/>
          <w:cs/>
          <w:lang w:val="ar_AE" w:bidi="ar_AE"/>
        </w:rPr>
        <w:t>الأمثال 20: 9</w:t>
      </w:r>
      <w:r>
        <w:rPr>
          <w:rtl/>
          <w:cs/>
          <w:lang w:val="ar_AE" w:bidi="ar_AE"/>
        </w:rPr>
        <w:t>)، كما يُقَرِّر الكتاب أن النجاسة تأتي من الخطية (</w:t>
      </w:r>
      <w:r>
        <w:rPr>
          <w:rtl/>
          <w:cs/>
          <w:lang w:val="ar_AE" w:bidi="ar_AE"/>
        </w:rPr>
        <w:t>المزمور 51: 2</w:t>
      </w:r>
      <w:r>
        <w:rPr>
          <w:rtl/>
          <w:cs/>
          <w:lang w:val="ar_AE" w:bidi="ar_AE"/>
        </w:rPr>
        <w:t xml:space="preserve">؛ </w:t>
      </w:r>
      <w:r>
        <w:rPr>
          <w:rtl/>
          <w:cs/>
          <w:lang w:val="ar_AE" w:bidi="ar_AE"/>
        </w:rPr>
        <w:t>إشعياء 1: 16</w:t>
      </w:r>
      <w:r>
        <w:rPr>
          <w:rtl/>
          <w:cs/>
          <w:lang w:val="ar_AE" w:bidi="ar_AE"/>
        </w:rPr>
        <w:t xml:space="preserve">؛ </w:t>
      </w:r>
      <w:r>
        <w:rPr>
          <w:rtl/>
          <w:cs/>
          <w:lang w:val="ar_AE" w:bidi="ar_AE"/>
        </w:rPr>
        <w:t>64: 6</w:t>
      </w:r>
      <w:r>
        <w:rPr>
          <w:rtl/>
          <w:cs/>
          <w:lang w:val="ar_AE" w:bidi="ar_AE"/>
        </w:rPr>
        <w:t>).</w:t>
      </w:r>
    </w:p>
    <w:p>
      <w:pPr>
        <w:pStyle w:val="Heading4"/>
        <w:bidi/>
      </w:pPr>
      <w:r>
        <w:rPr>
          <w:rtl/>
          <w:cs/>
          <w:lang w:val="ar_AE" w:bidi="ar_AE"/>
        </w:rPr>
        <w:t>أسباب النجاسة</w:t>
      </w:r>
    </w:p>
    <w:p>
      <w:pPr>
        <w:bidi/>
      </w:pPr>
      <w:r>
        <w:rPr>
          <w:rtl/>
          <w:cs/>
          <w:lang w:val="ar_AE" w:bidi="ar_AE"/>
        </w:rPr>
      </w:r>
      <w:r>
        <w:rPr>
          <w:rtl/>
          <w:cs/>
          <w:lang w:val="ar_AE" w:bidi="ar_AE"/>
        </w:rPr>
        <w:t>بناءً على الناموس الموسوي يمكن للمَرْءِ أن يخرجَ بعدةِ أسباب للنجاسة.</w:t>
      </w:r>
    </w:p>
    <w:p>
      <w:pPr>
        <w:bidi/>
      </w:pPr>
      <w:r>
        <w:rPr>
          <w:rtl/>
          <w:cs/>
          <w:lang w:val="ar_AE" w:bidi="ar_AE"/>
        </w:rPr>
      </w:r>
      <w:r>
        <w:rPr>
          <w:rtl/>
          <w:cs/>
          <w:lang w:val="ar_AE" w:bidi="ar_AE"/>
        </w:rPr>
        <w:t>1. بعض الأطعمة المُحَرَّم أكلها. هناك شرائع متنوعة بشأن الحيوانات يقدِّمها الناموس "لِلتَّمْيِيزِ بَيْنَ النَّجِسِ وَالطَّاهِرِ وَبَيْنَ الْحَيَوَانَاتِ الَّتِي تُؤْكَلُ وَالْحَيَوَانَاتِ الَّتِي لا تُؤْكَلُ" (</w:t>
      </w:r>
      <w:r>
        <w:rPr>
          <w:rtl/>
          <w:cs/>
          <w:lang w:val="ar_AE" w:bidi="ar_AE"/>
        </w:rPr>
        <w:t>اللاويين 11: 47</w:t>
      </w:r>
      <w:r>
        <w:rPr>
          <w:rtl/>
          <w:cs/>
          <w:lang w:val="ar_AE" w:bidi="ar_AE"/>
        </w:rPr>
        <w:t xml:space="preserve">). الطعام المباح أكله كان مقبولاً لدى الله (أنظر أيضًا </w:t>
      </w:r>
      <w:r>
        <w:rPr>
          <w:rtl/>
          <w:cs/>
          <w:lang w:val="ar_AE" w:bidi="ar_AE"/>
        </w:rPr>
        <w:t>التثنية 14: 3–21</w:t>
      </w:r>
      <w:r>
        <w:rPr>
          <w:rtl/>
          <w:cs/>
          <w:lang w:val="ar_AE" w:bidi="ar_AE"/>
        </w:rPr>
        <w:t xml:space="preserve">؛ </w:t>
      </w:r>
      <w:r>
        <w:rPr>
          <w:rtl/>
          <w:cs/>
          <w:lang w:val="ar_AE" w:bidi="ar_AE"/>
        </w:rPr>
        <w:t>أعمال الرُّسُل 15: 28–29</w:t>
      </w:r>
      <w:r>
        <w:rPr>
          <w:rtl/>
          <w:cs/>
          <w:lang w:val="ar_AE" w:bidi="ar_AE"/>
        </w:rPr>
        <w:t>).</w:t>
      </w:r>
    </w:p>
    <w:p>
      <w:pPr>
        <w:bidi/>
      </w:pPr>
      <w:r>
        <w:rPr>
          <w:rtl/>
          <w:cs/>
          <w:lang w:val="ar_AE" w:bidi="ar_AE"/>
        </w:rPr>
      </w:r>
      <w:r>
        <w:rPr>
          <w:rtl/>
          <w:cs/>
          <w:lang w:val="ar_AE" w:bidi="ar_AE"/>
        </w:rPr>
        <w:t>2. الأمراض، خاصة البرص، مبرِّرٌ للنجاسة (</w:t>
      </w:r>
      <w:r>
        <w:rPr>
          <w:rtl/>
          <w:cs/>
          <w:lang w:val="ar_AE" w:bidi="ar_AE"/>
        </w:rPr>
        <w:t>اللاويين 13–14</w:t>
      </w:r>
      <w:r>
        <w:rPr>
          <w:rtl/>
          <w:cs/>
          <w:lang w:val="ar_AE" w:bidi="ar_AE"/>
        </w:rPr>
        <w:t>). تشير قصة نُعْمَان السرياني إلى النجاسة المرتبطة بالبرص (</w:t>
      </w:r>
      <w:r>
        <w:rPr>
          <w:rtl/>
          <w:cs/>
          <w:lang w:val="ar_AE" w:bidi="ar_AE"/>
        </w:rPr>
        <w:t>2 الملوك 5: 1–14</w:t>
      </w:r>
      <w:r>
        <w:rPr>
          <w:rtl/>
          <w:cs/>
          <w:lang w:val="ar_AE" w:bidi="ar_AE"/>
        </w:rPr>
        <w:t xml:space="preserve">). تشير الأناجيل غالبًا إلى مرضى البرص (على سبيل المثال، </w:t>
      </w:r>
      <w:r>
        <w:rPr>
          <w:rtl/>
          <w:cs/>
          <w:lang w:val="ar_AE" w:bidi="ar_AE"/>
        </w:rPr>
        <w:t>مَتَّى 8: 1–4</w:t>
      </w:r>
      <w:r>
        <w:rPr>
          <w:rtl/>
          <w:cs/>
          <w:lang w:val="ar_AE" w:bidi="ar_AE"/>
        </w:rPr>
        <w:t xml:space="preserve">؛ </w:t>
      </w:r>
      <w:r>
        <w:rPr>
          <w:rtl/>
          <w:cs/>
          <w:lang w:val="ar_AE" w:bidi="ar_AE"/>
        </w:rPr>
        <w:t>10: 8</w:t>
      </w:r>
      <w:r>
        <w:rPr>
          <w:rtl/>
          <w:cs/>
          <w:lang w:val="ar_AE" w:bidi="ar_AE"/>
        </w:rPr>
        <w:t xml:space="preserve">؛ </w:t>
      </w:r>
      <w:r>
        <w:rPr>
          <w:rtl/>
          <w:cs/>
          <w:lang w:val="ar_AE" w:bidi="ar_AE"/>
        </w:rPr>
        <w:t>11: 5</w:t>
      </w:r>
      <w:r>
        <w:rPr>
          <w:rtl/>
          <w:cs/>
          <w:lang w:val="ar_AE" w:bidi="ar_AE"/>
        </w:rPr>
        <w:t xml:space="preserve">؛ </w:t>
      </w:r>
      <w:r>
        <w:rPr>
          <w:rtl/>
          <w:cs/>
          <w:lang w:val="ar_AE" w:bidi="ar_AE"/>
        </w:rPr>
        <w:t>لوقا 4: 27</w:t>
      </w:r>
      <w:r>
        <w:rPr>
          <w:rtl/>
          <w:cs/>
          <w:lang w:val="ar_AE" w:bidi="ar_AE"/>
        </w:rPr>
        <w:t>). تَضُمُّ قائمة الأمراض التي تُنَجِسُ الإنسان التورُّمات الكثيرة، القروح، الطفح الجلدي، بما في ذلك مرض هانسن (الجذام الحديث). وتمتد نجاسة المرض إلى كل ما يلمسه المريض (</w:t>
      </w:r>
      <w:r>
        <w:rPr>
          <w:rtl/>
          <w:cs/>
          <w:lang w:val="ar_AE" w:bidi="ar_AE"/>
        </w:rPr>
        <w:t>اللاويين 14: 33–57</w:t>
      </w:r>
      <w:r>
        <w:rPr>
          <w:rtl/>
          <w:cs/>
          <w:lang w:val="ar_AE" w:bidi="ar_AE"/>
        </w:rPr>
        <w:t>).</w:t>
      </w:r>
    </w:p>
    <w:p>
      <w:pPr>
        <w:bidi/>
      </w:pPr>
      <w:r>
        <w:rPr>
          <w:rtl/>
          <w:cs/>
          <w:lang w:val="ar_AE" w:bidi="ar_AE"/>
        </w:rPr>
      </w:r>
      <w:r>
        <w:rPr>
          <w:rtl/>
          <w:cs/>
          <w:lang w:val="ar_AE" w:bidi="ar_AE"/>
        </w:rPr>
        <w:t>3. كانت إفرازات الجسم نجسة، والاحتكاك بها ينجِّس الإنسان لفترات زمنية محدَّدة. يتسبَّب القذف في نجاسة الرجل حتى المساء، سواء كان بسبب الجماع (</w:t>
      </w:r>
      <w:r>
        <w:rPr>
          <w:rtl/>
          <w:cs/>
          <w:lang w:val="ar_AE" w:bidi="ar_AE"/>
        </w:rPr>
        <w:t>اللاويين 15: 16–18</w:t>
      </w:r>
      <w:r>
        <w:rPr>
          <w:rtl/>
          <w:cs/>
          <w:lang w:val="ar_AE" w:bidi="ar_AE"/>
        </w:rPr>
        <w:t>) أو عرضًا أثناء الليل (</w:t>
      </w:r>
      <w:r>
        <w:rPr>
          <w:rtl/>
          <w:cs/>
          <w:lang w:val="ar_AE" w:bidi="ar_AE"/>
        </w:rPr>
        <w:t>التثنية 23: 10</w:t>
      </w:r>
      <w:r>
        <w:rPr>
          <w:rtl/>
          <w:cs/>
          <w:lang w:val="ar_AE" w:bidi="ar_AE"/>
        </w:rPr>
        <w:t>). الإفرازات غير الطبيعية، إذ تشير في الغالب إلى مرض ما، تَجْعَلُ الإنسان بعد توقفها نجسًا لمدة سبعة أيام (</w:t>
      </w:r>
      <w:r>
        <w:rPr>
          <w:rtl/>
          <w:cs/>
          <w:lang w:val="ar_AE" w:bidi="ar_AE"/>
        </w:rPr>
        <w:t>اللاويين 15: 1–15</w:t>
      </w:r>
      <w:r>
        <w:rPr>
          <w:rtl/>
          <w:cs/>
          <w:lang w:val="ar_AE" w:bidi="ar_AE"/>
        </w:rPr>
        <w:t>). على نفس القياس، دم الحيض يجعل المرأة نجسةً لمدة سبعة أيام بعد توقفه (</w:t>
      </w:r>
      <w:r>
        <w:rPr>
          <w:rtl/>
          <w:cs/>
          <w:lang w:val="ar_AE" w:bidi="ar_AE"/>
        </w:rPr>
        <w:t>اللاويين 15: 19–24</w:t>
      </w:r>
      <w:r>
        <w:rPr>
          <w:rtl/>
          <w:cs/>
          <w:lang w:val="ar_AE" w:bidi="ar_AE"/>
        </w:rPr>
        <w:t xml:space="preserve">؛ </w:t>
      </w:r>
      <w:r>
        <w:rPr>
          <w:rtl/>
          <w:cs/>
          <w:lang w:val="ar_AE" w:bidi="ar_AE"/>
        </w:rPr>
        <w:t>2 صموئيل 11: 4</w:t>
      </w:r>
      <w:r>
        <w:rPr>
          <w:rtl/>
          <w:cs/>
          <w:lang w:val="ar_AE" w:bidi="ar_AE"/>
        </w:rPr>
        <w:t>). والجماع في تلك الفترة يجعل الرجل والمرأة نجسَيْن (</w:t>
      </w:r>
      <w:r>
        <w:rPr>
          <w:rtl/>
          <w:cs/>
          <w:lang w:val="ar_AE" w:bidi="ar_AE"/>
        </w:rPr>
        <w:t>اللاويين 15: 19–24</w:t>
      </w:r>
      <w:r>
        <w:rPr>
          <w:rtl/>
          <w:cs/>
          <w:lang w:val="ar_AE" w:bidi="ar_AE"/>
        </w:rPr>
        <w:t xml:space="preserve">؛ </w:t>
      </w:r>
      <w:r>
        <w:rPr>
          <w:rtl/>
          <w:cs/>
          <w:lang w:val="ar_AE" w:bidi="ar_AE"/>
        </w:rPr>
        <w:t>20: 18</w:t>
      </w:r>
      <w:r>
        <w:rPr>
          <w:rtl/>
          <w:cs/>
          <w:lang w:val="ar_AE" w:bidi="ar_AE"/>
        </w:rPr>
        <w:t>). لَمْسُ المَرْءِ لبصاق شخص نجس ينجِّسُه لمدة يوم واحد (</w:t>
      </w:r>
      <w:r>
        <w:rPr>
          <w:rtl/>
          <w:cs/>
          <w:lang w:val="ar_AE" w:bidi="ar_AE"/>
        </w:rPr>
        <w:t>15: 8</w:t>
      </w:r>
      <w:r>
        <w:rPr>
          <w:rtl/>
          <w:cs/>
          <w:lang w:val="ar_AE" w:bidi="ar_AE"/>
        </w:rPr>
        <w:t>).</w:t>
      </w:r>
    </w:p>
    <w:p>
      <w:pPr>
        <w:bidi/>
      </w:pPr>
      <w:r>
        <w:rPr>
          <w:rtl/>
          <w:cs/>
          <w:lang w:val="ar_AE" w:bidi="ar_AE"/>
        </w:rPr>
      </w:r>
      <w:r>
        <w:rPr>
          <w:rtl/>
          <w:cs/>
          <w:lang w:val="ar_AE" w:bidi="ar_AE"/>
        </w:rPr>
        <w:t>4. لَمْسُ جثث الأجسام الميتة، أو حتى أجزاء منها مثل العظام، تجعلُ المَرْءَ نجسًا (</w:t>
      </w:r>
      <w:r>
        <w:rPr>
          <w:rtl/>
          <w:cs/>
          <w:lang w:val="ar_AE" w:bidi="ar_AE"/>
        </w:rPr>
        <w:t>العدد 19: 16</w:t>
      </w:r>
      <w:r>
        <w:rPr>
          <w:rtl/>
          <w:cs/>
          <w:lang w:val="ar_AE" w:bidi="ar_AE"/>
        </w:rPr>
        <w:t>). الأشخاص الذين يلمسون جسدًا ميِّتًا يكونون نجسين لمدة شهر، وبعد هذه الفترة فقط يمكنهم الاحتفال بعيد الفصح إن فاتهم العيد (</w:t>
      </w:r>
      <w:r>
        <w:rPr>
          <w:rtl/>
          <w:cs/>
          <w:lang w:val="ar_AE" w:bidi="ar_AE"/>
        </w:rPr>
        <w:t>9 :6–11</w:t>
      </w:r>
      <w:r>
        <w:rPr>
          <w:rtl/>
          <w:cs/>
          <w:lang w:val="ar_AE" w:bidi="ar_AE"/>
        </w:rPr>
        <w:t>). حتى رئيس الكهنة لم يكن ممكنًا له أن يدفن والديه بسبب مسؤولياته الطقسية الخاصة (</w:t>
      </w:r>
      <w:r>
        <w:rPr>
          <w:rtl/>
          <w:cs/>
          <w:lang w:val="ar_AE" w:bidi="ar_AE"/>
        </w:rPr>
        <w:t>اللاويين 21: 10–11</w:t>
      </w:r>
      <w:r>
        <w:rPr>
          <w:rtl/>
          <w:cs/>
          <w:lang w:val="ar_AE" w:bidi="ar_AE"/>
        </w:rPr>
        <w:t xml:space="preserve">؛ مع </w:t>
      </w:r>
      <w:r>
        <w:rPr>
          <w:rtl/>
          <w:cs/>
          <w:lang w:val="ar_AE" w:bidi="ar_AE"/>
        </w:rPr>
        <w:t>العدد 6: 6–7</w:t>
      </w:r>
      <w:r>
        <w:rPr>
          <w:rtl/>
          <w:cs/>
          <w:lang w:val="ar_AE" w:bidi="ar_AE"/>
        </w:rPr>
        <w:t xml:space="preserve">؛ </w:t>
      </w:r>
      <w:r>
        <w:rPr>
          <w:rtl/>
          <w:cs/>
          <w:lang w:val="ar_AE" w:bidi="ar_AE"/>
        </w:rPr>
        <w:t>حَجَّي 2: 13</w:t>
      </w:r>
      <w:r>
        <w:rPr>
          <w:rtl/>
          <w:cs/>
          <w:lang w:val="ar_AE" w:bidi="ar_AE"/>
        </w:rPr>
        <w:t xml:space="preserve">؛ </w:t>
      </w:r>
      <w:r>
        <w:rPr>
          <w:rtl/>
          <w:cs/>
          <w:lang w:val="ar_AE" w:bidi="ar_AE"/>
        </w:rPr>
        <w:t>مَتَّى 23: 27</w:t>
      </w:r>
      <w:r>
        <w:rPr>
          <w:rtl/>
          <w:cs/>
          <w:lang w:val="ar_AE" w:bidi="ar_AE"/>
        </w:rPr>
        <w:t>).</w:t>
      </w:r>
    </w:p>
    <w:p>
      <w:pPr>
        <w:bidi/>
      </w:pPr>
      <w:r>
        <w:rPr>
          <w:rtl/>
          <w:cs/>
          <w:lang w:val="ar_AE" w:bidi="ar_AE"/>
        </w:rPr>
      </w:r>
      <w:r>
        <w:rPr>
          <w:rtl/>
          <w:cs/>
          <w:lang w:val="ar_AE" w:bidi="ar_AE"/>
        </w:rPr>
        <w:t>5. كانت العبادة الوثنية المصدرَ الأعظم للنجاسة الروحية. وقد تنجَّسَ بها شعب إسرائيل كله (</w:t>
      </w:r>
      <w:r>
        <w:rPr>
          <w:rtl/>
          <w:cs/>
          <w:lang w:val="ar_AE" w:bidi="ar_AE"/>
        </w:rPr>
        <w:t>المزمور 106: 38</w:t>
      </w:r>
      <w:r>
        <w:rPr>
          <w:rtl/>
          <w:cs/>
          <w:lang w:val="ar_AE" w:bidi="ar_AE"/>
        </w:rPr>
        <w:t xml:space="preserve">؛ </w:t>
      </w:r>
      <w:r>
        <w:rPr>
          <w:rtl/>
          <w:cs/>
          <w:lang w:val="ar_AE" w:bidi="ar_AE"/>
        </w:rPr>
        <w:t>إشعياء 30: 22</w:t>
      </w:r>
      <w:r>
        <w:rPr>
          <w:rtl/>
          <w:cs/>
          <w:lang w:val="ar_AE" w:bidi="ar_AE"/>
        </w:rPr>
        <w:t xml:space="preserve">؛ </w:t>
      </w:r>
      <w:r>
        <w:rPr>
          <w:rtl/>
          <w:cs/>
          <w:lang w:val="ar_AE" w:bidi="ar_AE"/>
        </w:rPr>
        <w:t>حِزْقِيال 36: 25</w:t>
      </w:r>
      <w:r>
        <w:rPr>
          <w:rtl/>
          <w:cs/>
          <w:lang w:val="ar_AE" w:bidi="ar_AE"/>
        </w:rPr>
        <w:t>)، وكذلك الأمم (</w:t>
      </w:r>
      <w:r>
        <w:rPr>
          <w:rtl/>
          <w:cs/>
          <w:lang w:val="ar_AE" w:bidi="ar_AE"/>
        </w:rPr>
        <w:t>إرميا 43: 12</w:t>
      </w:r>
      <w:r>
        <w:rPr>
          <w:rtl/>
          <w:cs/>
          <w:lang w:val="ar_AE" w:bidi="ar_AE"/>
        </w:rPr>
        <w:t xml:space="preserve">). ونتيجة لذلك، كان يُعْتَقَدُ أن الاحتكاك بالأمم يؤدي إلى النجاسة. لقد تحدَّى نداء الإنجيل العالمي تلك القناعة (على سبيل المثال، </w:t>
      </w:r>
      <w:r>
        <w:rPr>
          <w:rtl/>
          <w:cs/>
          <w:lang w:val="ar_AE" w:bidi="ar_AE"/>
        </w:rPr>
        <w:t>يوحنَّا 4: 9</w:t>
      </w:r>
      <w:r>
        <w:rPr>
          <w:rtl/>
          <w:cs/>
          <w:lang w:val="ar_AE" w:bidi="ar_AE"/>
        </w:rPr>
        <w:t xml:space="preserve">؛ </w:t>
      </w:r>
      <w:r>
        <w:rPr>
          <w:rtl/>
          <w:cs/>
          <w:lang w:val="ar_AE" w:bidi="ar_AE"/>
        </w:rPr>
        <w:t>أعمال الرُّسُل 10: 28</w:t>
      </w:r>
      <w:r>
        <w:rPr>
          <w:rtl/>
          <w:cs/>
          <w:lang w:val="ar_AE" w:bidi="ar_AE"/>
        </w:rPr>
        <w:t xml:space="preserve">؛ مع </w:t>
      </w:r>
      <w:r>
        <w:rPr>
          <w:rtl/>
          <w:cs/>
          <w:lang w:val="ar_AE" w:bidi="ar_AE"/>
        </w:rPr>
        <w:t>غَلاطِيَّة 2: 11–14</w:t>
      </w:r>
      <w:r>
        <w:rPr>
          <w:rtl/>
          <w:cs/>
          <w:lang w:val="ar_AE" w:bidi="ar_AE"/>
        </w:rPr>
        <w:t>). ارتبطَتْ نجاسة العبادة الوثنية ارتباطًا بالدنس الناجم عن الأرواح النجسة (</w:t>
      </w:r>
      <w:r>
        <w:rPr>
          <w:rtl/>
          <w:cs/>
          <w:lang w:val="ar_AE" w:bidi="ar_AE"/>
        </w:rPr>
        <w:t>زكريا 13: 2</w:t>
      </w:r>
      <w:r>
        <w:rPr>
          <w:rtl/>
          <w:cs/>
          <w:lang w:val="ar_AE" w:bidi="ar_AE"/>
        </w:rPr>
        <w:t xml:space="preserve">؛ مع </w:t>
      </w:r>
      <w:r>
        <w:rPr>
          <w:rtl/>
          <w:cs/>
          <w:lang w:val="ar_AE" w:bidi="ar_AE"/>
        </w:rPr>
        <w:t>مَتَّى 10: 1</w:t>
      </w:r>
      <w:r>
        <w:rPr>
          <w:rtl/>
          <w:cs/>
          <w:lang w:val="ar_AE" w:bidi="ar_AE"/>
        </w:rPr>
        <w:t>؛</w:t>
      </w:r>
      <w:r>
        <w:rPr>
          <w:rtl/>
          <w:cs/>
          <w:lang w:val="ar_AE" w:bidi="ar_AE"/>
        </w:rPr>
        <w:t xml:space="preserve"> مَرقُس 1: 23–27</w:t>
      </w:r>
      <w:r>
        <w:rPr>
          <w:rtl/>
          <w:cs/>
          <w:lang w:val="ar_AE" w:bidi="ar_AE"/>
        </w:rPr>
        <w:t>).</w:t>
      </w:r>
    </w:p>
    <w:p>
      <w:pPr>
        <w:pStyle w:val="Heading4"/>
        <w:bidi/>
      </w:pPr>
      <w:r>
        <w:rPr>
          <w:rtl/>
          <w:cs/>
          <w:lang w:val="ar_AE" w:bidi="ar_AE"/>
        </w:rPr>
        <w:t>الشرائع الخاصة بالأشياء</w:t>
      </w:r>
    </w:p>
    <w:p>
      <w:pPr>
        <w:bidi/>
      </w:pPr>
      <w:r>
        <w:rPr>
          <w:rtl/>
          <w:cs/>
          <w:lang w:val="ar_AE" w:bidi="ar_AE"/>
        </w:rPr>
      </w:r>
      <w:r>
        <w:rPr>
          <w:rtl/>
          <w:cs/>
          <w:lang w:val="ar_AE" w:bidi="ar_AE"/>
        </w:rPr>
        <w:t>توضِّح بعض الشرائع المبدأ في أن النجاسة تنتقل مثل العدوى. تنجِّس الجثث الميتة ما تلمسه، وكذلك الحشرات الميتة وبعض الكائنات الزاحفة (</w:t>
      </w:r>
      <w:r>
        <w:rPr>
          <w:rtl/>
          <w:cs/>
          <w:lang w:val="ar_AE" w:bidi="ar_AE"/>
        </w:rPr>
        <w:t>اللاويين 11: 29–38</w:t>
      </w:r>
      <w:r>
        <w:rPr>
          <w:rtl/>
          <w:cs/>
          <w:lang w:val="ar_AE" w:bidi="ar_AE"/>
        </w:rPr>
        <w:t>). ومن المثير للاهتمام أن هذه الشريعة الخاصة بنجاسة الأشياء لا تنطبق على الحبوب الجافة، ومياه الينابيع الجارية، أو الموجودة في بئر ما؛ وإلا أدَّى ذلك لانتشار الجوع، فالحشرات الميتة، والفئران موجودة في الحبوب والمياه بشكل دائم في أي مجتمعٍ زراعي. في نفس الصدد، الإناء النجس من الفخار أو الخزف لا بُدَّ من كسره، أما الآواني الخشبية تحتاج فقط إلى غسلها (</w:t>
      </w:r>
      <w:r>
        <w:rPr>
          <w:rtl/>
          <w:cs/>
          <w:lang w:val="ar_AE" w:bidi="ar_AE"/>
        </w:rPr>
        <w:t>اللاويين 15: 12</w:t>
      </w:r>
      <w:r>
        <w:rPr>
          <w:rtl/>
          <w:cs/>
          <w:lang w:val="ar_AE" w:bidi="ar_AE"/>
        </w:rPr>
        <w:t>). حتى القدور المكشوفة [غير المغطاة] في البيت الذي يموت فيه إنسان تصبح نجسةً (</w:t>
      </w:r>
      <w:r>
        <w:rPr>
          <w:rtl/>
          <w:cs/>
          <w:lang w:val="ar_AE" w:bidi="ar_AE"/>
        </w:rPr>
        <w:t>العدد 19: 15</w:t>
      </w:r>
      <w:r>
        <w:rPr>
          <w:rtl/>
          <w:cs/>
          <w:lang w:val="ar_AE" w:bidi="ar_AE"/>
        </w:rPr>
        <w:t>)؛ وكل من يدخل البيت يكون نجسًا.</w:t>
      </w:r>
    </w:p>
    <w:p>
      <w:pPr>
        <w:bidi/>
      </w:pPr>
      <w:r>
        <w:rPr>
          <w:rtl/>
          <w:cs/>
          <w:lang w:val="ar_AE" w:bidi="ar_AE"/>
        </w:rPr>
      </w:r>
      <w:r>
        <w:rPr>
          <w:rtl/>
          <w:cs/>
          <w:lang w:val="ar_AE" w:bidi="ar_AE"/>
        </w:rPr>
        <w:t>وبسبب ارتباط الوثنية بأشياء معينة، فإن كل ما يتعلَّق بالوثنيين نجسٌ؛ لذلك كان لا بُدَّ من تطهير الغنائم المتحصَّل عليها في الحرب إما بالنار أو الماء (</w:t>
      </w:r>
      <w:r>
        <w:rPr>
          <w:rtl/>
          <w:cs/>
          <w:lang w:val="ar_AE" w:bidi="ar_AE"/>
        </w:rPr>
        <w:t>العدد 31: 21–24</w:t>
      </w:r>
      <w:r>
        <w:rPr>
          <w:rtl/>
          <w:cs/>
          <w:lang w:val="ar_AE" w:bidi="ar_AE"/>
        </w:rPr>
        <w:t>). الملابس المصنوعة من الصوف، أو الكتان، أو الجلد يمكن أن يصيبها مرض "البرص" النجس من أشخاص مرضى ومن ثمَّ كان لا بُدَّ من فحصها. إن انتشرتْ البُقَع المصابة بالبرص (كالرُّقَعٌ المائلة إلى اللون الأخضر أو الأحمر) بعد فترة الفحص، كان لا بُدَّ من حرق تلك الثياب (</w:t>
      </w:r>
      <w:r>
        <w:rPr>
          <w:rtl/>
          <w:cs/>
          <w:lang w:val="ar_AE" w:bidi="ar_AE"/>
        </w:rPr>
        <w:t>اللاويين 13: 47–59</w:t>
      </w:r>
      <w:r>
        <w:rPr>
          <w:rtl/>
          <w:cs/>
          <w:lang w:val="ar_AE" w:bidi="ar_AE"/>
        </w:rPr>
        <w:t xml:space="preserve">؛ </w:t>
      </w:r>
      <w:r>
        <w:rPr>
          <w:rtl/>
          <w:cs/>
          <w:lang w:val="ar_AE" w:bidi="ar_AE"/>
        </w:rPr>
        <w:t>14: 33–53</w:t>
      </w:r>
      <w:r>
        <w:rPr>
          <w:rtl/>
          <w:cs/>
          <w:lang w:val="ar_AE" w:bidi="ar_AE"/>
        </w:rPr>
        <w:t>).</w:t>
      </w:r>
    </w:p>
    <w:p>
      <w:pPr>
        <w:pStyle w:val="Heading4"/>
        <w:bidi/>
      </w:pPr>
      <w:r>
        <w:rPr>
          <w:rtl/>
          <w:cs/>
          <w:lang w:val="ar_AE" w:bidi="ar_AE"/>
        </w:rPr>
        <w:t>الشرائع الخاصة بالأماكن</w:t>
      </w:r>
    </w:p>
    <w:p>
      <w:pPr>
        <w:bidi/>
      </w:pPr>
      <w:r>
        <w:rPr>
          <w:rtl/>
          <w:cs/>
          <w:lang w:val="ar_AE" w:bidi="ar_AE"/>
        </w:rPr>
      </w:r>
      <w:r>
        <w:rPr>
          <w:rtl/>
          <w:cs/>
          <w:lang w:val="ar_AE" w:bidi="ar_AE"/>
        </w:rPr>
        <w:t>كانتْ أرض وشعب إسرائيل مقدَّسَين؛ لكن يمكن أن يتدنَّسا بنجاسة الظلم الاقتصادي أو عبادة الأوثان (</w:t>
      </w:r>
      <w:r>
        <w:rPr>
          <w:rtl/>
          <w:cs/>
          <w:lang w:val="ar_AE" w:bidi="ar_AE"/>
        </w:rPr>
        <w:t>يشوع 22: 17–19</w:t>
      </w:r>
      <w:r>
        <w:rPr>
          <w:rtl/>
          <w:cs/>
          <w:lang w:val="ar_AE" w:bidi="ar_AE"/>
        </w:rPr>
        <w:t xml:space="preserve">؛ </w:t>
      </w:r>
      <w:r>
        <w:rPr>
          <w:rtl/>
          <w:cs/>
          <w:lang w:val="ar_AE" w:bidi="ar_AE"/>
        </w:rPr>
        <w:t>إرميا 13: 27</w:t>
      </w:r>
      <w:r>
        <w:rPr>
          <w:rtl/>
          <w:cs/>
          <w:lang w:val="ar_AE" w:bidi="ar_AE"/>
        </w:rPr>
        <w:t>). كانتْ أورشليم مدينة مقدَّسة، لكن يمكن أن تتنجَّس بخطايا شعبها (</w:t>
      </w:r>
      <w:r>
        <w:rPr>
          <w:rtl/>
          <w:cs/>
          <w:lang w:val="ar_AE" w:bidi="ar_AE"/>
        </w:rPr>
        <w:t>حِزْقيال 22: 2–4</w:t>
      </w:r>
      <w:r>
        <w:rPr>
          <w:rtl/>
          <w:cs/>
          <w:lang w:val="ar_AE" w:bidi="ar_AE"/>
        </w:rPr>
        <w:t xml:space="preserve">؛ </w:t>
      </w:r>
      <w:r>
        <w:rPr>
          <w:rtl/>
          <w:cs/>
          <w:lang w:val="ar_AE" w:bidi="ar_AE"/>
        </w:rPr>
        <w:t>المَراثِي 1: 8</w:t>
      </w:r>
      <w:r>
        <w:rPr>
          <w:rtl/>
          <w:cs/>
          <w:lang w:val="ar_AE" w:bidi="ar_AE"/>
        </w:rPr>
        <w:t>)، أو بدماء قتلى سكانها (</w:t>
      </w:r>
      <w:r>
        <w:rPr>
          <w:rtl/>
          <w:cs/>
          <w:lang w:val="ar_AE" w:bidi="ar_AE"/>
        </w:rPr>
        <w:t>المَراثِي 4: 15</w:t>
      </w:r>
      <w:r>
        <w:rPr>
          <w:rtl/>
          <w:cs/>
          <w:lang w:val="ar_AE" w:bidi="ar_AE"/>
        </w:rPr>
        <w:t>).</w:t>
      </w:r>
    </w:p>
    <w:p>
      <w:pPr>
        <w:bidi/>
      </w:pPr>
      <w:r>
        <w:rPr>
          <w:rtl/>
          <w:cs/>
          <w:lang w:val="ar_AE" w:bidi="ar_AE"/>
        </w:rPr>
      </w:r>
      <w:r>
        <w:rPr>
          <w:rtl/>
          <w:cs/>
          <w:lang w:val="ar_AE" w:bidi="ar_AE"/>
        </w:rPr>
        <w:t>يمكن أن يتنجَّس الهيكل بواسطة أناس نجسين. كان من الضروري بالنسبة للمَلِك حَزَقِيَّا أن يطهِّر الهيكل بعد عبادة آحاز الوثنية (</w:t>
      </w:r>
      <w:r>
        <w:rPr>
          <w:rtl/>
          <w:cs/>
          <w:lang w:val="ar_AE" w:bidi="ar_AE"/>
        </w:rPr>
        <w:t>2 أخبار الأيام 29: 15–19</w:t>
      </w:r>
      <w:r>
        <w:rPr>
          <w:rtl/>
          <w:cs/>
          <w:lang w:val="ar_AE" w:bidi="ar_AE"/>
        </w:rPr>
        <w:t>)؛ كما كان على نَحَمْيَا أن يطهِّر الغرف التي سكن فيها طُوبِيَّا (</w:t>
      </w:r>
      <w:r>
        <w:rPr>
          <w:rtl/>
          <w:cs/>
          <w:lang w:val="ar_AE" w:bidi="ar_AE"/>
        </w:rPr>
        <w:t>نَحَمْيَا 13: 9</w:t>
      </w:r>
      <w:r>
        <w:rPr>
          <w:rtl/>
          <w:cs/>
          <w:lang w:val="ar_AE" w:bidi="ar_AE"/>
        </w:rPr>
        <w:t>). كانت أحد مهام يوم الكفارة إزالة النجاسات التي يتنجَّس بها الهيكل بسبب خطايا بني إسرائيل أثناء السَّنة الماضية (</w:t>
      </w:r>
      <w:r>
        <w:rPr>
          <w:rtl/>
          <w:cs/>
          <w:lang w:val="ar_AE" w:bidi="ar_AE"/>
        </w:rPr>
        <w:t>اللاويين 16: 16–19</w:t>
      </w:r>
      <w:r>
        <w:rPr>
          <w:rtl/>
          <w:cs/>
          <w:lang w:val="ar_AE" w:bidi="ar_AE"/>
        </w:rPr>
        <w:t xml:space="preserve">؛ </w:t>
      </w:r>
      <w:r>
        <w:rPr>
          <w:rtl/>
          <w:cs/>
          <w:lang w:val="ar_AE" w:bidi="ar_AE"/>
        </w:rPr>
        <w:t>31–33</w:t>
      </w:r>
      <w:r>
        <w:rPr>
          <w:rtl/>
          <w:cs/>
          <w:lang w:val="ar_AE" w:bidi="ar_AE"/>
        </w:rPr>
        <w:t>).</w:t>
      </w:r>
    </w:p>
    <w:p>
      <w:pPr>
        <w:bidi/>
      </w:pPr>
      <w:r>
        <w:rPr>
          <w:rtl/>
          <w:cs/>
          <w:lang w:val="ar_AE" w:bidi="ar_AE"/>
        </w:rPr>
      </w:r>
      <w:r>
        <w:rPr>
          <w:rtl/>
          <w:cs/>
          <w:lang w:val="ar_AE" w:bidi="ar_AE"/>
        </w:rPr>
        <w:t>حدَّد الناموس مكانًا نجسًا تُلْقَى فيها مخلفَّات البيت الأبرص المصاب بالبرص بعد هدمه (</w:t>
      </w:r>
      <w:r>
        <w:rPr>
          <w:rtl/>
          <w:cs/>
          <w:lang w:val="ar_AE" w:bidi="ar_AE"/>
        </w:rPr>
        <w:t>اللاويين 14: 45</w:t>
      </w:r>
      <w:r>
        <w:rPr>
          <w:rtl/>
          <w:cs/>
          <w:lang w:val="ar_AE" w:bidi="ar_AE"/>
        </w:rPr>
        <w:t>). في السنوات اللاحقة، صار وادي ابْنِ هِنُّومَ مَكَبًّا لنفايات أورشليم، المكان الذي مَهَّد لظهور الأفكار الخاصة بـ "جَهَنَّم" بوصفها مكانًا للعقاب الأبدي في أخرويَّات العهد الجديد. وبما أن محلة بني إسرائيل كانت موضعًا مقدَّسًا، أوصى الناموس بضرورة دفن المُخَلفَّات الآدمية خارج حدود المحلة (</w:t>
      </w:r>
      <w:r>
        <w:rPr>
          <w:rtl/>
          <w:cs/>
          <w:lang w:val="ar_AE" w:bidi="ar_AE"/>
        </w:rPr>
        <w:t>التثنية 23: 12–14</w:t>
      </w:r>
      <w:r>
        <w:rPr>
          <w:rtl/>
          <w:cs/>
          <w:lang w:val="ar_AE" w:bidi="ar_AE"/>
        </w:rPr>
        <w:t>). ما من مبالغة في قيمة هذه الوسيلة البسيطة من جهة الوقاية من الأمراض أثناء الحملات العسكرية، لأن الأوبئة كانت آفة عظيمة للجيوش القديمة.</w:t>
      </w:r>
    </w:p>
    <w:p>
      <w:pPr>
        <w:pStyle w:val="Heading4"/>
        <w:bidi/>
      </w:pPr>
      <w:r>
        <w:rPr>
          <w:rtl/>
          <w:cs/>
          <w:lang w:val="ar_AE" w:bidi="ar_AE"/>
        </w:rPr>
        <w:t>الشرائع الخاصة بالطعام</w:t>
      </w:r>
    </w:p>
    <w:p>
      <w:pPr>
        <w:bidi/>
      </w:pPr>
      <w:r>
        <w:rPr>
          <w:rtl/>
          <w:cs/>
          <w:lang w:val="ar_AE" w:bidi="ar_AE"/>
        </w:rPr>
      </w:r>
      <w:r>
        <w:rPr>
          <w:rtl/>
          <w:cs/>
          <w:lang w:val="ar_AE" w:bidi="ar_AE"/>
        </w:rPr>
        <w:t>بعض أنواع الحيوانات كان نجسًا، وبالتالي لا يمكن أكلُها (</w:t>
      </w:r>
      <w:r>
        <w:rPr>
          <w:rtl/>
          <w:cs/>
          <w:lang w:val="ar_AE" w:bidi="ar_AE"/>
        </w:rPr>
        <w:t>اللاويين 11</w:t>
      </w:r>
      <w:r>
        <w:rPr>
          <w:rtl/>
          <w:cs/>
          <w:lang w:val="ar_AE" w:bidi="ar_AE"/>
        </w:rPr>
        <w:t xml:space="preserve">؛ </w:t>
      </w:r>
      <w:r>
        <w:rPr>
          <w:rtl/>
          <w:cs/>
          <w:lang w:val="ar_AE" w:bidi="ar_AE"/>
        </w:rPr>
        <w:t>التثنية 14: 3–21</w:t>
      </w:r>
      <w:r>
        <w:rPr>
          <w:rtl/>
          <w:cs/>
          <w:lang w:val="ar_AE" w:bidi="ar_AE"/>
        </w:rPr>
        <w:t>). أما الحيوانات الميتة بسبب التقدُّم في العمر، أو الإصابة بمرض، أو جرح، أو جروج ناجمة عن حيوانات أخرى حاولت افتراسها، فهي حيوانات نجسة. الحيوانات التي لا تجتر طعامها وليس لها حافر مشقوق هي أيضًا حيوانات نجسة، ويضمُّ هذا التوصيف الخنازير والجِمَال، والوَبْر، والأرانب وغيرها. أما الأسماك فيمكن لبني الإسرائيليين أن يأكلوا كلَّ ما له زعانف وقشور. ومن الطيور النجسة الطيور الجارحة أو نبَّاشة النفايات. وفيما يرتبط بالحشرات فإن كلَّ المجنَّح منها نجسٌ عدا الحشرات الوثَّابة (الجراد، والجُنْدُب، والْحَرْجُوان). نهى الناموس أيضًا عن تناول قائمة كبيرة من "الدبيب الزاحف"، بما في ذلك الديدان، والسحالي، والثعابين، وخُلْدِ الماء، والفئران. وإضافة إلى كل هذه النواهي، هناك نهي قديم عن أكل الدم (</w:t>
      </w:r>
      <w:r>
        <w:rPr>
          <w:rtl/>
          <w:cs/>
          <w:lang w:val="ar_AE" w:bidi="ar_AE"/>
        </w:rPr>
        <w:t>التكوين 9: 4</w:t>
      </w:r>
      <w:r>
        <w:rPr>
          <w:rtl/>
          <w:cs/>
          <w:lang w:val="ar_AE" w:bidi="ar_AE"/>
        </w:rPr>
        <w:t xml:space="preserve">؛ </w:t>
      </w:r>
      <w:r>
        <w:rPr>
          <w:rtl/>
          <w:cs/>
          <w:lang w:val="ar_AE" w:bidi="ar_AE"/>
        </w:rPr>
        <w:t>اللاويين 17: 14–15</w:t>
      </w:r>
      <w:r>
        <w:rPr>
          <w:rtl/>
          <w:cs/>
          <w:lang w:val="ar_AE" w:bidi="ar_AE"/>
        </w:rPr>
        <w:t xml:space="preserve">؛ </w:t>
      </w:r>
      <w:r>
        <w:rPr>
          <w:rtl/>
          <w:cs/>
          <w:lang w:val="ar_AE" w:bidi="ar_AE"/>
        </w:rPr>
        <w:t>التثنية 12: 16–23</w:t>
      </w:r>
      <w:r>
        <w:rPr>
          <w:rtl/>
          <w:cs/>
          <w:lang w:val="ar_AE" w:bidi="ar_AE"/>
        </w:rPr>
        <w:t xml:space="preserve">؛ </w:t>
      </w:r>
      <w:r>
        <w:rPr>
          <w:rtl/>
          <w:cs/>
          <w:lang w:val="ar_AE" w:bidi="ar_AE"/>
        </w:rPr>
        <w:t>أعمال الرُّسُل 15: 28–29</w:t>
      </w:r>
      <w:r>
        <w:rPr>
          <w:rtl/>
          <w:cs/>
          <w:lang w:val="ar_AE" w:bidi="ar_AE"/>
        </w:rPr>
        <w:t>).</w:t>
      </w:r>
    </w:p>
    <w:p>
      <w:pPr>
        <w:pStyle w:val="Heading3"/>
        <w:bidi/>
      </w:pPr>
      <w:r>
        <w:rPr>
          <w:rtl/>
          <w:cs/>
          <w:lang w:val="ar_AE" w:bidi="ar_AE"/>
        </w:rPr>
        <w:t>شعائر التطهير الطقسية</w:t>
      </w:r>
    </w:p>
    <w:p>
      <w:pPr>
        <w:pStyle w:val="Heading4"/>
        <w:bidi/>
      </w:pPr>
      <w:r>
        <w:rPr>
          <w:rtl/>
          <w:cs/>
          <w:lang w:val="ar_AE" w:bidi="ar_AE"/>
        </w:rPr>
        <w:t>التطهير بعد فترة زمنية</w:t>
      </w:r>
    </w:p>
    <w:p>
      <w:pPr>
        <w:bidi/>
      </w:pPr>
      <w:r>
        <w:rPr>
          <w:rtl/>
          <w:cs/>
          <w:lang w:val="ar_AE" w:bidi="ar_AE"/>
        </w:rPr>
      </w:r>
      <w:r>
        <w:rPr>
          <w:rtl/>
          <w:cs/>
          <w:lang w:val="ar_AE" w:bidi="ar_AE"/>
        </w:rPr>
        <w:t>في كثير من الأحيان، يمكن التخلُّص ببساطة من أي دنس أو نجاسة عارضة بعد انقضاء فترة زمنية حتى المساء (</w:t>
      </w:r>
      <w:r>
        <w:rPr>
          <w:rtl/>
          <w:cs/>
          <w:lang w:val="ar_AE" w:bidi="ar_AE"/>
        </w:rPr>
        <w:t>اللاويين 11: 24</w:t>
      </w:r>
      <w:r>
        <w:rPr>
          <w:rtl/>
          <w:cs/>
          <w:lang w:val="ar_AE" w:bidi="ar_AE"/>
        </w:rPr>
        <w:t>) أو لمدة 7 أو 14 أو 40 أو 80 يومًا. تُدَنِّس الجثث الميتة من يلمسها لمدة سبعة أيام (</w:t>
      </w:r>
      <w:r>
        <w:rPr>
          <w:rtl/>
          <w:cs/>
          <w:lang w:val="ar_AE" w:bidi="ar_AE"/>
        </w:rPr>
        <w:t>العدد 19: 11</w:t>
      </w:r>
      <w:r>
        <w:rPr>
          <w:rtl/>
          <w:cs/>
          <w:lang w:val="ar_AE" w:bidi="ar_AE"/>
        </w:rPr>
        <w:t>)، وكذلك يُنَجِّس الحيض المرأة بنفس المدة (</w:t>
      </w:r>
      <w:r>
        <w:rPr>
          <w:rtl/>
          <w:cs/>
          <w:lang w:val="ar_AE" w:bidi="ar_AE"/>
        </w:rPr>
        <w:t>اللاويين 15: 19</w:t>
      </w:r>
      <w:r>
        <w:rPr>
          <w:rtl/>
          <w:cs/>
          <w:lang w:val="ar_AE" w:bidi="ar_AE"/>
        </w:rPr>
        <w:t>). عند ولادة طفل ما، تدوم نجاسة الأم لمدة 7 أيام إن كان المولود ولدًا ولمدة 14 يومًا للبنت. وقبل أن تتمكن الأمُّ من لَمْسِ أي شيء مقدَّس كان يتعيَّن عليها الانتظار لمدة 33 يومًا إضافيًا للطفل الذكر و66 يومًا للأنثى.</w:t>
      </w:r>
    </w:p>
    <w:p>
      <w:pPr>
        <w:pStyle w:val="Heading4"/>
        <w:bidi/>
      </w:pPr>
      <w:r>
        <w:rPr>
          <w:rtl/>
          <w:cs/>
          <w:lang w:val="ar_AE" w:bidi="ar_AE"/>
        </w:rPr>
        <w:t>التطهير بالماء</w:t>
      </w:r>
    </w:p>
    <w:p>
      <w:pPr>
        <w:bidi/>
      </w:pPr>
      <w:r>
        <w:rPr>
          <w:rtl/>
          <w:cs/>
          <w:lang w:val="ar_AE" w:bidi="ar_AE"/>
        </w:rPr>
      </w:r>
      <w:r>
        <w:rPr>
          <w:rtl/>
          <w:cs/>
          <w:lang w:val="ar_AE" w:bidi="ar_AE"/>
        </w:rPr>
        <w:t>لَمْسُ الأشياء النجسة، كالإفرازات الجسديَّة، يتطلَّب في كثير من الأحيان غسل الأيدي والملابس، وبحسب المعتاد يكون المرءُ طاهرًا بعد انقضاء يوم (</w:t>
      </w:r>
      <w:r>
        <w:rPr>
          <w:rtl/>
          <w:cs/>
          <w:lang w:val="ar_AE" w:bidi="ar_AE"/>
        </w:rPr>
        <w:t>اللاويين 15: 5–11</w:t>
      </w:r>
      <w:r>
        <w:rPr>
          <w:rtl/>
          <w:cs/>
          <w:lang w:val="ar_AE" w:bidi="ar_AE"/>
        </w:rPr>
        <w:t>).</w:t>
      </w:r>
    </w:p>
    <w:p>
      <w:pPr>
        <w:pStyle w:val="Heading4"/>
        <w:bidi/>
      </w:pPr>
      <w:r>
        <w:rPr>
          <w:rtl/>
          <w:cs/>
          <w:lang w:val="ar_AE" w:bidi="ar_AE"/>
        </w:rPr>
        <w:t>التطهير بمواد طقسية</w:t>
      </w:r>
    </w:p>
    <w:p>
      <w:pPr>
        <w:bidi/>
      </w:pPr>
      <w:r>
        <w:rPr>
          <w:rtl/>
          <w:cs/>
          <w:lang w:val="ar_AE" w:bidi="ar_AE"/>
        </w:rPr>
      </w:r>
      <w:r>
        <w:rPr>
          <w:rtl/>
          <w:cs/>
          <w:lang w:val="ar_AE" w:bidi="ar_AE"/>
        </w:rPr>
        <w:t>تضمُّ المواد الطقسية المستخدمة في شعائر التطهير الطقسي رماد عجلة حمراء مختلط بالماء (</w:t>
      </w:r>
      <w:r>
        <w:rPr>
          <w:rtl/>
          <w:cs/>
          <w:lang w:val="ar_AE" w:bidi="ar_AE"/>
        </w:rPr>
        <w:t>العدد 19: 1–10</w:t>
      </w:r>
      <w:r>
        <w:rPr>
          <w:rtl/>
          <w:cs/>
          <w:lang w:val="ar_AE" w:bidi="ar_AE"/>
        </w:rPr>
        <w:t>)، و(في حالة البرص) خشب الأرز، والقرمز، والزُّوفا، والدم (</w:t>
      </w:r>
      <w:r>
        <w:rPr>
          <w:rtl/>
          <w:cs/>
          <w:lang w:val="ar_AE" w:bidi="ar_AE"/>
        </w:rPr>
        <w:t>اللاويين 14: 2–9</w:t>
      </w:r>
      <w:r>
        <w:rPr>
          <w:rtl/>
          <w:cs/>
          <w:lang w:val="ar_AE" w:bidi="ar_AE"/>
        </w:rPr>
        <w:t>). ومتى اسْتُخْدِمَ المذبحُ في أيَّة مراسم طقسية للتطهير، كان الدم فقط هو المناسب لهذا الأمر، لأن المذبح هو الموضع الذي تقدَّم عليه ذبيحة الخطية (</w:t>
      </w:r>
      <w:r>
        <w:rPr>
          <w:rtl/>
          <w:cs/>
          <w:lang w:val="ar_AE" w:bidi="ar_AE"/>
        </w:rPr>
        <w:t>اللاويين 16: 18–19</w:t>
      </w:r>
      <w:r>
        <w:rPr>
          <w:rtl/>
          <w:cs/>
          <w:lang w:val="ar_AE" w:bidi="ar_AE"/>
        </w:rPr>
        <w:t xml:space="preserve">؛ </w:t>
      </w:r>
      <w:r>
        <w:rPr>
          <w:rtl/>
          <w:cs/>
          <w:lang w:val="ar_AE" w:bidi="ar_AE"/>
        </w:rPr>
        <w:t>حِزْقِيال 43: 20</w:t>
      </w:r>
      <w:r>
        <w:rPr>
          <w:rtl/>
          <w:cs/>
          <w:lang w:val="ar_AE" w:bidi="ar_AE"/>
        </w:rPr>
        <w:t>).</w:t>
      </w:r>
    </w:p>
    <w:p>
      <w:pPr>
        <w:pStyle w:val="Heading4"/>
        <w:bidi/>
      </w:pPr>
      <w:r>
        <w:rPr>
          <w:rtl/>
          <w:cs/>
          <w:lang w:val="ar_AE" w:bidi="ar_AE"/>
        </w:rPr>
        <w:t>التطهير بالذبيحة</w:t>
      </w:r>
    </w:p>
    <w:p>
      <w:pPr>
        <w:bidi/>
      </w:pPr>
      <w:r>
        <w:rPr>
          <w:rtl/>
          <w:cs/>
          <w:lang w:val="ar_AE" w:bidi="ar_AE"/>
        </w:rPr>
      </w:r>
      <w:r>
        <w:rPr>
          <w:rtl/>
          <w:cs/>
          <w:lang w:val="ar_AE" w:bidi="ar_AE"/>
        </w:rPr>
        <w:t>كانتْ الذبائح هي المصدر النهائي لكل من التطهير الطقسي والأخلاقي. كانتْ كل الإفرازات الجسديَّة، عدا الجنسية منها، تُطَهَّر بتقديم الحَمَام واليمام (</w:t>
      </w:r>
      <w:r>
        <w:rPr>
          <w:rtl/>
          <w:cs/>
          <w:lang w:val="ar_AE" w:bidi="ar_AE"/>
        </w:rPr>
        <w:t>اللاويين 15: 14–15، 29–30</w:t>
      </w:r>
      <w:r>
        <w:rPr>
          <w:rtl/>
          <w:cs/>
          <w:lang w:val="ar_AE" w:bidi="ar_AE"/>
        </w:rPr>
        <w:t>). يحتاج التطهير بعد الولادة إلى تقديم حَمَل صغير أو طائر (</w:t>
      </w:r>
      <w:r>
        <w:rPr>
          <w:rtl/>
          <w:cs/>
          <w:lang w:val="ar_AE" w:bidi="ar_AE"/>
        </w:rPr>
        <w:t>12: 6</w:t>
      </w:r>
      <w:r>
        <w:rPr>
          <w:rtl/>
          <w:cs/>
          <w:lang w:val="ar_AE" w:bidi="ar_AE"/>
        </w:rPr>
        <w:t>). كان يمكن لفقراء الناس أن يقدِّموا طيورًا بدلًا من الحيوانات (</w:t>
      </w:r>
      <w:r>
        <w:rPr>
          <w:rtl/>
          <w:cs/>
          <w:lang w:val="ar_AE" w:bidi="ar_AE"/>
        </w:rPr>
        <w:t>اللاويين 12: 8</w:t>
      </w:r>
      <w:r>
        <w:rPr>
          <w:rtl/>
          <w:cs/>
          <w:lang w:val="ar_AE" w:bidi="ar_AE"/>
        </w:rPr>
        <w:t>؛</w:t>
      </w:r>
      <w:r>
        <w:rPr>
          <w:rtl/>
          <w:cs/>
          <w:lang w:val="ar_AE" w:bidi="ar_AE"/>
        </w:rPr>
        <w:t xml:space="preserve"> 14: 21–32</w:t>
      </w:r>
      <w:r>
        <w:rPr>
          <w:rtl/>
          <w:cs/>
          <w:lang w:val="ar_AE" w:bidi="ar_AE"/>
        </w:rPr>
        <w:t xml:space="preserve">؛ </w:t>
      </w:r>
      <w:r>
        <w:rPr>
          <w:rtl/>
          <w:cs/>
          <w:lang w:val="ar_AE" w:bidi="ar_AE"/>
        </w:rPr>
        <w:t>لوقا 2: 24</w:t>
      </w:r>
      <w:r>
        <w:rPr>
          <w:rtl/>
          <w:cs/>
          <w:lang w:val="ar_AE" w:bidi="ar_AE"/>
        </w:rPr>
        <w:t>).</w:t>
      </w:r>
    </w:p>
    <w:p>
      <w:pPr>
        <w:bidi/>
      </w:pPr>
      <w:r>
        <w:rPr>
          <w:rtl/>
          <w:cs/>
          <w:lang w:val="ar_AE" w:bidi="ar_AE"/>
        </w:rPr>
      </w:r>
      <w:r>
        <w:rPr>
          <w:rtl/>
          <w:cs/>
          <w:lang w:val="ar_AE" w:bidi="ar_AE"/>
        </w:rPr>
        <w:t>في الذبيحة، كان الدم رمزًا لحياة مبذولة ومن ثمَّ حياة اختبرتْ الموت؛ فقد كان يُنْظَر إلى نجاسة المرض أو الخطية باعتبارها تنتقل إلى الذبيحة، وبالتالي تزيل الذبيحة هذه النجاسة (</w:t>
      </w:r>
      <w:r>
        <w:rPr>
          <w:rtl/>
          <w:cs/>
          <w:lang w:val="ar_AE" w:bidi="ar_AE"/>
        </w:rPr>
        <w:t>اللاويين 14: 7</w:t>
      </w:r>
      <w:r>
        <w:rPr>
          <w:rtl/>
          <w:cs/>
          <w:lang w:val="ar_AE" w:bidi="ar_AE"/>
        </w:rPr>
        <w:t>). لذلك، انطوى الموتُ الذبائحي دائمًا على عنصرٍ بَدَلِيٍّ. إن الذبيحة الدموية فقط بإمكانها إتاحة التطهير الأخلاقي اللازم للخطية ذاتها؛ ولذلك شَكَّلَتْ هذه الذبيحة الأساس لكل تطهيرٍ، بما في ذلك المرض.</w:t>
      </w:r>
    </w:p>
    <w:p>
      <w:pPr>
        <w:pStyle w:val="Heading4"/>
        <w:bidi/>
      </w:pPr>
      <w:r>
        <w:rPr>
          <w:rtl/>
          <w:cs/>
          <w:lang w:val="ar_AE" w:bidi="ar_AE"/>
        </w:rPr>
        <w:t>التطهير بالنار</w:t>
      </w:r>
    </w:p>
    <w:p>
      <w:pPr>
        <w:bidi/>
      </w:pPr>
      <w:r>
        <w:rPr>
          <w:rtl/>
          <w:cs/>
          <w:lang w:val="ar_AE" w:bidi="ar_AE"/>
        </w:rPr>
      </w:r>
      <w:r>
        <w:rPr>
          <w:rtl/>
          <w:cs/>
          <w:lang w:val="ar_AE" w:bidi="ar_AE"/>
        </w:rPr>
        <w:t>هناك أنواع من الدنس أو النجاسة لا يمكن تطهيرها إلا بالنار، مثل دنس الأواني المعدنية (</w:t>
      </w:r>
      <w:r>
        <w:rPr>
          <w:rtl/>
          <w:cs/>
          <w:lang w:val="ar_AE" w:bidi="ar_AE"/>
        </w:rPr>
        <w:t>العدد 31: 22–23</w:t>
      </w:r>
      <w:r>
        <w:rPr>
          <w:rtl/>
          <w:cs/>
          <w:lang w:val="ar_AE" w:bidi="ar_AE"/>
        </w:rPr>
        <w:t>). زنا المحارم لا يعاقِب عليه الناموس فقط بالموت لكن بحرق الزناة أيضًا (</w:t>
      </w:r>
      <w:r>
        <w:rPr>
          <w:rtl/>
          <w:cs/>
          <w:lang w:val="ar_AE" w:bidi="ar_AE"/>
        </w:rPr>
        <w:t>اللاويين 20: 14</w:t>
      </w:r>
      <w:r>
        <w:rPr>
          <w:rtl/>
          <w:cs/>
          <w:lang w:val="ar_AE" w:bidi="ar_AE"/>
        </w:rPr>
        <w:t>). كان لا بُدَّ من التخلُّص من الوثنية بتدمير وحرق كل ما يرتبط بها من أشياء أو مشغولات (</w:t>
      </w:r>
      <w:r>
        <w:rPr>
          <w:rtl/>
          <w:cs/>
          <w:lang w:val="ar_AE" w:bidi="ar_AE"/>
        </w:rPr>
        <w:t>الخروج 32: 20</w:t>
      </w:r>
      <w:r>
        <w:rPr>
          <w:rtl/>
          <w:cs/>
          <w:lang w:val="ar_AE" w:bidi="ar_AE"/>
        </w:rPr>
        <w:t>). المدن المكرَّسة بالتمام للآلهة الوثنية كان لا بُدَّ من حرقها.</w:t>
      </w:r>
    </w:p>
    <w:p>
      <w:pPr>
        <w:pStyle w:val="Heading3"/>
        <w:bidi/>
      </w:pPr>
      <w:r>
        <w:rPr>
          <w:rtl/>
          <w:cs/>
          <w:lang w:val="ar_AE" w:bidi="ar_AE"/>
        </w:rPr>
        <w:t>منظور العهد الجديد</w:t>
      </w:r>
    </w:p>
    <w:p>
      <w:pPr>
        <w:bidi/>
      </w:pPr>
      <w:r>
        <w:rPr>
          <w:rtl/>
          <w:cs/>
          <w:lang w:val="ar_AE" w:bidi="ar_AE"/>
        </w:rPr>
      </w:r>
      <w:r>
        <w:rPr>
          <w:rtl/>
          <w:cs/>
          <w:lang w:val="ar_AE" w:bidi="ar_AE"/>
        </w:rPr>
        <w:t>لم يرفض العهد الجديد مفهوم العهد القديم بشأن ما هو طاهر أو نجس، لكن أعاد تفسيره في سياقٍ جديد. كما شدَّد بشكلٍ خاص على المعنى الأخلاقي للمفهوم وكذلك على الربط بين الخطية والنجاسة.</w:t>
      </w:r>
    </w:p>
    <w:p>
      <w:pPr>
        <w:bidi/>
      </w:pPr>
      <w:r>
        <w:rPr>
          <w:rtl/>
          <w:cs/>
          <w:lang w:val="ar_AE" w:bidi="ar_AE"/>
        </w:rPr>
      </w:r>
      <w:r>
        <w:rPr>
          <w:rtl/>
          <w:cs/>
          <w:lang w:val="ar_AE" w:bidi="ar_AE"/>
        </w:rPr>
        <w:t>كُتِبَت الأناجيل في سياق ناموس العهد القديم وسط تأكيدات فَرِّيسيَّة وصَدُّوقيَّة متشددة. أطاع الرب يسوع الناموس لكن في كثير من الأحيان كان على خلاف مع (نظام) التحايل القضائي العملي الذي تطوَّر حوله. علَّم الرب يسوع أن النجاسة الحقيقيَّة تنبع من القلب الخاطئ وليس من الخارج (</w:t>
      </w:r>
      <w:r>
        <w:rPr>
          <w:rtl/>
          <w:cs/>
          <w:lang w:val="ar_AE" w:bidi="ar_AE"/>
        </w:rPr>
        <w:t>مَرقُس 7: 14–23</w:t>
      </w:r>
      <w:r>
        <w:rPr>
          <w:rtl/>
          <w:cs/>
          <w:lang w:val="ar_AE" w:bidi="ar_AE"/>
        </w:rPr>
        <w:t xml:space="preserve">؛ </w:t>
      </w:r>
      <w:r>
        <w:rPr>
          <w:rtl/>
          <w:cs/>
          <w:lang w:val="ar_AE" w:bidi="ar_AE"/>
        </w:rPr>
        <w:t>لوقا 11: 39–41</w:t>
      </w:r>
      <w:r>
        <w:rPr>
          <w:rtl/>
          <w:cs/>
          <w:lang w:val="ar_AE" w:bidi="ar_AE"/>
        </w:rPr>
        <w:t>). العنصر المركزي في تعاليم الرب هو هجومه على شعائر التطهير الطقسية الخارجية التي شدَّد عليها الفرِّيسيُّون. وهكذا قيل عن الرب يسوع أنه قد "تذَوَّتَ" الناموس أي استوعبه حتى صار جزءًا من ذاته. والأكثر صوابًا القول بأنه لَفَتَ الانتباه إلى مطالب الناموس في حياة الناس الداخلية.</w:t>
      </w:r>
    </w:p>
    <w:p>
      <w:pPr>
        <w:bidi/>
      </w:pPr>
      <w:r>
        <w:rPr>
          <w:rtl/>
          <w:cs/>
          <w:lang w:val="ar_AE" w:bidi="ar_AE"/>
        </w:rPr>
      </w:r>
      <w:r>
        <w:rPr>
          <w:rtl/>
          <w:cs/>
          <w:lang w:val="ar_AE" w:bidi="ar_AE"/>
        </w:rPr>
        <w:t>عبر الأناجيل، يتم التأكيد على الشر الطبيعي للأرواح الشريرة باستخدام تعبير "الروح النجس". في الحقيقة، تَظْهَرُ لفظة "نجس" بعينها دائمًا في الأناجيل في سياق لفظة روح، وهي تفصيلة توضِّح التحوُّل فيما يركِّز عليه العهد الجديد من النجاسة الطقسيَّة إلى الخطية وذنبها.</w:t>
      </w:r>
    </w:p>
    <w:p>
      <w:pPr>
        <w:bidi/>
      </w:pPr>
      <w:r>
        <w:rPr>
          <w:rtl/>
          <w:cs/>
          <w:lang w:val="ar_AE" w:bidi="ar_AE"/>
        </w:rPr>
      </w:r>
      <w:r>
        <w:rPr>
          <w:rtl/>
          <w:cs/>
          <w:lang w:val="ar_AE" w:bidi="ar_AE"/>
        </w:rPr>
        <w:t xml:space="preserve">في </w:t>
      </w:r>
      <w:r>
        <w:rPr>
          <w:rtl/>
          <w:cs/>
          <w:lang w:val="ar_AE" w:bidi="ar_AE"/>
        </w:rPr>
        <w:t>أعمال الرُّسُل 10</w:t>
      </w:r>
      <w:r>
        <w:rPr>
          <w:rtl/>
          <w:cs/>
          <w:lang w:val="ar_AE" w:bidi="ar_AE"/>
        </w:rPr>
        <w:t>، وقَعَ حدثٌ مُهِمٌّ في حياة الكنيسة الأولى، وقد علَّم الله من خلاله الرسولَ بطرس أن الأمم ليسوا نجسين في ذواتهم، ومن بعده كان الرسول مجبرًا على قبولهم. وقد كانت النتيجة اهتداء كَرْنِيلِيُوس.</w:t>
      </w:r>
    </w:p>
    <w:p>
      <w:pPr>
        <w:bidi/>
      </w:pPr>
      <w:r>
        <w:rPr>
          <w:rtl/>
          <w:cs/>
          <w:lang w:val="ar_AE" w:bidi="ar_AE"/>
        </w:rPr>
      </w:r>
      <w:r>
        <w:rPr>
          <w:rtl/>
          <w:cs/>
          <w:lang w:val="ar_AE" w:bidi="ar_AE"/>
        </w:rPr>
        <w:t>تأكيد الرب يسوع على أن النجاسة تنبع من القلب أَتى بثمارِه في تعليم الرَّسول بولس عن الحرية المسيحية. إن الرسول بولس، الفريسي الذي استطاع أن يقرِّر بأنه لم يكسر قط أيَّة وصية ناموسية خارجية، أدرك في النهاية أنه لَيْس شَيْءٌ نَجِسًا بِذَاتِهِ (</w:t>
      </w:r>
      <w:r>
        <w:rPr>
          <w:rtl/>
          <w:cs/>
          <w:lang w:val="ar_AE" w:bidi="ar_AE"/>
        </w:rPr>
        <w:t>رومية 14: 14–20</w:t>
      </w:r>
      <w:r>
        <w:rPr>
          <w:rtl/>
          <w:cs/>
          <w:lang w:val="ar_AE" w:bidi="ar_AE"/>
        </w:rPr>
        <w:t xml:space="preserve">). في رسائله، الطهارة هي نتيجةٌ لطاعة القلب النابعة من التجديد؛ إنها أمر يعتمد على قوة الكفارة المُطَهِّرة (انظر </w:t>
      </w:r>
      <w:r>
        <w:rPr>
          <w:rtl/>
          <w:cs/>
          <w:lang w:val="ar_AE" w:bidi="ar_AE"/>
        </w:rPr>
        <w:t>رومية 6: 19</w:t>
      </w:r>
      <w:r>
        <w:rPr>
          <w:rtl/>
          <w:cs/>
          <w:lang w:val="ar_AE" w:bidi="ar_AE"/>
        </w:rPr>
        <w:t xml:space="preserve">؛ </w:t>
      </w:r>
      <w:r>
        <w:rPr>
          <w:rtl/>
          <w:cs/>
          <w:lang w:val="ar_AE" w:bidi="ar_AE"/>
        </w:rPr>
        <w:t>1 تسالونيكي 2: 3–4</w:t>
      </w:r>
      <w:r>
        <w:rPr>
          <w:rtl/>
          <w:cs/>
          <w:lang w:val="ar_AE" w:bidi="ar_AE"/>
        </w:rPr>
        <w:t>، إذ أن النجاسة أخلاقية تمامًا).</w:t>
      </w:r>
    </w:p>
    <w:p>
      <w:pPr>
        <w:bidi/>
      </w:pPr>
      <w:r>
        <w:rPr>
          <w:rtl/>
          <w:cs/>
          <w:lang w:val="ar_AE" w:bidi="ar_AE"/>
        </w:rPr>
      </w:r>
      <w:r>
        <w:rPr>
          <w:rtl/>
          <w:cs/>
          <w:lang w:val="ar_AE" w:bidi="ar_AE"/>
        </w:rPr>
        <w:t>كانتْ كفارة المسيح بمثابة عامل تطهيري نهائي للخطية بكل نتائجها الأخلاقية (</w:t>
      </w:r>
      <w:r>
        <w:rPr>
          <w:rtl/>
          <w:cs/>
          <w:lang w:val="ar_AE" w:bidi="ar_AE"/>
        </w:rPr>
        <w:t>العبرانيين 9: 14، 22</w:t>
      </w:r>
      <w:r>
        <w:rPr>
          <w:rtl/>
          <w:cs/>
          <w:lang w:val="ar_AE" w:bidi="ar_AE"/>
        </w:rPr>
        <w:t xml:space="preserve">؛ </w:t>
      </w:r>
      <w:r>
        <w:rPr>
          <w:rtl/>
          <w:cs/>
          <w:lang w:val="ar_AE" w:bidi="ar_AE"/>
        </w:rPr>
        <w:t>1 يوحنَّا 1: 7</w:t>
      </w:r>
      <w:r>
        <w:rPr>
          <w:rtl/>
          <w:cs/>
          <w:lang w:val="ar_AE" w:bidi="ar_AE"/>
        </w:rPr>
        <w:t>)، لقد حقَّقَتْ بالفعل ما كان يُمَثِّله فقط دم الثيران والتيوس. وهكذا، كلُّ الذين اغتسلوا بدم الحَمَل (</w:t>
      </w:r>
      <w:r>
        <w:rPr>
          <w:rtl/>
          <w:cs/>
          <w:lang w:val="ar_AE" w:bidi="ar_AE"/>
        </w:rPr>
        <w:t>الرؤيا 7: 14</w:t>
      </w:r>
      <w:r>
        <w:rPr>
          <w:rtl/>
          <w:cs/>
          <w:lang w:val="ar_AE" w:bidi="ar_AE"/>
        </w:rPr>
        <w:t>) يَظْهَرُون وهم متسربلون بثيابٍ بيضاءٍ نقيَّة (</w:t>
      </w:r>
      <w:r>
        <w:rPr>
          <w:rtl/>
          <w:cs/>
          <w:lang w:val="ar_AE" w:bidi="ar_AE"/>
        </w:rPr>
        <w:t>15: 6</w:t>
      </w:r>
      <w:r>
        <w:rPr>
          <w:rtl/>
          <w:cs/>
          <w:lang w:val="ar_AE" w:bidi="ar_AE"/>
        </w:rPr>
        <w:t xml:space="preserve">؛ </w:t>
      </w:r>
      <w:r>
        <w:rPr>
          <w:rtl/>
          <w:cs/>
          <w:lang w:val="ar_AE" w:bidi="ar_AE"/>
        </w:rPr>
        <w:t>19: 8–14</w:t>
      </w:r>
      <w:r>
        <w:rPr>
          <w:rtl/>
          <w:cs/>
          <w:lang w:val="ar_AE" w:bidi="ar_AE"/>
        </w:rPr>
        <w:t>). دم الحمل، الذي يشير إلى الحياة المبذولة، إلى الموت الذي ماته الابن بوصيةٍ من الآب، وَفَّى صفات العدل الشخصي للثالوث القدوس. ولأن الطابع الشخصي للآب البار قد تبرَّر، أمسى الغفران الشخصي للخطاة ممكنًا على المستوى الأخلاقي. لا يمكن لله أن يكون في التاريخ إلا بما هو عليه خارج التاريخ: فهو بار ويبرر المؤمنين في المسيح (</w:t>
      </w:r>
      <w:r>
        <w:rPr>
          <w:rtl/>
          <w:cs/>
          <w:lang w:val="ar_AE" w:bidi="ar_AE"/>
        </w:rPr>
        <w:t>رومية 3: 24–26</w:t>
      </w:r>
      <w:r>
        <w:rPr>
          <w:rtl/>
          <w:cs/>
          <w:lang w:val="ar_AE" w:bidi="ar_AE"/>
        </w:rPr>
        <w:t>).</w:t>
      </w:r>
    </w:p>
    <w:p>
      <w:pPr>
        <w:bidi/>
      </w:pPr>
      <w:r>
        <w:rPr>
          <w:rtl/>
          <w:cs/>
          <w:lang w:val="ar_AE" w:bidi="ar_AE"/>
        </w:rPr>
      </w:r>
      <w:r>
        <w:rPr>
          <w:rtl/>
          <w:cs/>
          <w:lang w:val="ar_AE" w:bidi="ar_AE"/>
        </w:rPr>
        <w:t xml:space="preserve">اُنْظُرْ أيضًا </w:t>
      </w:r>
      <w:r>
        <w:rPr>
          <w:i/>
          <w:rtl/>
          <w:cs/>
          <w:lang w:val="ar_AE" w:bidi="ar_AE"/>
        </w:rPr>
        <w:t>معموديَّة</w:t>
      </w:r>
      <w:r>
        <w:rPr>
          <w:rtl/>
          <w:cs/>
          <w:lang w:val="ar_AE" w:bidi="ar_AE"/>
        </w:rPr>
        <w:t xml:space="preserve">؛ </w:t>
      </w:r>
      <w:r>
        <w:rPr>
          <w:rtl/>
          <w:cs/>
          <w:lang w:val="ar_AE" w:bidi="ar_AE"/>
        </w:rPr>
        <w:t>ختان؛</w:t>
      </w:r>
      <w:r>
        <w:rPr>
          <w:rtl/>
          <w:cs/>
          <w:lang w:val="ar_AE" w:bidi="ar_AE"/>
        </w:rPr>
        <w:t xml:space="preserve"> </w:t>
      </w:r>
      <w:r>
        <w:rPr>
          <w:rtl/>
          <w:cs/>
          <w:lang w:val="ar_AE" w:bidi="ar_AE"/>
        </w:rPr>
        <w:t>غرلة</w:t>
      </w:r>
      <w:r>
        <w:rPr>
          <w:rtl/>
          <w:cs/>
          <w:lang w:val="ar_AE" w:bidi="ar_AE"/>
        </w:rPr>
        <w:t xml:space="preserve">؛ </w:t>
      </w:r>
      <w:r>
        <w:rPr>
          <w:rtl/>
          <w:cs/>
          <w:lang w:val="ar_AE" w:bidi="ar_AE"/>
        </w:rPr>
        <w:t xml:space="preserve">تقدمات </w:t>
      </w:r>
      <w:r>
        <w:rPr>
          <w:rtl/>
          <w:cs/>
          <w:lang w:val="ar_AE" w:bidi="ar_AE"/>
        </w:rPr>
        <w:t>و</w:t>
      </w:r>
      <w:r>
        <w:rPr>
          <w:rtl/>
          <w:cs/>
          <w:lang w:val="ar_AE" w:bidi="ar_AE"/>
        </w:rPr>
        <w:t>ذبائح</w:t>
      </w:r>
      <w:r>
        <w:rPr>
          <w:rtl/>
          <w:cs/>
          <w:lang w:val="ar_AE" w:bidi="ar_AE"/>
        </w:rPr>
        <w:t xml:space="preserve">؛ </w:t>
      </w:r>
      <w:r>
        <w:rPr>
          <w:rtl/>
          <w:cs/>
          <w:lang w:val="ar_AE" w:bidi="ar_AE"/>
        </w:rPr>
        <w:t>مفهوم كتابي عن الناموس</w:t>
      </w:r>
      <w:r>
        <w:rPr>
          <w:rtl/>
          <w:cs/>
          <w:lang w:val="ar_AE" w:bidi="ar_AE"/>
        </w:rPr>
        <w:t xml:space="preserve">؛ </w:t>
      </w:r>
      <w:r>
        <w:rPr>
          <w:rtl/>
          <w:cs/>
          <w:lang w:val="ar_AE" w:bidi="ar_AE"/>
        </w:rPr>
        <w:t>شرائع النظام الغذائي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وصية جديدة</w:t>
      </w:r>
      <w:r>
        <w:rPr>
          <w:rtl/>
          <w:cs/>
          <w:lang w:val="ar_AE" w:bidi="ar_AE"/>
        </w:rPr>
      </w:r>
    </w:p>
    <w:p>
      <w:pPr>
        <w:bidi/>
      </w:pPr>
      <w:r>
        <w:rPr>
          <w:rtl/>
          <w:cs/>
          <w:lang w:val="ar_AE" w:bidi="ar_AE"/>
        </w:rPr>
      </w:r>
      <w:r>
        <w:rPr>
          <w:rtl/>
          <w:cs/>
          <w:lang w:val="ar_AE" w:bidi="ar_AE"/>
        </w:rPr>
        <w:t>الوصية الجديدة هي تعليم المسيح للمؤمنين بأن يُحبوا بعضهم البعض. يَظهر تعبير "وصية جديدة" أربع مرات في العهد الجديد، وجميعها في كتابات يوحنا (</w:t>
      </w:r>
      <w:r>
        <w:rPr>
          <w:rtl/>
          <w:cs/>
          <w:lang w:val="ar_AE" w:bidi="ar_AE"/>
        </w:rPr>
        <w:t>يوحنا ١٣: ٣٤</w:t>
      </w:r>
      <w:r>
        <w:rPr>
          <w:rtl/>
          <w:cs/>
          <w:lang w:val="ar_AE" w:bidi="ar_AE"/>
        </w:rPr>
        <w:t xml:space="preserve">؛ </w:t>
      </w:r>
      <w:r>
        <w:rPr>
          <w:rtl/>
          <w:cs/>
          <w:lang w:val="ar_AE" w:bidi="ar_AE"/>
        </w:rPr>
        <w:t>١ يوحنا ٢: ٧، ٨</w:t>
      </w:r>
      <w:r>
        <w:rPr>
          <w:rtl/>
          <w:cs/>
          <w:lang w:val="ar_AE" w:bidi="ar_AE"/>
        </w:rPr>
        <w:t xml:space="preserve">؛ </w:t>
      </w:r>
      <w:r>
        <w:rPr>
          <w:rtl/>
          <w:cs/>
          <w:lang w:val="ar_AE" w:bidi="ar_AE"/>
        </w:rPr>
        <w:t>٢ يوحنا ١: ٥</w:t>
      </w:r>
      <w:r>
        <w:rPr>
          <w:rtl/>
          <w:cs/>
          <w:lang w:val="ar_AE" w:bidi="ar_AE"/>
        </w:rPr>
        <w:t>). أعطى يسوع هذه الوصية لأول مرة لتلاميذه في الليلة التي قُبض عليه فيها: "</w:t>
      </w:r>
      <w:r>
        <w:rPr>
          <w:rtl/>
          <w:cs/>
          <w:lang w:val="ar_AE" w:bidi="ar_AE"/>
        </w:rPr>
        <w:t>وَصِيَّةً جَدِيدَةً أَنَا أُعْطِيكُمْ: أَنْ تُحِبُّوا بَعْضُكُمْ بَعْضًا. كَمَا أَحْبَبْتُكُمْ أَنَا تُحِبُّونَ أَنْتُمْ أَيْضًا بَعْضُكُمْ بَعْضًا</w:t>
      </w:r>
      <w:r>
        <w:rPr>
          <w:rtl/>
          <w:cs/>
          <w:lang w:val="ar_AE" w:bidi="ar_AE"/>
        </w:rPr>
        <w:t>" (</w:t>
      </w:r>
      <w:r>
        <w:rPr>
          <w:rtl/>
          <w:cs/>
          <w:lang w:val="ar_AE" w:bidi="ar_AE"/>
        </w:rPr>
        <w:t>يوحنا ١٣: ٣٤</w:t>
      </w:r>
      <w:r>
        <w:rPr>
          <w:rtl/>
          <w:cs/>
          <w:lang w:val="ar_AE" w:bidi="ar_AE"/>
        </w:rPr>
        <w:t>). تََظهر هذه الوصية بخصوص المحبة في أماكن أخرى في الكتاب المُقدَّس (</w:t>
      </w:r>
      <w:r>
        <w:rPr>
          <w:rtl/>
          <w:cs/>
          <w:lang w:val="ar_AE" w:bidi="ar_AE"/>
        </w:rPr>
        <w:t>يوحنا ١٥: ١٢، ١٧</w:t>
      </w:r>
      <w:r>
        <w:rPr>
          <w:rtl/>
          <w:cs/>
          <w:lang w:val="ar_AE" w:bidi="ar_AE"/>
        </w:rPr>
        <w:t xml:space="preserve">؛ </w:t>
      </w:r>
      <w:r>
        <w:rPr>
          <w:rtl/>
          <w:cs/>
          <w:lang w:val="ar_AE" w:bidi="ar_AE"/>
        </w:rPr>
        <w:t>رومية ١٣: ٨</w:t>
      </w:r>
      <w:r>
        <w:rPr>
          <w:rtl/>
          <w:cs/>
          <w:lang w:val="ar_AE" w:bidi="ar_AE"/>
        </w:rPr>
        <w:t xml:space="preserve">؛ </w:t>
      </w:r>
      <w:r>
        <w:rPr>
          <w:rtl/>
          <w:cs/>
          <w:lang w:val="ar_AE" w:bidi="ar_AE"/>
        </w:rPr>
        <w:t>١ بطرس ١: ٢٢</w:t>
      </w:r>
      <w:r>
        <w:rPr>
          <w:rtl/>
          <w:cs/>
          <w:lang w:val="ar_AE" w:bidi="ar_AE"/>
        </w:rPr>
        <w:t xml:space="preserve">؛ </w:t>
      </w:r>
      <w:r>
        <w:rPr>
          <w:rtl/>
          <w:cs/>
          <w:lang w:val="ar_AE" w:bidi="ar_AE"/>
        </w:rPr>
        <w:t>١ يوحنا ٣: ١١، ٢٣</w:t>
      </w:r>
      <w:r>
        <w:rPr>
          <w:rtl/>
          <w:cs/>
          <w:lang w:val="ar_AE" w:bidi="ar_AE"/>
        </w:rPr>
        <w:t xml:space="preserve">؛ </w:t>
      </w:r>
      <w:r>
        <w:rPr>
          <w:rtl/>
          <w:cs/>
          <w:lang w:val="ar_AE" w:bidi="ar_AE"/>
        </w:rPr>
        <w:t>٤: ٧، ١١، ١٢</w:t>
      </w:r>
      <w:r>
        <w:rPr>
          <w:rtl/>
          <w:cs/>
          <w:lang w:val="ar_AE" w:bidi="ar_AE"/>
        </w:rPr>
        <w:t>)، لكنها لا تُسمى "جديدة" في تلك المقاطع.</w:t>
      </w:r>
    </w:p>
    <w:p>
      <w:pPr>
        <w:pStyle w:val="Heading3"/>
        <w:bidi/>
      </w:pPr>
      <w:r>
        <w:rPr>
          <w:rtl/>
          <w:cs/>
          <w:lang w:val="ar_AE" w:bidi="ar_AE"/>
        </w:rPr>
        <w:t>المحبة باعتبارها وصيةً</w:t>
      </w:r>
    </w:p>
    <w:p>
      <w:pPr>
        <w:bidi/>
      </w:pPr>
      <w:r>
        <w:rPr>
          <w:rtl/>
          <w:cs/>
          <w:lang w:val="ar_AE" w:bidi="ar_AE"/>
        </w:rPr>
      </w:r>
      <w:r>
        <w:rPr>
          <w:rtl/>
          <w:cs/>
          <w:lang w:val="ar_AE" w:bidi="ar_AE"/>
        </w:rPr>
        <w:t>كان يسوع قد أَخبرَ تلاميذه بالفعل أن يُحبوا أعداءهم (</w:t>
      </w:r>
      <w:r>
        <w:rPr>
          <w:rtl/>
          <w:cs/>
          <w:lang w:val="ar_AE" w:bidi="ar_AE"/>
        </w:rPr>
        <w:t>متى ٥: ٤٣–٤٥</w:t>
      </w:r>
      <w:r>
        <w:rPr>
          <w:rtl/>
          <w:cs/>
          <w:lang w:val="ar_AE" w:bidi="ar_AE"/>
        </w:rPr>
        <w:t>) وأن يُحبوا الآخرين مثل أنفسهم (</w:t>
      </w:r>
      <w:r>
        <w:rPr>
          <w:rtl/>
          <w:cs/>
          <w:lang w:val="ar_AE" w:bidi="ar_AE"/>
        </w:rPr>
        <w:t>لوقا ١٠: ٢٥–٣٧</w:t>
      </w:r>
      <w:r>
        <w:rPr>
          <w:rtl/>
          <w:cs/>
          <w:lang w:val="ar_AE" w:bidi="ar_AE"/>
        </w:rPr>
        <w:t>). كانت "الوصية الجديدة" تُركز على محبة المؤمنين لبعضهم البعض. لم تَكن لِتحل مَحل وصيتَي المحبة الأخرييْن. كان يسوع يَقصد لهذه الوصية أن تَخلق شهادةً قوية ومُقنعة للذين هُم خارج الكنيسة. ستُظهر تلك المحبة أن:</w:t>
      </w:r>
    </w:p>
    <w:p>
      <w:pPr>
        <w:bidi/>
      </w:pPr>
      <w:r>
        <w:rPr>
          <w:rtl/>
          <w:cs/>
          <w:lang w:val="ar_AE" w:bidi="ar_AE"/>
        </w:rPr>
      </w:r>
      <w:r>
        <w:rPr>
          <w:rtl/>
          <w:cs/>
          <w:lang w:val="ar_AE" w:bidi="ar_AE"/>
        </w:rPr>
        <w:t>١. أتباعه أَحبَّوا بعضهم البعض بطريقة تُشبه محبة المسيح.</w:t>
      </w:r>
    </w:p>
    <w:p>
      <w:pPr>
        <w:bidi/>
      </w:pPr>
      <w:r>
        <w:rPr>
          <w:rtl/>
          <w:cs/>
          <w:lang w:val="ar_AE" w:bidi="ar_AE"/>
        </w:rPr>
      </w:r>
      <w:r>
        <w:rPr>
          <w:rtl/>
          <w:cs/>
          <w:lang w:val="ar_AE" w:bidi="ar_AE"/>
        </w:rPr>
        <w:t>٢. المجتمع الحقيقي يُمكن العثور عليه "في المسيح".</w:t>
      </w:r>
    </w:p>
    <w:p>
      <w:pPr>
        <w:bidi/>
      </w:pPr>
      <w:r>
        <w:rPr>
          <w:rtl/>
          <w:cs/>
          <w:lang w:val="ar_AE" w:bidi="ar_AE"/>
        </w:rPr>
      </w:r>
      <w:r>
        <w:rPr>
          <w:rtl/>
          <w:cs/>
          <w:lang w:val="ar_AE" w:bidi="ar_AE"/>
        </w:rPr>
        <w:t>٣. ما قاله يسوع عن نفسه وعن إرساليته كان صحيحًا (</w:t>
      </w:r>
      <w:r>
        <w:rPr>
          <w:rtl/>
          <w:cs/>
          <w:lang w:val="ar_AE" w:bidi="ar_AE"/>
        </w:rPr>
        <w:t>يوحنا ١٣: ٣٥</w:t>
      </w:r>
      <w:r>
        <w:rPr>
          <w:rtl/>
          <w:cs/>
          <w:lang w:val="ar_AE" w:bidi="ar_AE"/>
        </w:rPr>
        <w:t xml:space="preserve">؛ </w:t>
      </w:r>
      <w:r>
        <w:rPr>
          <w:rtl/>
          <w:cs/>
          <w:lang w:val="ar_AE" w:bidi="ar_AE"/>
        </w:rPr>
        <w:t>١٧: ٢١–٢٣</w:t>
      </w:r>
      <w:r>
        <w:rPr>
          <w:rtl/>
          <w:cs/>
          <w:lang w:val="ar_AE" w:bidi="ar_AE"/>
        </w:rPr>
        <w:t>).</w:t>
      </w:r>
    </w:p>
    <w:p>
      <w:pPr>
        <w:bidi/>
      </w:pPr>
      <w:r>
        <w:rPr>
          <w:rtl/>
          <w:cs/>
          <w:lang w:val="ar_AE" w:bidi="ar_AE"/>
        </w:rPr>
      </w:r>
      <w:r>
        <w:rPr>
          <w:rtl/>
          <w:cs/>
          <w:lang w:val="ar_AE" w:bidi="ar_AE"/>
        </w:rPr>
        <w:t>استخدمَ يسوعُ نفس كلمة "وصية" التي وصفتْ شريعة العهد القديم، مما أعطى وصيته الجديدة نفس السلطان. تضمَّنتْ شريعةُ العهد القديم أيضًا أوامر بخصوص المحبة (</w:t>
      </w:r>
      <w:r>
        <w:rPr>
          <w:rtl/>
          <w:cs/>
          <w:lang w:val="ar_AE" w:bidi="ar_AE"/>
        </w:rPr>
        <w:t>لاويين ١٩: ١٨، ٣٤</w:t>
      </w:r>
      <w:r>
        <w:rPr>
          <w:rtl/>
          <w:cs/>
          <w:lang w:val="ar_AE" w:bidi="ar_AE"/>
        </w:rPr>
        <w:t xml:space="preserve">؛ </w:t>
      </w:r>
      <w:r>
        <w:rPr>
          <w:rtl/>
          <w:cs/>
          <w:lang w:val="ar_AE" w:bidi="ar_AE"/>
        </w:rPr>
        <w:t>تثنية ١٠: ١٩</w:t>
      </w:r>
      <w:r>
        <w:rPr>
          <w:rtl/>
          <w:cs/>
          <w:lang w:val="ar_AE" w:bidi="ar_AE"/>
        </w:rPr>
        <w:t>). أشار الرسولُ بولس إلى المحبة بصفتها "</w:t>
      </w:r>
      <w:r>
        <w:rPr>
          <w:rtl/>
          <w:cs/>
          <w:lang w:val="ar_AE" w:bidi="ar_AE"/>
        </w:rPr>
        <w:t>نَامُوسَ الْمَسِيحِ</w:t>
      </w:r>
      <w:r>
        <w:rPr>
          <w:rtl/>
          <w:cs/>
          <w:lang w:val="ar_AE" w:bidi="ar_AE"/>
        </w:rPr>
        <w:t>" (</w:t>
      </w:r>
      <w:r>
        <w:rPr>
          <w:rtl/>
          <w:cs/>
          <w:lang w:val="ar_AE" w:bidi="ar_AE"/>
        </w:rPr>
        <w:t>غلاطية ٦: ٢</w:t>
      </w:r>
      <w:r>
        <w:rPr>
          <w:rtl/>
          <w:cs/>
          <w:lang w:val="ar_AE" w:bidi="ar_AE"/>
        </w:rPr>
        <w:t>)، وسمَّى يعقوب وصية المحبة "</w:t>
      </w:r>
      <w:r>
        <w:rPr>
          <w:rtl/>
          <w:cs/>
          <w:lang w:val="ar_AE" w:bidi="ar_AE"/>
        </w:rPr>
        <w:t>النَّامُوسَ الْمُلُوكِيَّ</w:t>
      </w:r>
      <w:r>
        <w:rPr>
          <w:rtl/>
          <w:cs/>
          <w:lang w:val="ar_AE" w:bidi="ar_AE"/>
        </w:rPr>
        <w:t>" (</w:t>
      </w:r>
      <w:r>
        <w:rPr>
          <w:rtl/>
          <w:cs/>
          <w:lang w:val="ar_AE" w:bidi="ar_AE"/>
        </w:rPr>
        <w:t>يعقوب ٢: ٨</w:t>
      </w:r>
      <w:r>
        <w:rPr>
          <w:rtl/>
          <w:cs/>
          <w:lang w:val="ar_AE" w:bidi="ar_AE"/>
        </w:rPr>
        <w:t>) و"ناموس الحرية الكامل" (</w:t>
      </w:r>
      <w:r>
        <w:rPr>
          <w:rtl/>
          <w:cs/>
          <w:lang w:val="ar_AE" w:bidi="ar_AE"/>
        </w:rPr>
        <w:t>١: ٢٥</w:t>
      </w:r>
      <w:r>
        <w:rPr>
          <w:rtl/>
          <w:cs/>
          <w:lang w:val="ar_AE" w:bidi="ar_AE"/>
        </w:rPr>
        <w:t xml:space="preserve">؛ </w:t>
      </w:r>
      <w:r>
        <w:rPr>
          <w:rtl/>
          <w:cs/>
          <w:lang w:val="ar_AE" w:bidi="ar_AE"/>
        </w:rPr>
        <w:t>٢: ١٢</w:t>
      </w:r>
      <w:r>
        <w:rPr>
          <w:rtl/>
          <w:cs/>
          <w:lang w:val="ar_AE" w:bidi="ar_AE"/>
        </w:rPr>
        <w:t>).</w:t>
      </w:r>
    </w:p>
    <w:p>
      <w:pPr>
        <w:bidi/>
      </w:pPr>
      <w:r>
        <w:rPr>
          <w:rtl/>
          <w:cs/>
          <w:lang w:val="ar_AE" w:bidi="ar_AE"/>
        </w:rPr>
      </w:r>
      <w:r>
        <w:rPr>
          <w:rtl/>
          <w:cs/>
          <w:lang w:val="ar_AE" w:bidi="ar_AE"/>
        </w:rPr>
        <w:t>كان لكلمة "وصية" معنى آخر أيضًا. اعتقدَ العديدُ من اليهود في زمن يسوع بشكلٍ خاطئ أن طاعة الوصايا ستَجعلهم مُستحقين لِنوال بركة الله (</w:t>
      </w:r>
      <w:r>
        <w:rPr>
          <w:rtl/>
          <w:cs/>
          <w:lang w:val="ar_AE" w:bidi="ar_AE"/>
        </w:rPr>
        <w:t>رومية ٨: ٣</w:t>
      </w:r>
      <w:r>
        <w:rPr>
          <w:rtl/>
          <w:cs/>
          <w:lang w:val="ar_AE" w:bidi="ar_AE"/>
        </w:rPr>
        <w:t xml:space="preserve">؛ </w:t>
      </w:r>
      <w:r>
        <w:rPr>
          <w:rtl/>
          <w:cs/>
          <w:lang w:val="ar_AE" w:bidi="ar_AE"/>
        </w:rPr>
        <w:t>غلاطية ٣: ٢</w:t>
      </w:r>
      <w:r>
        <w:rPr>
          <w:rtl/>
          <w:cs/>
          <w:lang w:val="ar_AE" w:bidi="ar_AE"/>
        </w:rPr>
        <w:t>). ومع ذلك، فقد أوضح يسوع أن المحبة هي نتيجة طبيعية لبركة الله، وليست شرطاً ضرورياً للحصول عليها. إن الطاعة ليست شرطًا للحصول على البركة. بالنسبة ليسوع، أظهرتْ الوصية كيف يجب أن يَتصرف المُباركون. أُمِر التلاميذ بالمحبة بنفس الطريقة التي "تُؤمَر" بها الأغصان بأن تُثمر: عن طريق الاستمرار في الاتصال بالكرمة (يسوع)، يُمكن للمؤمنين أن يُحبوا (</w:t>
      </w:r>
      <w:r>
        <w:rPr>
          <w:rtl/>
          <w:cs/>
          <w:lang w:val="ar_AE" w:bidi="ar_AE"/>
        </w:rPr>
        <w:t>يوحنا ١٥: ٤</w:t>
      </w:r>
      <w:r>
        <w:rPr>
          <w:rtl/>
          <w:cs/>
          <w:lang w:val="ar_AE" w:bidi="ar_AE"/>
        </w:rPr>
        <w:t>).</w:t>
      </w:r>
    </w:p>
    <w:p>
      <w:pPr>
        <w:pStyle w:val="Heading3"/>
        <w:bidi/>
      </w:pPr>
      <w:r>
        <w:rPr>
          <w:rtl/>
          <w:cs/>
          <w:lang w:val="ar_AE" w:bidi="ar_AE"/>
        </w:rPr>
        <w:t>ما الذي جعلها جديدة؟</w:t>
      </w:r>
    </w:p>
    <w:p>
      <w:pPr>
        <w:bidi/>
      </w:pPr>
      <w:r>
        <w:rPr>
          <w:rtl/>
          <w:cs/>
          <w:lang w:val="ar_AE" w:bidi="ar_AE"/>
        </w:rPr>
      </w:r>
      <w:r>
        <w:rPr>
          <w:rtl/>
          <w:cs/>
          <w:lang w:val="ar_AE" w:bidi="ar_AE"/>
        </w:rPr>
        <w:t>إن الوصية الجديدة تحصل على طابعها الخاص من "العهد الجديد" (</w:t>
      </w:r>
      <w:r>
        <w:rPr>
          <w:rtl/>
          <w:cs/>
          <w:lang w:val="ar_AE" w:bidi="ar_AE"/>
        </w:rPr>
        <w:t>إرميا ٣١: ٣١–٣٤</w:t>
      </w:r>
      <w:r>
        <w:rPr>
          <w:rtl/>
          <w:cs/>
          <w:lang w:val="ar_AE" w:bidi="ar_AE"/>
        </w:rPr>
        <w:t xml:space="preserve">؛ </w:t>
      </w:r>
      <w:r>
        <w:rPr>
          <w:rtl/>
          <w:cs/>
          <w:lang w:val="ar_AE" w:bidi="ar_AE"/>
        </w:rPr>
        <w:t>لوقا ٢٢: ٢٠</w:t>
      </w:r>
      <w:r>
        <w:rPr>
          <w:rtl/>
          <w:cs/>
          <w:lang w:val="ar_AE" w:bidi="ar_AE"/>
        </w:rPr>
        <w:t xml:space="preserve">؛ </w:t>
      </w:r>
      <w:r>
        <w:rPr>
          <w:rtl/>
          <w:cs/>
          <w:lang w:val="ar_AE" w:bidi="ar_AE"/>
        </w:rPr>
        <w:t>١ كورنثوس ١١: ٢٥</w:t>
      </w:r>
      <w:r>
        <w:rPr>
          <w:rtl/>
          <w:cs/>
          <w:lang w:val="ar_AE" w:bidi="ar_AE"/>
        </w:rPr>
        <w:t>)، الذي أسَّسه يسوعُ في العشاء الأخير. تحت مِظلة العهد الجديد، "يَكتب" الله شريعته على قلوب المؤمنين (</w:t>
      </w:r>
      <w:r>
        <w:rPr>
          <w:rtl/>
          <w:cs/>
          <w:lang w:val="ar_AE" w:bidi="ar_AE"/>
        </w:rPr>
        <w:t>عبرانيين ١٠: ١٦</w:t>
      </w:r>
      <w:r>
        <w:rPr>
          <w:rtl/>
          <w:cs/>
          <w:lang w:val="ar_AE" w:bidi="ar_AE"/>
        </w:rPr>
        <w:t>). هذا يعني أنه يعمل فيهم بنشاط من خلال الروح القدس (</w:t>
      </w:r>
      <w:r>
        <w:rPr>
          <w:rtl/>
          <w:cs/>
          <w:lang w:val="ar_AE" w:bidi="ar_AE"/>
        </w:rPr>
        <w:t>حزقيال ٣٦: ٢٧</w:t>
      </w:r>
      <w:r>
        <w:rPr>
          <w:rtl/>
          <w:cs/>
          <w:lang w:val="ar_AE" w:bidi="ar_AE"/>
        </w:rPr>
        <w:t xml:space="preserve">؛ </w:t>
      </w:r>
      <w:r>
        <w:rPr>
          <w:rtl/>
          <w:cs/>
          <w:lang w:val="ar_AE" w:bidi="ar_AE"/>
        </w:rPr>
        <w:t>٢ كورنثوس ٣: ٣</w:t>
      </w:r>
      <w:r>
        <w:rPr>
          <w:rtl/>
          <w:cs/>
          <w:lang w:val="ar_AE" w:bidi="ar_AE"/>
        </w:rPr>
        <w:t>)، مما يَمنحهم رغبةً جديدة في أن يُطيعوه (</w:t>
      </w:r>
      <w:r>
        <w:rPr>
          <w:rtl/>
          <w:cs/>
          <w:lang w:val="ar_AE" w:bidi="ar_AE"/>
        </w:rPr>
        <w:t>رومية ٨: ٤</w:t>
      </w:r>
      <w:r>
        <w:rPr>
          <w:rtl/>
          <w:cs/>
          <w:lang w:val="ar_AE" w:bidi="ar_AE"/>
        </w:rPr>
        <w:t xml:space="preserve">؛ </w:t>
      </w:r>
      <w:r>
        <w:rPr>
          <w:rtl/>
          <w:cs/>
          <w:lang w:val="ar_AE" w:bidi="ar_AE"/>
        </w:rPr>
        <w:t>غلاطية ٥: ١٦</w:t>
      </w:r>
      <w:r>
        <w:rPr>
          <w:rtl/>
          <w:cs/>
          <w:lang w:val="ar_AE" w:bidi="ar_AE"/>
        </w:rPr>
        <w:t>). إن الوصية الجديدة للمحبة هي الجزء الرئيسي من العهد الجديد (</w:t>
      </w:r>
      <w:r>
        <w:rPr>
          <w:rtl/>
          <w:cs/>
          <w:lang w:val="ar_AE" w:bidi="ar_AE"/>
        </w:rPr>
        <w:t>رومية ١٣: ٨، ١٠</w:t>
      </w:r>
      <w:r>
        <w:rPr>
          <w:rtl/>
          <w:cs/>
          <w:lang w:val="ar_AE" w:bidi="ar_AE"/>
        </w:rPr>
        <w:t xml:space="preserve">؛ </w:t>
      </w:r>
      <w:r>
        <w:rPr>
          <w:rtl/>
          <w:cs/>
          <w:lang w:val="ar_AE" w:bidi="ar_AE"/>
        </w:rPr>
        <w:t>غلاطية ٥: ١٤</w:t>
      </w:r>
      <w:r>
        <w:rPr>
          <w:rtl/>
          <w:cs/>
          <w:lang w:val="ar_AE" w:bidi="ar_AE"/>
        </w:rPr>
        <w:t>). لذلك، تُعتبر الطاعة عطيةً، لأن "</w:t>
      </w:r>
      <w:r>
        <w:rPr>
          <w:rtl/>
          <w:cs/>
          <w:lang w:val="ar_AE" w:bidi="ar_AE"/>
        </w:rPr>
        <w:t>الْمَحَبَّةَ هِيَ مِنَ اللهِ، وَكُلُّ مَنْ يُحِبُّ فَقَدْ وُلِدَ مِنَ اللهِ</w:t>
      </w:r>
      <w:r>
        <w:rPr>
          <w:rtl/>
          <w:cs/>
          <w:lang w:val="ar_AE" w:bidi="ar_AE"/>
        </w:rPr>
        <w:t>" (</w:t>
      </w:r>
      <w:r>
        <w:rPr>
          <w:rtl/>
          <w:cs/>
          <w:lang w:val="ar_AE" w:bidi="ar_AE"/>
        </w:rPr>
        <w:t>١ يوحنا ٤: ٧</w:t>
      </w:r>
      <w:r>
        <w:rPr>
          <w:rtl/>
          <w:cs/>
          <w:lang w:val="ar_AE" w:bidi="ar_AE"/>
        </w:rPr>
        <w:t>). إن المحبة نتيجةٌ للإيمان (</w:t>
      </w:r>
      <w:r>
        <w:rPr>
          <w:rtl/>
          <w:cs/>
          <w:lang w:val="ar_AE" w:bidi="ar_AE"/>
        </w:rPr>
        <w:t>١ يوحنا ٣: ٢٣</w:t>
      </w:r>
      <w:r>
        <w:rPr>
          <w:rtl/>
          <w:cs/>
          <w:lang w:val="ar_AE" w:bidi="ar_AE"/>
        </w:rPr>
        <w:t>) وهي جزء من رسالة الإنجيل نفسها (</w:t>
      </w:r>
      <w:r>
        <w:rPr>
          <w:rtl/>
          <w:cs/>
          <w:lang w:val="ar_AE" w:bidi="ar_AE"/>
        </w:rPr>
        <w:t>١ يوحنا ٣: ١١</w:t>
      </w:r>
      <w:r>
        <w:rPr>
          <w:rtl/>
          <w:cs/>
          <w:lang w:val="ar_AE" w:bidi="ar_AE"/>
        </w:rPr>
        <w:t>).</w:t>
      </w:r>
    </w:p>
    <w:p>
      <w:pPr>
        <w:bidi/>
      </w:pPr>
      <w:r>
        <w:rPr>
          <w:rtl/>
          <w:cs/>
          <w:lang w:val="ar_AE" w:bidi="ar_AE"/>
        </w:rPr>
      </w:r>
      <w:r>
        <w:rPr>
          <w:rtl/>
          <w:cs/>
          <w:lang w:val="ar_AE" w:bidi="ar_AE"/>
        </w:rPr>
        <w:t>إن العلاقة الوثيقة بين العهد الجديد والوصية الجديدة تساعد في تفسير السبب وراء وصف وصية المحبة بأنها "جديدة". لقد دشّن تجسد المسيح عصراً جديداً؛ وكما يكتب يوحنا: "</w:t>
      </w:r>
      <w:r>
        <w:rPr>
          <w:rtl/>
          <w:cs/>
          <w:lang w:val="ar_AE" w:bidi="ar_AE"/>
        </w:rPr>
        <w:t>أَنَّ الظُّلْمَةَ قَدْ مَضَتْ، وَالنُّورَ الْحَقِيقِيَّ الْآنَ يُضِيءُ.</w:t>
      </w:r>
      <w:r>
        <w:rPr>
          <w:rtl/>
          <w:cs/>
          <w:lang w:val="ar_AE" w:bidi="ar_AE"/>
        </w:rPr>
        <w:t>” (</w:t>
      </w:r>
      <w:r>
        <w:rPr>
          <w:rtl/>
          <w:cs/>
          <w:lang w:val="ar_AE" w:bidi="ar_AE"/>
        </w:rPr>
        <w:t>١ يوحنا ٢: ٨</w:t>
      </w:r>
      <w:r>
        <w:rPr>
          <w:rtl/>
          <w:cs/>
          <w:lang w:val="ar_AE" w:bidi="ar_AE"/>
        </w:rPr>
        <w:t>). وفي سياق رحيله (</w:t>
      </w:r>
      <w:r>
        <w:rPr>
          <w:rtl/>
          <w:cs/>
          <w:lang w:val="ar_AE" w:bidi="ar_AE"/>
        </w:rPr>
        <w:t>يوحنا ١٣: ٣٣–٣٥</w:t>
      </w:r>
      <w:r>
        <w:rPr>
          <w:rtl/>
          <w:cs/>
          <w:lang w:val="ar_AE" w:bidi="ar_AE"/>
        </w:rPr>
        <w:t>)، أعطى يسوع تلاميذه وصية محددة (المحبة المتبادلة) لتكون السمة المميزة للحياة في هذا العصر الجديد. وكانت الطاعة لهذه الوصية هي العلامة التي تُعرّفهم كأتباع ليسوع أثناء غيابه (</w:t>
      </w:r>
      <w:r>
        <w:rPr>
          <w:rtl/>
          <w:cs/>
          <w:lang w:val="ar_AE" w:bidi="ar_AE"/>
        </w:rPr>
        <w:t>يوحنا ١٣: ٣٥</w:t>
      </w:r>
      <w:r>
        <w:rPr>
          <w:rtl/>
          <w:cs/>
          <w:lang w:val="ar_AE" w:bidi="ar_AE"/>
        </w:rPr>
        <w:t xml:space="preserve">؛ </w:t>
      </w:r>
      <w:r>
        <w:rPr>
          <w:rtl/>
          <w:cs/>
          <w:lang w:val="ar_AE" w:bidi="ar_AE"/>
        </w:rPr>
        <w:t>١٧: ٢١–٢٣</w:t>
      </w:r>
      <w:r>
        <w:rPr>
          <w:rtl/>
          <w:cs/>
          <w:lang w:val="ar_AE" w:bidi="ar_AE"/>
        </w:rPr>
        <w:t>). بهذا المعنى، فإن وصية المحبة هي "جديدة"، ليس لأن المحبة كانت غير معروفة من قبل، بل لأنها أصبحت الآن العلامة المركزية للولاء للمسيح في العصر الجديد الذي بدأ، والموجه نحو اكتماله النهائي.</w:t>
      </w:r>
    </w:p>
    <w:p>
      <w:pPr>
        <w:bidi/>
      </w:pPr>
      <w:r>
        <w:rPr>
          <w:rtl/>
          <w:cs/>
          <w:lang w:val="ar_AE" w:bidi="ar_AE"/>
        </w:rPr>
      </w:r>
      <w:r>
        <w:rPr>
          <w:rtl/>
          <w:cs/>
          <w:lang w:val="ar_AE" w:bidi="ar_AE"/>
        </w:rPr>
        <w:t>ما جعلَ ذلك العصر جديدًا هو أن مجيء يسوع المسيح أَعلنَ اللهَ الآب بطريقةٍ لم تُرَ من قبل (</w:t>
      </w:r>
      <w:r>
        <w:rPr>
          <w:rtl/>
          <w:cs/>
          <w:lang w:val="ar_AE" w:bidi="ar_AE"/>
        </w:rPr>
        <w:t>يوحنا ١: ١٨</w:t>
      </w:r>
      <w:r>
        <w:rPr>
          <w:rtl/>
          <w:cs/>
          <w:lang w:val="ar_AE" w:bidi="ar_AE"/>
        </w:rPr>
        <w:t xml:space="preserve">؛ </w:t>
      </w:r>
      <w:r>
        <w:rPr>
          <w:rtl/>
          <w:cs/>
          <w:lang w:val="ar_AE" w:bidi="ar_AE"/>
        </w:rPr>
        <w:t>١٠: ٣٠</w:t>
      </w:r>
      <w:r>
        <w:rPr>
          <w:rtl/>
          <w:cs/>
          <w:lang w:val="ar_AE" w:bidi="ar_AE"/>
        </w:rPr>
        <w:t xml:space="preserve">؛ </w:t>
      </w:r>
      <w:r>
        <w:rPr>
          <w:rtl/>
          <w:cs/>
          <w:lang w:val="ar_AE" w:bidi="ar_AE"/>
        </w:rPr>
        <w:t>١٧: ٦–٨</w:t>
      </w:r>
      <w:r>
        <w:rPr>
          <w:rtl/>
          <w:cs/>
          <w:lang w:val="ar_AE" w:bidi="ar_AE"/>
        </w:rPr>
        <w:t>). لم يكن أي نبي قادرًا على قول إن، "</w:t>
      </w:r>
      <w:r>
        <w:rPr>
          <w:rtl/>
          <w:cs/>
          <w:lang w:val="ar_AE" w:bidi="ar_AE"/>
        </w:rPr>
        <w:t>اَلَّذِي رَآنِي فَقَدْ رَأَى الْآبَ</w:t>
      </w:r>
      <w:r>
        <w:rPr>
          <w:rtl/>
          <w:cs/>
          <w:lang w:val="ar_AE" w:bidi="ar_AE"/>
        </w:rPr>
        <w:t>" (</w:t>
      </w:r>
      <w:r>
        <w:rPr>
          <w:rtl/>
          <w:cs/>
          <w:lang w:val="ar_AE" w:bidi="ar_AE"/>
        </w:rPr>
        <w:t>يوحنا ١٤: ٩</w:t>
      </w:r>
      <w:r>
        <w:rPr>
          <w:rtl/>
          <w:cs/>
          <w:lang w:val="ar_AE" w:bidi="ar_AE"/>
        </w:rPr>
        <w:t>). لذلك، كان أَمرُ يسوع لتلاميذه بأن يُحبوا بعضهم البعض "</w:t>
      </w:r>
      <w:r>
        <w:rPr>
          <w:rtl/>
          <w:cs/>
          <w:lang w:val="ar_AE" w:bidi="ar_AE"/>
        </w:rPr>
        <w:t>كَمَا أَحْبَبْتُكُمْ</w:t>
      </w:r>
      <w:r>
        <w:rPr>
          <w:rtl/>
          <w:cs/>
          <w:lang w:val="ar_AE" w:bidi="ar_AE"/>
        </w:rPr>
        <w:t>" (</w:t>
      </w:r>
      <w:r>
        <w:rPr>
          <w:rtl/>
          <w:cs/>
          <w:lang w:val="ar_AE" w:bidi="ar_AE"/>
        </w:rPr>
        <w:t>يوحنا ١٣: ٣٤</w:t>
      </w:r>
      <w:r>
        <w:rPr>
          <w:rtl/>
          <w:cs/>
          <w:lang w:val="ar_AE" w:bidi="ar_AE"/>
        </w:rPr>
        <w:t>) أمرًا جديدًا وصادمًا بأي معيار بشري. لم يٌحب أحد بشكل كامل مثلما أحبَّ يسوع (</w:t>
      </w:r>
      <w:r>
        <w:rPr>
          <w:rtl/>
          <w:cs/>
          <w:lang w:val="ar_AE" w:bidi="ar_AE"/>
        </w:rPr>
        <w:t>يوحنا ١٣: ١</w:t>
      </w:r>
      <w:r>
        <w:rPr>
          <w:rtl/>
          <w:cs/>
          <w:lang w:val="ar_AE" w:bidi="ar_AE"/>
        </w:rPr>
        <w:t>). إن اتِّباع مِثاله في المحبة كان وصيةً جديدة. إن عظمة محبة يسوع قادته إلى "</w:t>
      </w:r>
      <w:r>
        <w:rPr>
          <w:rtl/>
          <w:cs/>
          <w:lang w:val="ar_AE" w:bidi="ar_AE"/>
        </w:rPr>
        <w:t>أَنْ يَضَعَ أَحَدٌ نَفْسَهُ لِأَجْلِ أَحِبَّائِهِ</w:t>
      </w:r>
      <w:r>
        <w:rPr>
          <w:rtl/>
          <w:cs/>
          <w:lang w:val="ar_AE" w:bidi="ar_AE"/>
        </w:rPr>
        <w:t>" (</w:t>
      </w:r>
      <w:r>
        <w:rPr>
          <w:rtl/>
          <w:cs/>
          <w:lang w:val="ar_AE" w:bidi="ar_AE"/>
        </w:rPr>
        <w:t>يوحنا ١٥: ١٣</w:t>
      </w:r>
      <w:r>
        <w:rPr>
          <w:rtl/>
          <w:cs/>
          <w:lang w:val="ar_AE" w:bidi="ar_AE"/>
        </w:rPr>
        <w:t>). بالمثل، توصَّل يوحنا إلى أننا "</w:t>
      </w:r>
      <w:r>
        <w:rPr>
          <w:rtl/>
          <w:cs/>
          <w:lang w:val="ar_AE" w:bidi="ar_AE"/>
        </w:rPr>
        <w:t>يَنْبَغِي لَنَا أَنْ نَضَعَ نُفُوسَنَا لِأَجْلِ الْإِخْوَةِ</w:t>
      </w:r>
      <w:r>
        <w:rPr>
          <w:rtl/>
          <w:cs/>
          <w:lang w:val="ar_AE" w:bidi="ar_AE"/>
        </w:rPr>
        <w:t>" (</w:t>
      </w:r>
      <w:r>
        <w:rPr>
          <w:rtl/>
          <w:cs/>
          <w:lang w:val="ar_AE" w:bidi="ar_AE"/>
        </w:rPr>
        <w:t>١ يوحنا ٣: ١٦</w:t>
      </w:r>
      <w:r>
        <w:rPr>
          <w:rtl/>
          <w:cs/>
          <w:lang w:val="ar_AE" w:bidi="ar_AE"/>
        </w:rPr>
        <w:t>). إن المحبة تعني عدم إغلاق القلب أمام مؤمنٍ لديه احتياج (</w:t>
      </w:r>
      <w:r>
        <w:rPr>
          <w:rtl/>
          <w:cs/>
          <w:lang w:val="ar_AE" w:bidi="ar_AE"/>
        </w:rPr>
        <w:t>١ يوحنا ٣: ١٧</w:t>
      </w:r>
      <w:r>
        <w:rPr>
          <w:rtl/>
          <w:cs/>
          <w:lang w:val="ar_AE" w:bidi="ar_AE"/>
        </w:rPr>
        <w:t>). إنها تعني التضحية بسرور بالمنفعة الشخصية من أجل منفعة الآخر.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الوصايا العشر</w:t>
      </w:r>
      <w:r>
        <w:rPr>
          <w:rtl/>
          <w:cs/>
          <w:lang w:val="ar_AE" w:bidi="ar_AE"/>
        </w:rPr>
        <w:t xml:space="preserve">؛ </w:t>
      </w:r>
      <w:r>
        <w:rPr>
          <w:rtl/>
          <w:cs/>
          <w:lang w:val="ar_AE" w:bidi="ar_AE"/>
        </w:rPr>
        <w:t>المفهوم الكتابي للناموس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وصية جديدة</w:t>
      </w:r>
      <w:r>
        <w:rPr>
          <w:rtl/>
          <w:cs/>
          <w:lang w:val="ar_AE" w:bidi="ar_AE"/>
        </w:rPr>
      </w:r>
    </w:p>
    <w:p>
      <w:pPr>
        <w:bidi/>
      </w:pPr>
      <w:r>
        <w:rPr>
          <w:rtl/>
          <w:cs/>
          <w:lang w:val="ar_AE" w:bidi="ar_AE"/>
        </w:rPr>
      </w:r>
      <w:r>
        <w:rPr>
          <w:rtl/>
          <w:cs/>
          <w:lang w:val="ar_AE" w:bidi="ar_AE"/>
        </w:rPr>
        <w:t>تعبير استخدمه يسوع (</w:t>
      </w:r>
      <w:r>
        <w:rPr>
          <w:rtl/>
          <w:cs/>
          <w:lang w:val="ar_AE" w:bidi="ar_AE"/>
        </w:rPr>
        <w:t>يو 13:34</w:t>
      </w:r>
      <w:r>
        <w:rPr>
          <w:rtl/>
          <w:cs/>
          <w:lang w:val="ar_AE" w:bidi="ar_AE"/>
        </w:rPr>
        <w:t xml:space="preserve">) لكي يشير إلى تعليمه بشأن محبة المسيحيين لبعضهم البعض. </w:t>
      </w:r>
      <w:r>
        <w:rPr>
          <w:i/>
          <w:rtl/>
          <w:cs/>
          <w:lang w:val="ar_AE" w:bidi="ar_AE"/>
        </w:rPr>
        <w:t>انظر</w:t>
      </w:r>
      <w:r>
        <w:rPr>
          <w:rtl/>
          <w:cs/>
          <w:lang w:val="ar_AE" w:bidi="ar_AE"/>
        </w:rPr>
        <w:t xml:space="preserve"> </w:t>
      </w:r>
      <w:r>
        <w:rPr>
          <w:rtl/>
          <w:cs/>
          <w:lang w:val="ar_AE" w:bidi="ar_AE"/>
        </w:rPr>
        <w:t>الوصية،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وعاء</w:t>
      </w:r>
      <w:r>
        <w:rPr>
          <w:rtl/>
          <w:cs/>
          <w:lang w:val="ar_AE" w:bidi="ar_AE"/>
        </w:rPr>
      </w:r>
    </w:p>
    <w:p>
      <w:pPr>
        <w:bidi/>
      </w:pPr>
      <w:r>
        <w:rPr>
          <w:rtl/>
          <w:cs/>
          <w:lang w:val="ar_AE" w:bidi="ar_AE"/>
        </w:rPr>
      </w:r>
      <w:r>
        <w:rPr>
          <w:rtl/>
          <w:cs/>
          <w:lang w:val="ar_AE" w:bidi="ar_AE"/>
        </w:rPr>
        <w:t>إناء عميق مستدير يُستخدَم لاحتواء الطعام أو السوائل.</w:t>
      </w:r>
    </w:p>
    <w:p>
      <w:pPr>
        <w:bidi/>
      </w:pPr>
      <w:r>
        <w:rPr>
          <w:rtl/>
          <w:cs/>
          <w:lang w:val="ar_AE" w:bidi="ar_AE"/>
        </w:rPr>
      </w:r>
      <w:r>
        <w:rPr>
          <w:rtl/>
          <w:cs/>
          <w:lang w:val="ar_AE" w:bidi="ar_AE"/>
        </w:rPr>
        <w:t xml:space="preserve">انظر </w:t>
      </w:r>
      <w:r>
        <w:rPr>
          <w:rtl/>
          <w:cs/>
          <w:lang w:val="ar_AE" w:bidi="ar_AE"/>
        </w:rPr>
        <w:t>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وَعَاء</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الخَزَف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وعد</w:t>
      </w:r>
      <w:r>
        <w:rPr>
          <w:rtl/>
          <w:cs/>
          <w:lang w:val="ar_AE" w:bidi="ar_AE"/>
        </w:rPr>
      </w:r>
    </w:p>
    <w:p>
      <w:pPr>
        <w:bidi/>
      </w:pPr>
      <w:r>
        <w:rPr>
          <w:rtl/>
          <w:cs/>
          <w:lang w:val="ar_AE" w:bidi="ar_AE"/>
        </w:rPr>
      </w:r>
      <w:r>
        <w:rPr>
          <w:rtl/>
          <w:cs/>
          <w:lang w:val="ar_AE" w:bidi="ar_AE"/>
        </w:rPr>
        <w:t>إعلانٌ من شخصٍ لآخر بأن شيئًا ما سيتم أو لن يتم، مما يَمنح الشخص الذي تم تقديم الوعد له الحقَ في توقُّع تنفيذ ما تم تحديده.</w:t>
      </w:r>
    </w:p>
    <w:p>
      <w:pPr>
        <w:pStyle w:val="Heading3"/>
        <w:bidi/>
      </w:pPr>
      <w:r>
        <w:rPr>
          <w:rtl/>
          <w:cs/>
          <w:lang w:val="ar_AE" w:bidi="ar_AE"/>
        </w:rPr>
        <w:t>أنواع الوعود</w:t>
      </w:r>
    </w:p>
    <w:p>
      <w:pPr>
        <w:bidi/>
      </w:pPr>
      <w:r>
        <w:rPr>
          <w:rtl/>
          <w:cs/>
          <w:lang w:val="ar_AE" w:bidi="ar_AE"/>
        </w:rPr>
      </w:r>
      <w:r>
        <w:rPr>
          <w:rtl/>
          <w:cs/>
          <w:lang w:val="ar_AE" w:bidi="ar_AE"/>
        </w:rPr>
        <w:t xml:space="preserve">في استخدام الكتاب المُقدَّس لمفهوم الوعد، توجد أمثلة متفرقة للوعود التي قدَّمها الناس لبعضهم البعض (مثل، </w:t>
      </w:r>
      <w:r>
        <w:rPr>
          <w:rtl/>
          <w:cs/>
          <w:lang w:val="ar_AE" w:bidi="ar_AE"/>
        </w:rPr>
        <w:t>عدد ٢٢: ١٧</w:t>
      </w:r>
      <w:r>
        <w:rPr>
          <w:rtl/>
          <w:cs/>
          <w:lang w:val="ar_AE" w:bidi="ar_AE"/>
        </w:rPr>
        <w:t xml:space="preserve">؛ </w:t>
      </w:r>
      <w:r>
        <w:rPr>
          <w:rtl/>
          <w:cs/>
          <w:lang w:val="ar_AE" w:bidi="ar_AE"/>
        </w:rPr>
        <w:t>إستير ٤: ٧</w:t>
      </w:r>
      <w:r>
        <w:rPr>
          <w:rtl/>
          <w:cs/>
          <w:lang w:val="ar_AE" w:bidi="ar_AE"/>
        </w:rPr>
        <w:t xml:space="preserve">) أو لله (مثل، </w:t>
      </w:r>
      <w:r>
        <w:rPr>
          <w:rtl/>
          <w:cs/>
          <w:lang w:val="ar_AE" w:bidi="ar_AE"/>
        </w:rPr>
        <w:t>نحميا ٥: ١٢</w:t>
      </w:r>
      <w:r>
        <w:rPr>
          <w:rtl/>
          <w:cs/>
          <w:lang w:val="ar_AE" w:bidi="ar_AE"/>
        </w:rPr>
        <w:t>)، لكن الوعود التي قدَّمها اللهُ للإنسان أكثر أهمية بكثير. إن هذه الوعود الإلهية موثوقة تمامًا لأن الذي أعطاها قادرٌ تمامًا على تنفيذ ما وَعد به (</w:t>
      </w:r>
      <w:r>
        <w:rPr>
          <w:rtl/>
          <w:cs/>
          <w:lang w:val="ar_AE" w:bidi="ar_AE"/>
        </w:rPr>
        <w:t>رومية ٤: ٢١</w:t>
      </w:r>
      <w:r>
        <w:rPr>
          <w:rtl/>
          <w:cs/>
          <w:lang w:val="ar_AE" w:bidi="ar_AE"/>
        </w:rPr>
        <w:t>).</w:t>
      </w:r>
    </w:p>
    <w:p>
      <w:pPr>
        <w:bidi/>
      </w:pPr>
      <w:r>
        <w:rPr>
          <w:rtl/>
          <w:cs/>
          <w:lang w:val="ar_AE" w:bidi="ar_AE"/>
        </w:rPr>
      </w:r>
      <w:r>
        <w:rPr>
          <w:rtl/>
          <w:cs/>
          <w:lang w:val="ar_AE" w:bidi="ar_AE"/>
        </w:rPr>
        <w:t>تَضْمن الوعودُ الإلهية في الكتاب المُقدَّس لمستقبِليها العديد من البركات الروحية والزمنية، بما في ذلك البِنوَّة (</w:t>
      </w:r>
      <w:r>
        <w:rPr>
          <w:rtl/>
          <w:cs/>
          <w:lang w:val="ar_AE" w:bidi="ar_AE"/>
        </w:rPr>
        <w:t>٢ كورنثوس ٦: ١٦–٧: ١</w:t>
      </w:r>
      <w:r>
        <w:rPr>
          <w:rtl/>
          <w:cs/>
          <w:lang w:val="ar_AE" w:bidi="ar_AE"/>
        </w:rPr>
        <w:t>)، وغفران الخطايا (</w:t>
      </w:r>
      <w:r>
        <w:rPr>
          <w:rtl/>
          <w:cs/>
          <w:lang w:val="ar_AE" w:bidi="ar_AE"/>
        </w:rPr>
        <w:t>١ يوحنا ١: ٩</w:t>
      </w:r>
      <w:r>
        <w:rPr>
          <w:rtl/>
          <w:cs/>
          <w:lang w:val="ar_AE" w:bidi="ar_AE"/>
        </w:rPr>
        <w:t>)، واستجابة الصلاة (</w:t>
      </w:r>
      <w:r>
        <w:rPr>
          <w:rtl/>
          <w:cs/>
          <w:lang w:val="ar_AE" w:bidi="ar_AE"/>
        </w:rPr>
        <w:t>لوقا ١١: ٩</w:t>
      </w:r>
      <w:r>
        <w:rPr>
          <w:rtl/>
          <w:cs/>
          <w:lang w:val="ar_AE" w:bidi="ar_AE"/>
        </w:rPr>
        <w:t>)، والانقاذ من التجارب (</w:t>
      </w:r>
      <w:r>
        <w:rPr>
          <w:rtl/>
          <w:cs/>
          <w:lang w:val="ar_AE" w:bidi="ar_AE"/>
        </w:rPr>
        <w:t>١ كورنثوس ١٠: ١٣</w:t>
      </w:r>
      <w:r>
        <w:rPr>
          <w:rtl/>
          <w:cs/>
          <w:lang w:val="ar_AE" w:bidi="ar_AE"/>
        </w:rPr>
        <w:t>)، والنعمة الداعمة في الأوقات الصعبة (</w:t>
      </w:r>
      <w:r>
        <w:rPr>
          <w:rtl/>
          <w:cs/>
          <w:lang w:val="ar_AE" w:bidi="ar_AE"/>
        </w:rPr>
        <w:t>٢ كورنثوس ١٢: ٩</w:t>
      </w:r>
      <w:r>
        <w:rPr>
          <w:rtl/>
          <w:cs/>
          <w:lang w:val="ar_AE" w:bidi="ar_AE"/>
        </w:rPr>
        <w:t>)، وتوفير جميع الاحتياجات (</w:t>
      </w:r>
      <w:r>
        <w:rPr>
          <w:rtl/>
          <w:cs/>
          <w:lang w:val="ar_AE" w:bidi="ar_AE"/>
        </w:rPr>
        <w:t>فيلبي ٤: ١٩</w:t>
      </w:r>
      <w:r>
        <w:rPr>
          <w:rtl/>
          <w:cs/>
          <w:lang w:val="ar_AE" w:bidi="ar_AE"/>
        </w:rPr>
        <w:t>)، والمكافأة على الطاعة (</w:t>
      </w:r>
      <w:r>
        <w:rPr>
          <w:rtl/>
          <w:cs/>
          <w:lang w:val="ar_AE" w:bidi="ar_AE"/>
        </w:rPr>
        <w:t>يعقوب ١: ١٢</w:t>
      </w:r>
      <w:r>
        <w:rPr>
          <w:rtl/>
          <w:cs/>
          <w:lang w:val="ar_AE" w:bidi="ar_AE"/>
        </w:rPr>
        <w:t>)، والحياة الأبدية (</w:t>
      </w:r>
      <w:r>
        <w:rPr>
          <w:rtl/>
          <w:cs/>
          <w:lang w:val="ar_AE" w:bidi="ar_AE"/>
        </w:rPr>
        <w:t>لوقا ١٨: ٢٩، ٣٠</w:t>
      </w:r>
      <w:r>
        <w:rPr>
          <w:rtl/>
          <w:cs/>
          <w:lang w:val="ar_AE" w:bidi="ar_AE"/>
        </w:rPr>
        <w:t xml:space="preserve">؛ </w:t>
      </w:r>
      <w:r>
        <w:rPr>
          <w:rtl/>
          <w:cs/>
          <w:lang w:val="ar_AE" w:bidi="ar_AE"/>
        </w:rPr>
        <w:t>يوحنا ٣: ١٦</w:t>
      </w:r>
      <w:r>
        <w:rPr>
          <w:rtl/>
          <w:cs/>
          <w:lang w:val="ar_AE" w:bidi="ar_AE"/>
        </w:rPr>
        <w:t xml:space="preserve">؛ </w:t>
      </w:r>
      <w:r>
        <w:rPr>
          <w:rtl/>
          <w:cs/>
          <w:lang w:val="ar_AE" w:bidi="ar_AE"/>
        </w:rPr>
        <w:t>رومية ٦: ٢٢، ٢٣</w:t>
      </w:r>
      <w:r>
        <w:rPr>
          <w:rtl/>
          <w:cs/>
          <w:lang w:val="ar_AE" w:bidi="ar_AE"/>
        </w:rPr>
        <w:t>). إن وعود الله مؤكدة ومضمونة، ولكن الاشتراك في بركاتها تَتطلب غالبًا الوفاء بشروطٍ مُعيَّنة تعتمد عليه البركات. إن الوعود الإلهية ليست دائمًا ضمانات للبركة. في الواقع، هناك وعود تُعلن يقين الدينونة للذين يَرفضون طاعةَ إنجيل الرب يسوع (</w:t>
      </w:r>
      <w:r>
        <w:rPr>
          <w:rtl/>
          <w:cs/>
          <w:lang w:val="ar_AE" w:bidi="ar_AE"/>
        </w:rPr>
        <w:t>٢ تسالونيكي ١: ٨، ٩</w:t>
      </w:r>
      <w:r>
        <w:rPr>
          <w:rtl/>
          <w:cs/>
          <w:lang w:val="ar_AE" w:bidi="ar_AE"/>
        </w:rPr>
        <w:t>).</w:t>
      </w:r>
    </w:p>
    <w:p>
      <w:pPr>
        <w:bidi/>
      </w:pPr>
      <w:r>
        <w:rPr>
          <w:rtl/>
          <w:cs/>
          <w:lang w:val="ar_AE" w:bidi="ar_AE"/>
        </w:rPr>
      </w:r>
      <w:r>
        <w:rPr>
          <w:rtl/>
          <w:cs/>
          <w:lang w:val="ar_AE" w:bidi="ar_AE"/>
        </w:rPr>
        <w:t>بالإضافة إلى وعود الله، التي لها تطبيق شخصي وفردي للعديد من الأشخاص المختلفين في أوقات وأماكن مختلفة، هناك العديد من الوعود التي تتعلق بالتحقيق المُتدرج لخطة الله للفداء في مَوكب كبير من الأحداث التاريخية. ليس لهذه الوعود تطبيقات مُتكررة ولا طبيعة شرطية. في مثل هذه الحالات، يُصبح الوعد على الأغلب مُطابقًا للنِبوة، وتكون الوعود من هذا النوع، إلى جانب تحقيقها اللاحق، مَنسوجة بشكلٍ معقد في نسيج التاريخ الفدائي كله.</w:t>
      </w:r>
    </w:p>
    <w:p>
      <w:pPr>
        <w:pStyle w:val="Heading3"/>
        <w:bidi/>
      </w:pPr>
      <w:r>
        <w:rPr>
          <w:rtl/>
          <w:cs/>
          <w:lang w:val="ar_AE" w:bidi="ar_AE"/>
        </w:rPr>
        <w:t>الوعود في العهد القديم</w:t>
      </w:r>
    </w:p>
    <w:p>
      <w:pPr>
        <w:bidi/>
      </w:pPr>
      <w:r>
        <w:rPr>
          <w:rtl/>
          <w:cs/>
          <w:lang w:val="ar_AE" w:bidi="ar_AE"/>
        </w:rPr>
      </w:r>
      <w:r>
        <w:rPr>
          <w:rtl/>
          <w:cs/>
          <w:lang w:val="ar_AE" w:bidi="ar_AE"/>
        </w:rPr>
        <w:t>يمكن رؤية أبرز موضوع للوعد في العهد القديم في الوعد الذي يُطلق عليه عادةً الـ بروت إيفانجيليوم (أي الإعلان الأول لرسالة الإنجيل) الذي أُعطي لآدم وحواء في جنة عدن مباشرةً بعد السقوط في الخطية (</w:t>
      </w:r>
      <w:r>
        <w:rPr>
          <w:rtl/>
          <w:cs/>
          <w:lang w:val="ar_AE" w:bidi="ar_AE"/>
        </w:rPr>
        <w:t>تكوين ٣: ١٥</w:t>
      </w:r>
      <w:r>
        <w:rPr>
          <w:rtl/>
          <w:cs/>
          <w:lang w:val="ar_AE" w:bidi="ar_AE"/>
        </w:rPr>
        <w:t xml:space="preserve">). تُعد الوعود اللاحقة هي العهود التي قطعها اللهُ مع إبراهيم (الأصحاحات </w:t>
      </w:r>
      <w:r>
        <w:rPr>
          <w:rtl/>
          <w:cs/>
          <w:lang w:val="ar_AE" w:bidi="ar_AE"/>
        </w:rPr>
        <w:t>١٢</w:t>
      </w:r>
      <w:r>
        <w:rPr>
          <w:rtl/>
          <w:cs/>
          <w:lang w:val="ar_AE" w:bidi="ar_AE"/>
        </w:rPr>
        <w:t xml:space="preserve">؛ </w:t>
      </w:r>
      <w:r>
        <w:rPr>
          <w:rtl/>
          <w:cs/>
          <w:lang w:val="ar_AE" w:bidi="ar_AE"/>
        </w:rPr>
        <w:t>١٥</w:t>
      </w:r>
      <w:r>
        <w:rPr>
          <w:rtl/>
          <w:cs/>
          <w:lang w:val="ar_AE" w:bidi="ar_AE"/>
        </w:rPr>
        <w:t xml:space="preserve">؛ </w:t>
      </w:r>
      <w:r>
        <w:rPr>
          <w:rtl/>
          <w:cs/>
          <w:lang w:val="ar_AE" w:bidi="ar_AE"/>
        </w:rPr>
        <w:t>١٧</w:t>
      </w:r>
      <w:r>
        <w:rPr>
          <w:rtl/>
          <w:cs/>
          <w:lang w:val="ar_AE" w:bidi="ar_AE"/>
        </w:rPr>
        <w:t>) ومع داود (</w:t>
      </w:r>
      <w:r>
        <w:rPr>
          <w:rtl/>
          <w:cs/>
          <w:lang w:val="ar_AE" w:bidi="ar_AE"/>
        </w:rPr>
        <w:t>٢ صموئيل ٧</w:t>
      </w:r>
      <w:r>
        <w:rPr>
          <w:rtl/>
          <w:cs/>
          <w:lang w:val="ar_AE" w:bidi="ar_AE"/>
        </w:rPr>
        <w:t>)، يَليها الوعد بالعهد [المِيثاق] الجديد (</w:t>
      </w:r>
      <w:r>
        <w:rPr>
          <w:rtl/>
          <w:cs/>
          <w:lang w:val="ar_AE" w:bidi="ar_AE"/>
        </w:rPr>
        <w:t>إرميا ٣١</w:t>
      </w:r>
      <w:r>
        <w:rPr>
          <w:rtl/>
          <w:cs/>
          <w:lang w:val="ar_AE" w:bidi="ar_AE"/>
        </w:rPr>
        <w:t>).</w:t>
      </w:r>
    </w:p>
    <w:p>
      <w:pPr>
        <w:pStyle w:val="Heading4"/>
        <w:bidi/>
      </w:pPr>
      <w:r>
        <w:rPr>
          <w:rtl/>
          <w:cs/>
          <w:lang w:val="ar_AE" w:bidi="ar_AE"/>
        </w:rPr>
        <w:t>الوعد الأول (بروت إيفانجيليوم)</w:t>
      </w:r>
    </w:p>
    <w:p>
      <w:pPr>
        <w:bidi/>
      </w:pPr>
      <w:r>
        <w:rPr>
          <w:rtl/>
          <w:cs/>
          <w:lang w:val="ar_AE" w:bidi="ar_AE"/>
        </w:rPr>
      </w:r>
      <w:r>
        <w:rPr>
          <w:rtl/>
          <w:cs/>
          <w:lang w:val="ar_AE" w:bidi="ar_AE"/>
        </w:rPr>
        <w:t xml:space="preserve">يقول </w:t>
      </w:r>
      <w:r>
        <w:rPr>
          <w:rtl/>
          <w:cs/>
          <w:lang w:val="ar_AE" w:bidi="ar_AE"/>
        </w:rPr>
        <w:t>تكوين ٣: ١٥ب</w:t>
      </w:r>
      <w:r>
        <w:rPr>
          <w:rtl/>
          <w:cs/>
          <w:lang w:val="ar_AE" w:bidi="ar_AE"/>
        </w:rPr>
        <w:t xml:space="preserve"> : "</w:t>
      </w:r>
      <w:r>
        <w:rPr>
          <w:rtl/>
          <w:cs/>
          <w:lang w:val="ar_AE" w:bidi="ar_AE"/>
        </w:rPr>
        <w:t>وَأَضَعُ عَدَاوَةً بَيْنَ نَسْلِكِ [نَسل الشيطان] وَنَسْلِهَا [نَسل حواء]. هُوَ يَسْحَقُ رَأْسَكِ، وَأَنْتِ تَسْحَقِينَ عَقِبَهُ"</w:t>
      </w:r>
      <w:r>
        <w:rPr>
          <w:rtl/>
          <w:cs/>
          <w:lang w:val="ar_AE" w:bidi="ar_AE"/>
        </w:rPr>
        <w:t>. إن هذا التصريح هو وعد بأنه في وقت ما في المستقبل سيَسحق نسلُ المرأة الشيطانَ. يُشار إلى نسل المرأة بصفة فردية في كلمة "هو" في العبارة الأخيرة. "هو"سيَضربك (أي الشيطان) على رأسك، على الرغم من أن الشيطان سيُحدِث جرحًا في نسل المرأة. هذا إذن هو الوعد الذي يُعطي آدم وحواء، وكذلك نَسلهم، الأساس لِتوقُّع التدمير النهائي لعدوهم الشيطان من خلال نسلهم آدم وحواء.</w:t>
      </w:r>
    </w:p>
    <w:p>
      <w:pPr>
        <w:pStyle w:val="Heading4"/>
        <w:bidi/>
      </w:pPr>
      <w:r>
        <w:rPr>
          <w:rtl/>
          <w:cs/>
          <w:lang w:val="ar_AE" w:bidi="ar_AE"/>
        </w:rPr>
        <w:t>الوعد لإبراهيم</w:t>
      </w:r>
    </w:p>
    <w:p>
      <w:pPr>
        <w:bidi/>
      </w:pPr>
      <w:r>
        <w:rPr>
          <w:rtl/>
          <w:cs/>
          <w:lang w:val="ar_AE" w:bidi="ar_AE"/>
        </w:rPr>
      </w:r>
      <w:r>
        <w:rPr>
          <w:rtl/>
          <w:cs/>
          <w:lang w:val="ar_AE" w:bidi="ar_AE"/>
        </w:rPr>
        <w:t xml:space="preserve">في </w:t>
      </w:r>
      <w:r>
        <w:rPr>
          <w:rtl/>
          <w:cs/>
          <w:lang w:val="ar_AE" w:bidi="ar_AE"/>
        </w:rPr>
        <w:t xml:space="preserve">تكوين ١٢: ١–٧، </w:t>
      </w:r>
      <w:r>
        <w:rPr>
          <w:rtl/>
          <w:cs/>
          <w:lang w:val="ar_AE" w:bidi="ar_AE"/>
        </w:rPr>
        <w:t xml:space="preserve"> يُطلَب من إبراهيم أن يَترك شعبه وبَلده ويذهب إلى أرضٍ سيُريه الربُّ إياها. في المُقابل، وَعدَه اللهُ بأن (١) نَسله سيصير أُمةً عظيمة؛ (2) سيكون إبراهيم مباركًا وسيصير اسمه عظيمًا؛ (٣) ستَتبارك من خلاله الأمم الأخرى؛ (٤) ستُعطى أرض كنعان لِنَسله. من بين هذه الوعود التي أعطيت لإبراهيم، لأحدها أهمية خاصة، وهو أنه من خلال نَسله ستَتبارك العديد من الأمم. يتكرر هذا الوعد خمس مرات في سفر التكوين (</w:t>
      </w:r>
      <w:r>
        <w:rPr>
          <w:rtl/>
          <w:cs/>
          <w:lang w:val="ar_AE" w:bidi="ar_AE"/>
        </w:rPr>
        <w:t>تكوين ١٢: ٣</w:t>
      </w:r>
      <w:r>
        <w:rPr>
          <w:rtl/>
          <w:cs/>
          <w:lang w:val="ar_AE" w:bidi="ar_AE"/>
        </w:rPr>
        <w:t xml:space="preserve">؛ </w:t>
      </w:r>
      <w:r>
        <w:rPr>
          <w:rtl/>
          <w:cs/>
          <w:lang w:val="ar_AE" w:bidi="ar_AE"/>
        </w:rPr>
        <w:t>١٨: ١٨</w:t>
      </w:r>
      <w:r>
        <w:rPr>
          <w:rtl/>
          <w:cs/>
          <w:lang w:val="ar_AE" w:bidi="ar_AE"/>
        </w:rPr>
        <w:t xml:space="preserve">؛ </w:t>
      </w:r>
      <w:r>
        <w:rPr>
          <w:rtl/>
          <w:cs/>
          <w:lang w:val="ar_AE" w:bidi="ar_AE"/>
        </w:rPr>
        <w:t>٢٢: ١٨</w:t>
      </w:r>
      <w:r>
        <w:rPr>
          <w:rtl/>
          <w:cs/>
          <w:lang w:val="ar_AE" w:bidi="ar_AE"/>
        </w:rPr>
        <w:t xml:space="preserve">؛ </w:t>
      </w:r>
      <w:r>
        <w:rPr>
          <w:rtl/>
          <w:cs/>
          <w:lang w:val="ar_AE" w:bidi="ar_AE"/>
        </w:rPr>
        <w:t>٢٦: ٤</w:t>
      </w:r>
      <w:r>
        <w:rPr>
          <w:rtl/>
          <w:cs/>
          <w:lang w:val="ar_AE" w:bidi="ar_AE"/>
        </w:rPr>
        <w:t xml:space="preserve">؛ </w:t>
      </w:r>
      <w:r>
        <w:rPr>
          <w:rtl/>
          <w:cs/>
          <w:lang w:val="ar_AE" w:bidi="ar_AE"/>
        </w:rPr>
        <w:t>٢٨: ١٤</w:t>
      </w:r>
      <w:r>
        <w:rPr>
          <w:rtl/>
          <w:cs/>
          <w:lang w:val="ar_AE" w:bidi="ar_AE"/>
        </w:rPr>
        <w:t xml:space="preserve">) ويُشير رجوعًا إلى الوعد في </w:t>
      </w:r>
      <w:r>
        <w:rPr>
          <w:rtl/>
          <w:cs/>
          <w:lang w:val="ar_AE" w:bidi="ar_AE"/>
        </w:rPr>
        <w:t>تكوين ٣: ١٥</w:t>
      </w:r>
      <w:r>
        <w:rPr>
          <w:rtl/>
          <w:cs/>
          <w:lang w:val="ar_AE" w:bidi="ar_AE"/>
        </w:rPr>
        <w:t xml:space="preserve"> وكذلك مُستقبليًا إلى المسيح.</w:t>
      </w:r>
    </w:p>
    <w:p>
      <w:pPr>
        <w:pStyle w:val="Heading4"/>
        <w:bidi/>
      </w:pPr>
      <w:r>
        <w:rPr>
          <w:rtl/>
          <w:cs/>
          <w:lang w:val="ar_AE" w:bidi="ar_AE"/>
        </w:rPr>
        <w:t>الوعد لداود</w:t>
      </w:r>
    </w:p>
    <w:p>
      <w:pPr>
        <w:bidi/>
      </w:pPr>
      <w:r>
        <w:rPr>
          <w:rtl/>
          <w:cs/>
          <w:lang w:val="ar_AE" w:bidi="ar_AE"/>
        </w:rPr>
      </w:r>
      <w:r>
        <w:rPr>
          <w:rtl/>
          <w:cs/>
          <w:lang w:val="ar_AE" w:bidi="ar_AE"/>
        </w:rPr>
        <w:t xml:space="preserve">في </w:t>
      </w:r>
      <w:r>
        <w:rPr>
          <w:rtl/>
          <w:cs/>
          <w:lang w:val="ar_AE" w:bidi="ar_AE"/>
        </w:rPr>
        <w:t>٢ صموئيل ٧</w:t>
      </w:r>
      <w:r>
        <w:rPr>
          <w:rtl/>
          <w:cs/>
          <w:lang w:val="ar_AE" w:bidi="ar_AE"/>
        </w:rPr>
        <w:t>، أَعطى اللهُ وعدًا للمَلك داود بأن أُسرته الحاكمة ستدوم إلى الأبد (</w:t>
      </w:r>
      <w:r>
        <w:rPr>
          <w:rtl/>
          <w:cs/>
          <w:lang w:val="ar_AE" w:bidi="ar_AE"/>
        </w:rPr>
        <w:t>٢ صموئيل ٧: ١٦</w:t>
      </w:r>
      <w:r>
        <w:rPr>
          <w:rtl/>
          <w:cs/>
          <w:lang w:val="ar_AE" w:bidi="ar_AE"/>
        </w:rPr>
        <w:t xml:space="preserve">؛ </w:t>
      </w:r>
      <w:r>
        <w:rPr>
          <w:rtl/>
          <w:cs/>
          <w:lang w:val="ar_AE" w:bidi="ar_AE"/>
        </w:rPr>
        <w:t>مزمور ٨٩: ٣٤–٣٧</w:t>
      </w:r>
      <w:r>
        <w:rPr>
          <w:rtl/>
          <w:cs/>
          <w:lang w:val="ar_AE" w:bidi="ar_AE"/>
        </w:rPr>
        <w:t>). إنه مع هذا العهد الداوودي أن النَسل الموعود، الذي كانت قد امتدَّ سابقًا من آدم عبر شيث، وسام، وإبراهيم، وإسحاق، ويعقوب، ويهوذا، أصبحَ الآن محصورًا في النَسل المَلكي لبيت داود. سيكون داود جِد المسيا الملك القادم (</w:t>
      </w:r>
      <w:r>
        <w:rPr>
          <w:rtl/>
          <w:cs/>
          <w:lang w:val="ar_AE" w:bidi="ar_AE"/>
        </w:rPr>
        <w:t>مزمور ٨٩: ٣، ٢٧–٣٧</w:t>
      </w:r>
      <w:r>
        <w:rPr>
          <w:rtl/>
          <w:cs/>
          <w:lang w:val="ar_AE" w:bidi="ar_AE"/>
        </w:rPr>
        <w:t>). أصبحَ داود بذلك شخصيةً مركزية في تاريخ خطة الله لفداء العالَم. يُشار إلى يسوع المسيح بابن داود، ابن إبراهيم (</w:t>
      </w:r>
      <w:r>
        <w:rPr>
          <w:rtl/>
          <w:cs/>
          <w:lang w:val="ar_AE" w:bidi="ar_AE"/>
        </w:rPr>
        <w:t>متى ١: ١</w:t>
      </w:r>
      <w:r>
        <w:rPr>
          <w:rtl/>
          <w:cs/>
          <w:lang w:val="ar_AE" w:bidi="ar_AE"/>
        </w:rPr>
        <w:t>).</w:t>
      </w:r>
    </w:p>
    <w:p>
      <w:pPr>
        <w:pStyle w:val="Heading4"/>
        <w:bidi/>
      </w:pPr>
      <w:r>
        <w:rPr>
          <w:rtl/>
          <w:cs/>
          <w:lang w:val="ar_AE" w:bidi="ar_AE"/>
        </w:rPr>
        <w:t>وعد العهد الجديد</w:t>
      </w:r>
    </w:p>
    <w:p>
      <w:pPr>
        <w:bidi/>
      </w:pPr>
      <w:r>
        <w:rPr>
          <w:rtl/>
          <w:cs/>
          <w:lang w:val="ar_AE" w:bidi="ar_AE"/>
        </w:rPr>
      </w:r>
      <w:r>
        <w:rPr>
          <w:rtl/>
          <w:cs/>
          <w:lang w:val="ar_AE" w:bidi="ar_AE"/>
        </w:rPr>
        <w:t xml:space="preserve">في </w:t>
      </w:r>
      <w:r>
        <w:rPr>
          <w:rtl/>
          <w:cs/>
          <w:lang w:val="ar_AE" w:bidi="ar_AE"/>
        </w:rPr>
        <w:t>إرميا ٣١: ٣١–٣٧</w:t>
      </w:r>
      <w:r>
        <w:rPr>
          <w:rtl/>
          <w:cs/>
          <w:lang w:val="ar_AE" w:bidi="ar_AE"/>
        </w:rPr>
        <w:t xml:space="preserve">، يَعِد الرب بأنه في الأيام القادمة سيصنع عهدًا جديدًا مع بيت إسرائيل وبيت يهوذا. يُعيد محتوى هذا العهد الجديد التأكيدَ ويُوسِّع نطاق الوعود الأساسية للعهد السابق: "وَأَكُونُ لَهُمْ إِلَهًا وَهُمْ يَكُونُونَ لِي شَعْبًا. ... أَصْفَحُ عَنْ إِثْمِهِمْ، وَلَا أَذْكُرُ خَطِيَّتَهُمْ بَعْدُ." (الآيات </w:t>
      </w:r>
      <w:r>
        <w:rPr>
          <w:rtl/>
          <w:cs/>
          <w:lang w:val="ar_AE" w:bidi="ar_AE"/>
        </w:rPr>
        <w:t>٣٣، ٣٤</w:t>
      </w:r>
      <w:r>
        <w:rPr>
          <w:rtl/>
          <w:cs/>
          <w:lang w:val="ar_AE" w:bidi="ar_AE"/>
        </w:rPr>
        <w:t>). يبدو أن "العهد الجديد" في سِفر إرميا يَنبغي أن يُنظر إليه على أنه إعادة صياغة لنفس الوعود الأساسية المذكورة في عهدي إبراهيم وداود.</w:t>
      </w:r>
    </w:p>
    <w:p>
      <w:pPr>
        <w:bidi/>
      </w:pPr>
      <w:r>
        <w:rPr>
          <w:rtl/>
          <w:cs/>
          <w:lang w:val="ar_AE" w:bidi="ar_AE"/>
        </w:rPr>
      </w:r>
      <w:r>
        <w:rPr>
          <w:rtl/>
          <w:cs/>
          <w:lang w:val="ar_AE" w:bidi="ar_AE"/>
        </w:rPr>
        <w:t>تم تأسيس العهد [المِيثاق] الجديد في المجيء الأول للمسيح، ويُعد المؤمنون بالمسيح الآن مُستقبلين لبركات ذلك العهد الجديد بفضل الروح القُدس (</w:t>
      </w:r>
      <w:r>
        <w:rPr>
          <w:rtl/>
          <w:cs/>
          <w:lang w:val="ar_AE" w:bidi="ar_AE"/>
        </w:rPr>
        <w:t>عبرانيين ٨: ٦–١٣</w:t>
      </w:r>
      <w:r>
        <w:rPr>
          <w:rtl/>
          <w:cs/>
          <w:lang w:val="ar_AE" w:bidi="ar_AE"/>
        </w:rPr>
        <w:t>). إن التحقيق الكامل والنهائي لهذه البركات في كل كمالها يَنتظر مجيء المسيح ثانيةً، والتأسيس الكامل لملكوته في شكله الخارجي والنهائي، ونعيم الحياة في السماوات الجديدة والأرض الجديدة. في هذه الأثناء، يَعيش شعبُ الله في زمن يتمتعون فيه ببعض بركات الدهر الآتي باعتبارها حقيقة حاضرة، لكن اكتمال الدهر الجديد لا يزال مستقبلاً.</w:t>
      </w:r>
    </w:p>
    <w:p>
      <w:pPr>
        <w:pStyle w:val="Heading3"/>
        <w:bidi/>
      </w:pPr>
      <w:r>
        <w:rPr>
          <w:rtl/>
          <w:cs/>
          <w:lang w:val="ar_AE" w:bidi="ar_AE"/>
        </w:rPr>
        <w:t>موضوع الوعد في العهد الجديد</w:t>
      </w:r>
    </w:p>
    <w:p>
      <w:pPr>
        <w:bidi/>
      </w:pPr>
      <w:r>
        <w:rPr>
          <w:rtl/>
          <w:cs/>
          <w:lang w:val="ar_AE" w:bidi="ar_AE"/>
        </w:rPr>
      </w:r>
      <w:r>
        <w:rPr>
          <w:rtl/>
          <w:cs/>
          <w:lang w:val="ar_AE" w:bidi="ar_AE"/>
        </w:rPr>
        <w:t xml:space="preserve">يشير كُتَّابُ العهد الجديد إلى وعود العهد القديم بطريقة تُشير إلى أنهم لم يروا هذه الوعود باعتبارها تصريحات منفصلة ومعزولة، بل باعتبارها أجزاء مٍن وعدٍ مُوحَّد يَتحقق في النهاية في المسيح (انظر </w:t>
      </w:r>
      <w:r>
        <w:rPr>
          <w:rtl/>
          <w:cs/>
          <w:lang w:val="ar_AE" w:bidi="ar_AE"/>
        </w:rPr>
        <w:t>لوقا ١: ٥٤، ٥٥، ٦٩–٧٣</w:t>
      </w:r>
      <w:r>
        <w:rPr>
          <w:rtl/>
          <w:cs/>
          <w:lang w:val="ar_AE" w:bidi="ar_AE"/>
        </w:rPr>
        <w:t xml:space="preserve">؛ </w:t>
      </w:r>
      <w:r>
        <w:rPr>
          <w:rtl/>
          <w:cs/>
          <w:lang w:val="ar_AE" w:bidi="ar_AE"/>
        </w:rPr>
        <w:t>أعمال الرسل ١٣: ٢٣، ٣٢، ٣٣</w:t>
      </w:r>
      <w:r>
        <w:rPr>
          <w:rtl/>
          <w:cs/>
          <w:lang w:val="ar_AE" w:bidi="ar_AE"/>
        </w:rPr>
        <w:t xml:space="preserve">؛ </w:t>
      </w:r>
      <w:r>
        <w:rPr>
          <w:rtl/>
          <w:cs/>
          <w:lang w:val="ar_AE" w:bidi="ar_AE"/>
        </w:rPr>
        <w:t>٢٦: ٦، ٧</w:t>
      </w:r>
      <w:r>
        <w:rPr>
          <w:rtl/>
          <w:cs/>
          <w:lang w:val="ar_AE" w:bidi="ar_AE"/>
        </w:rPr>
        <w:t xml:space="preserve">؛ </w:t>
      </w:r>
      <w:r>
        <w:rPr>
          <w:rtl/>
          <w:cs/>
          <w:lang w:val="ar_AE" w:bidi="ar_AE"/>
        </w:rPr>
        <w:t>٢ كورنثوس ١: ٢٠</w:t>
      </w:r>
      <w:r>
        <w:rPr>
          <w:rtl/>
          <w:cs/>
          <w:lang w:val="ar_AE" w:bidi="ar_AE"/>
        </w:rPr>
        <w:t>). إن يسوع هو تحقيقُ الوعود التي قُطعتْ للآباء وداود، وهذه الوعود يجب أن تُرى على أنها تتمحور حول شخصه.</w:t>
      </w:r>
    </w:p>
    <w:p>
      <w:pPr>
        <w:bidi/>
      </w:pPr>
      <w:r>
        <w:rPr>
          <w:rtl/>
          <w:cs/>
          <w:lang w:val="ar_AE" w:bidi="ar_AE"/>
        </w:rPr>
      </w:r>
      <w:r>
        <w:rPr>
          <w:rtl/>
          <w:cs/>
          <w:lang w:val="ar_AE" w:bidi="ar_AE"/>
        </w:rPr>
        <w:t>في رسالتي غلاطية وأفسس، يُطوِّر بولس هذه الفكرة بمزيد من التفصيل، قائلًا للمؤمنين من الأمم أنهم أصبحوا "شُركاء في الميراث مع إسرائيل، وأعضاء معًا في جسدٍ واحد، وشركاء معًا في الوعد في المسيح يسوع" (</w:t>
      </w:r>
      <w:r>
        <w:rPr>
          <w:rtl/>
          <w:cs/>
          <w:lang w:val="ar_AE" w:bidi="ar_AE"/>
        </w:rPr>
        <w:t>أفسس ٣: ٦</w:t>
      </w:r>
      <w:r>
        <w:rPr>
          <w:rtl/>
          <w:cs/>
          <w:lang w:val="ar_AE" w:bidi="ar_AE"/>
        </w:rPr>
        <w:t>). في الواقع، يقول بولس إن الأمم الذين يثقون بالمسيح يَنضمون إلى نَسل إبراهيم وبالتالي يُصبحون ورثة بحسب الوعد (</w:t>
      </w:r>
      <w:r>
        <w:rPr>
          <w:rtl/>
          <w:cs/>
          <w:lang w:val="ar_AE" w:bidi="ar_AE"/>
        </w:rPr>
        <w:t>غلاطية ٣: ٢٩</w:t>
      </w:r>
      <w:r>
        <w:rPr>
          <w:rtl/>
          <w:cs/>
          <w:lang w:val="ar_AE" w:bidi="ar_AE"/>
        </w:rPr>
        <w:t>)، ويَذهب إلى حد معادلة رسالة الإنجيل بالوعد الذي أُعطي لإبراهيم عندما يقول، "</w:t>
      </w:r>
      <w:r>
        <w:rPr>
          <w:rtl/>
          <w:cs/>
          <w:lang w:val="ar_AE" w:bidi="ar_AE"/>
        </w:rPr>
        <w:t>وَالْكِتَابُ إِذْ سَبَقَ فَرَأَى أَنَّ اللهَ بِالْإِيمَانِ يُبَرِّرُ الْأُمَمَ، سَبَقَ فَبَشَّرَ إِبْرَاهِيمَ أَنْ فِيكَ تَتَبَارَكُ جَمِيعُ الْأُمَمِ</w:t>
      </w:r>
      <w:r>
        <w:rPr>
          <w:rtl/>
          <w:cs/>
          <w:lang w:val="ar_AE" w:bidi="ar_AE"/>
        </w:rPr>
        <w:t>" (</w:t>
      </w:r>
      <w:r>
        <w:rPr>
          <w:rtl/>
          <w:cs/>
          <w:lang w:val="ar_AE" w:bidi="ar_AE"/>
        </w:rPr>
        <w:t>غلاطية ٣:٨</w:t>
      </w:r>
      <w:r>
        <w:rPr>
          <w:rtl/>
          <w:cs/>
          <w:lang w:val="ar_AE" w:bidi="ar_AE"/>
        </w:rPr>
        <w:t>). تؤكِّد هذه النصوص وغيرها من نصوص العهد الجديد، العلاقةَ الوثيقة بين مجيء المسيح وتحقيق الوعد. تَجتمع وعودُ الله في المسيح وفي كل ما حقَّقه، وما زال سيحققه، لشعبه.</w:t>
      </w:r>
    </w:p>
    <w:p>
      <w:pPr>
        <w:bidi/>
      </w:pPr>
      <w:r>
        <w:rPr>
          <w:rtl/>
          <w:cs/>
          <w:lang w:val="ar_AE" w:bidi="ar_AE"/>
        </w:rPr>
      </w:r>
      <w:r>
        <w:rPr>
          <w:rtl/>
          <w:cs/>
          <w:lang w:val="ar_AE" w:bidi="ar_AE"/>
        </w:rPr>
        <w:t>إن أحد جوانب الوعد الأخرى، والذي تم التأكيد عليه بشكل خاص في العهد الجديد، يَتعلَّق بمجيء الروح القُدس. يُشير بولس إلى المؤمنين بأنهم مَختومون بالروح القُدس الموعود (</w:t>
      </w:r>
      <w:r>
        <w:rPr>
          <w:rtl/>
          <w:cs/>
          <w:lang w:val="ar_AE" w:bidi="ar_AE"/>
        </w:rPr>
        <w:t>أفسس ١: ١٣</w:t>
      </w:r>
      <w:r>
        <w:rPr>
          <w:rtl/>
          <w:cs/>
          <w:lang w:val="ar_AE" w:bidi="ar_AE"/>
        </w:rPr>
        <w:t>)، وبأنهم ينالون وعد الروح القُدس (</w:t>
      </w:r>
      <w:r>
        <w:rPr>
          <w:rtl/>
          <w:cs/>
          <w:lang w:val="ar_AE" w:bidi="ar_AE"/>
        </w:rPr>
        <w:t>غلاطية ٣: ١٤</w:t>
      </w:r>
      <w:r>
        <w:rPr>
          <w:rtl/>
          <w:cs/>
          <w:lang w:val="ar_AE" w:bidi="ar_AE"/>
        </w:rPr>
        <w:t>). إن عطية الروح القُدس ليست فقط تحقيقًا لوعدٍ في العهد القديم (</w:t>
      </w:r>
      <w:r>
        <w:rPr>
          <w:rtl/>
          <w:cs/>
          <w:lang w:val="ar_AE" w:bidi="ar_AE"/>
        </w:rPr>
        <w:t>إشعياء ٣٢: ١٥</w:t>
      </w:r>
      <w:r>
        <w:rPr>
          <w:rtl/>
          <w:cs/>
          <w:lang w:val="ar_AE" w:bidi="ar_AE"/>
        </w:rPr>
        <w:t xml:space="preserve">؛ </w:t>
      </w:r>
      <w:r>
        <w:rPr>
          <w:rtl/>
          <w:cs/>
          <w:lang w:val="ar_AE" w:bidi="ar_AE"/>
        </w:rPr>
        <w:t>حزقيال ٣٦: ٢٧</w:t>
      </w:r>
      <w:r>
        <w:rPr>
          <w:rtl/>
          <w:cs/>
          <w:lang w:val="ar_AE" w:bidi="ar_AE"/>
        </w:rPr>
        <w:t xml:space="preserve">؛ </w:t>
      </w:r>
      <w:r>
        <w:rPr>
          <w:rtl/>
          <w:cs/>
          <w:lang w:val="ar_AE" w:bidi="ar_AE"/>
        </w:rPr>
        <w:t>يوئيل ٢: ٢٨</w:t>
      </w:r>
      <w:r>
        <w:rPr>
          <w:rtl/>
          <w:cs/>
          <w:lang w:val="ar_AE" w:bidi="ar_AE"/>
        </w:rPr>
        <w:t>)، ووعد المسيح نفسه (</w:t>
      </w:r>
      <w:r>
        <w:rPr>
          <w:rtl/>
          <w:cs/>
          <w:lang w:val="ar_AE" w:bidi="ar_AE"/>
        </w:rPr>
        <w:t>لوقا ٢٤: ٤٩</w:t>
      </w:r>
      <w:r>
        <w:rPr>
          <w:rtl/>
          <w:cs/>
          <w:lang w:val="ar_AE" w:bidi="ar_AE"/>
        </w:rPr>
        <w:t xml:space="preserve">؛ </w:t>
      </w:r>
      <w:r>
        <w:rPr>
          <w:rtl/>
          <w:cs/>
          <w:lang w:val="ar_AE" w:bidi="ar_AE"/>
        </w:rPr>
        <w:t>يوحنا ١٤: ١٦، ٢٠</w:t>
      </w:r>
      <w:r>
        <w:rPr>
          <w:rtl/>
          <w:cs/>
          <w:lang w:val="ar_AE" w:bidi="ar_AE"/>
        </w:rPr>
        <w:t xml:space="preserve">؛ </w:t>
      </w:r>
      <w:r>
        <w:rPr>
          <w:rtl/>
          <w:cs/>
          <w:lang w:val="ar_AE" w:bidi="ar_AE"/>
        </w:rPr>
        <w:t>أعمال الرسل ١: ٤</w:t>
      </w:r>
      <w:r>
        <w:rPr>
          <w:rtl/>
          <w:cs/>
          <w:lang w:val="ar_AE" w:bidi="ar_AE"/>
        </w:rPr>
        <w:t>)، بل هي أيضًا وَعدٌ بشيءٍ مستقبلي. يتحدَّث بولس عن وجود الروح القُدس داخل المؤمن بصفته ضمانًا لميراثنا (</w:t>
      </w:r>
      <w:r>
        <w:rPr>
          <w:rtl/>
          <w:cs/>
          <w:lang w:val="ar_AE" w:bidi="ar_AE"/>
        </w:rPr>
        <w:t>٢ كورنثوس ١: ٢٢</w:t>
      </w:r>
      <w:r>
        <w:rPr>
          <w:rtl/>
          <w:cs/>
          <w:lang w:val="ar_AE" w:bidi="ar_AE"/>
        </w:rPr>
        <w:t xml:space="preserve">؛ </w:t>
      </w:r>
      <w:r>
        <w:rPr>
          <w:rtl/>
          <w:cs/>
          <w:lang w:val="ar_AE" w:bidi="ar_AE"/>
        </w:rPr>
        <w:t>٥: ٥</w:t>
      </w:r>
      <w:r>
        <w:rPr>
          <w:rtl/>
          <w:cs/>
          <w:lang w:val="ar_AE" w:bidi="ar_AE"/>
        </w:rPr>
        <w:t xml:space="preserve">؛ </w:t>
      </w:r>
      <w:r>
        <w:rPr>
          <w:rtl/>
          <w:cs/>
          <w:lang w:val="ar_AE" w:bidi="ar_AE"/>
        </w:rPr>
        <w:t>أفسس ١: ١٤</w:t>
      </w:r>
      <w:r>
        <w:rPr>
          <w:rtl/>
          <w:cs/>
          <w:lang w:val="ar_AE" w:bidi="ar_AE"/>
        </w:rPr>
        <w:t>). إن الروح القدس هو "باكورة" المجد المستقبلي (</w:t>
      </w:r>
      <w:r>
        <w:rPr>
          <w:rtl/>
          <w:cs/>
          <w:lang w:val="ar_AE" w:bidi="ar_AE"/>
        </w:rPr>
        <w:t>رومية ٨: ٢٣</w:t>
      </w:r>
      <w:r>
        <w:rPr>
          <w:rtl/>
          <w:cs/>
          <w:lang w:val="ar_AE" w:bidi="ar_AE"/>
        </w:rPr>
        <w:t>).</w:t>
      </w:r>
    </w:p>
    <w:p>
      <w:pPr>
        <w:bidi/>
      </w:pPr>
      <w:r>
        <w:rPr>
          <w:rtl/>
          <w:cs/>
          <w:lang w:val="ar_AE" w:bidi="ar_AE"/>
        </w:rPr>
      </w:r>
      <w:r>
        <w:rPr>
          <w:rtl/>
          <w:cs/>
          <w:lang w:val="ar_AE" w:bidi="ar_AE"/>
        </w:rPr>
        <w:t xml:space="preserve">يَتعلَّق جانبٌ أخير من موضوع الوعد في العهد الجديد باليقين في المجيء الثاني للمسيح وتأسيس السماوات الجديدة والأرض الجديدة (راجع </w:t>
      </w:r>
      <w:r>
        <w:rPr>
          <w:rtl/>
          <w:cs/>
          <w:lang w:val="ar_AE" w:bidi="ar_AE"/>
        </w:rPr>
        <w:t>يوحنا ١٤: ١–٣</w:t>
      </w:r>
      <w:r>
        <w:rPr>
          <w:rtl/>
          <w:cs/>
          <w:lang w:val="ar_AE" w:bidi="ar_AE"/>
        </w:rPr>
        <w:t xml:space="preserve">؛ </w:t>
      </w:r>
      <w:r>
        <w:rPr>
          <w:rtl/>
          <w:cs/>
          <w:lang w:val="ar_AE" w:bidi="ar_AE"/>
        </w:rPr>
        <w:t>٢ بطرس ٣: ٤، ٩، ١٣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العهد</w:t>
      </w:r>
      <w:r>
        <w:rPr>
          <w:rtl/>
          <w:cs/>
          <w:lang w:val="ar_AE" w:bidi="ar_AE"/>
        </w:rPr>
        <w:t xml:space="preserve">؛ </w:t>
      </w:r>
      <w:r>
        <w:rPr>
          <w:rtl/>
          <w:cs/>
          <w:lang w:val="ar_AE" w:bidi="ar_AE"/>
        </w:rPr>
        <w:t>الله، طبيعة وصفات</w:t>
      </w:r>
      <w:r>
        <w:rPr>
          <w:rtl/>
          <w:cs/>
          <w:lang w:val="ar_AE" w:bidi="ar_AE"/>
        </w:rPr>
        <w:t xml:space="preserve">؛ </w:t>
      </w:r>
      <w:r>
        <w:rPr>
          <w:rtl/>
          <w:cs/>
          <w:lang w:val="ar_AE" w:bidi="ar_AE"/>
        </w:rPr>
        <w:t>الرجاء</w:t>
      </w:r>
      <w:r>
        <w:rPr>
          <w:rtl/>
          <w:cs/>
          <w:lang w:val="ar_AE" w:bidi="ar_AE"/>
        </w:rPr>
        <w:t xml:space="preserve">؛ </w:t>
      </w:r>
      <w:r>
        <w:rPr>
          <w:rtl/>
          <w:cs/>
          <w:lang w:val="ar_AE" w:bidi="ar_AE"/>
        </w:rPr>
        <w:t>النبوة</w:t>
      </w:r>
      <w:r>
        <w:rPr>
          <w:rtl/>
          <w:cs/>
          <w:lang w:val="ar_AE" w:bidi="ar_AE"/>
        </w:rPr>
        <w:t xml:space="preserve">؛ </w:t>
      </w:r>
      <w:r>
        <w:rPr>
          <w:rtl/>
          <w:cs/>
          <w:lang w:val="ar_AE" w:bidi="ar_AE"/>
        </w:rPr>
        <w:t>النبي، النبية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وَعْرِ</w:t>
      </w:r>
      <w:r>
        <w:rPr>
          <w:rtl/>
          <w:cs/>
          <w:lang w:val="ar_AE" w:bidi="ar_AE"/>
        </w:rPr>
      </w:r>
    </w:p>
    <w:p>
      <w:pPr>
        <w:bidi/>
      </w:pPr>
      <w:r>
        <w:rPr>
          <w:rtl/>
          <w:cs/>
          <w:lang w:val="ar_AE" w:bidi="ar_AE"/>
        </w:rPr>
      </w:r>
      <w:r>
        <w:rPr>
          <w:rtl/>
          <w:cs/>
          <w:lang w:val="ar_AE" w:bidi="ar_AE"/>
        </w:rPr>
        <w:t>الكلمة الأكثر شيوعًا في العبرية لكلمة "غابة". تشير إلى الغابات عمومًا (</w:t>
      </w:r>
      <w:r>
        <w:rPr>
          <w:rtl/>
          <w:cs/>
          <w:lang w:val="ar_AE" w:bidi="ar_AE"/>
        </w:rPr>
        <w:t>إش 10:18</w:t>
      </w:r>
      <w:r>
        <w:rPr>
          <w:rtl/>
          <w:cs/>
          <w:lang w:val="ar_AE" w:bidi="ar_AE"/>
        </w:rPr>
        <w:t>) وإلى غابات محددة، مثل "</w:t>
      </w:r>
      <w:r>
        <w:rPr>
          <w:rtl/>
          <w:cs/>
          <w:lang w:val="ar_AE" w:bidi="ar_AE"/>
        </w:rPr>
        <w:t>وَعْرِ أَفْرَايِمَ</w:t>
      </w:r>
      <w:r>
        <w:rPr>
          <w:rtl/>
          <w:cs/>
          <w:lang w:val="ar_AE" w:bidi="ar_AE"/>
        </w:rPr>
        <w:t>" (</w:t>
      </w:r>
      <w:r>
        <w:rPr>
          <w:rtl/>
          <w:cs/>
          <w:lang w:val="ar_AE" w:bidi="ar_AE"/>
        </w:rPr>
        <w:t>2 صم 18:6</w:t>
      </w:r>
      <w:r>
        <w:rPr>
          <w:rtl/>
          <w:cs/>
          <w:lang w:val="ar_AE" w:bidi="ar_AE"/>
        </w:rPr>
        <w:t>) و"</w:t>
      </w:r>
      <w:r>
        <w:rPr>
          <w:rtl/>
          <w:cs/>
          <w:lang w:val="ar_AE" w:bidi="ar_AE"/>
        </w:rPr>
        <w:t>وَعْرِ حَارِثٍ</w:t>
      </w:r>
      <w:r>
        <w:rPr>
          <w:rtl/>
          <w:cs/>
          <w:lang w:val="ar_AE" w:bidi="ar_AE"/>
        </w:rPr>
        <w:t>" (</w:t>
      </w:r>
      <w:r>
        <w:rPr>
          <w:rtl/>
          <w:cs/>
          <w:lang w:val="ar_AE" w:bidi="ar_AE"/>
        </w:rPr>
        <w:t>1 صم 22:5</w:t>
      </w:r>
      <w:r>
        <w:rPr>
          <w:rtl/>
          <w:cs/>
          <w:lang w:val="ar_AE" w:bidi="ar_AE"/>
        </w:rPr>
        <w:t>)، وكلاهما مرتبط بالملك دَاود. كما تظهر اسمًا لأحد مباني سلَيْمَان، "</w:t>
      </w:r>
      <w:r>
        <w:rPr>
          <w:rtl/>
          <w:cs/>
          <w:lang w:val="ar_AE" w:bidi="ar_AE"/>
        </w:rPr>
        <w:t>بَيْتَ وَعْرِ لُبْنَان</w:t>
      </w:r>
      <w:r>
        <w:rPr>
          <w:rtl/>
          <w:cs/>
          <w:lang w:val="ar_AE" w:bidi="ar_AE"/>
        </w:rPr>
        <w:t>" (</w:t>
      </w:r>
      <w:r>
        <w:rPr>
          <w:rtl/>
          <w:cs/>
          <w:lang w:val="ar_AE" w:bidi="ar_AE"/>
        </w:rPr>
        <w:t>1 مل 7:2</w:t>
      </w:r>
      <w:r>
        <w:rPr>
          <w:rtl/>
          <w:cs/>
          <w:lang w:val="ar_AE" w:bidi="ar_AE"/>
        </w:rPr>
        <w:t xml:space="preserve">)، على ما يبدو، بسبب استخدامه الواسع للأَرْز. من الواضح أنه ثمة حالة واحدة فقط لاستخدام لفظ "ٱلْوَعْرِ" استخدامًا مناسبًا. يشير </w:t>
      </w:r>
      <w:r>
        <w:rPr>
          <w:rtl/>
          <w:cs/>
          <w:lang w:val="ar_AE" w:bidi="ar_AE"/>
        </w:rPr>
        <w:t>مزمور 132:6</w:t>
      </w:r>
      <w:r>
        <w:rPr>
          <w:rtl/>
          <w:cs/>
          <w:lang w:val="ar_AE" w:bidi="ar_AE"/>
        </w:rPr>
        <w:t xml:space="preserve"> إلى نقل التابوت من قرية يعاريم إلى أورشَلِيم. هنا يُطلَق عليه حقل ٱلْوَعْرِ (أو "الغابة")، ربما كتعبير شعري مختصر.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وفْسِي</w:t>
      </w:r>
      <w:r>
        <w:rPr>
          <w:rtl/>
          <w:cs/>
          <w:lang w:val="ar_AE" w:bidi="ar_AE"/>
        </w:rPr>
      </w:r>
    </w:p>
    <w:p>
      <w:pPr>
        <w:bidi/>
      </w:pPr>
      <w:r>
        <w:rPr>
          <w:rtl/>
          <w:cs/>
          <w:lang w:val="ar_AE" w:bidi="ar_AE"/>
        </w:rPr>
      </w:r>
      <w:r>
        <w:rPr>
          <w:rtl/>
          <w:cs/>
          <w:lang w:val="ar_AE" w:bidi="ar_AE"/>
        </w:rPr>
        <w:t>رجل من سبط نفتالي اختاره موسَى لاستكشاف أرض كَنْعَان (</w:t>
      </w:r>
      <w:r>
        <w:rPr>
          <w:rtl/>
          <w:cs/>
          <w:lang w:val="ar_AE" w:bidi="ar_AE"/>
        </w:rPr>
        <w:t>عدد 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وقت، زمن</w:t>
      </w:r>
      <w:r>
        <w:rPr>
          <w:rtl/>
          <w:cs/>
          <w:lang w:val="ar_AE" w:bidi="ar_AE"/>
        </w:rPr>
      </w:r>
    </w:p>
    <w:p>
      <w:pPr>
        <w:bidi/>
      </w:pPr>
      <w:r>
        <w:rPr>
          <w:rtl/>
          <w:cs/>
          <w:lang w:val="ar_AE" w:bidi="ar_AE"/>
        </w:rPr>
      </w:r>
      <w:r>
        <w:rPr>
          <w:rtl/>
          <w:cs/>
          <w:lang w:val="ar_AE" w:bidi="ar_AE"/>
        </w:rPr>
        <w:t xml:space="preserve">انظر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وكيل/والي</w:t>
      </w:r>
      <w:r>
        <w:rPr>
          <w:rtl/>
          <w:cs/>
          <w:lang w:val="ar_AE" w:bidi="ar_AE"/>
        </w:rPr>
      </w:r>
    </w:p>
    <w:p>
      <w:pPr>
        <w:bidi/>
      </w:pPr>
      <w:r>
        <w:rPr>
          <w:rtl/>
          <w:cs/>
          <w:lang w:val="ar_AE" w:bidi="ar_AE"/>
        </w:rPr>
      </w:r>
      <w:r>
        <w:rPr>
          <w:rtl/>
          <w:cs/>
          <w:lang w:val="ar_AE" w:bidi="ar_AE"/>
        </w:rPr>
        <w:t>1. مسؤول ذو رتبة عالية يُمنَح سلطته عادة من قِبَل المَلِك (</w:t>
      </w:r>
      <w:r>
        <w:rPr>
          <w:rtl/>
          <w:cs/>
          <w:lang w:val="ar_AE" w:bidi="ar_AE"/>
        </w:rPr>
        <w:t>1ملوك 22:47؛</w:t>
      </w:r>
      <w:r>
        <w:rPr>
          <w:rtl/>
          <w:cs/>
          <w:lang w:val="ar_AE" w:bidi="ar_AE"/>
        </w:rPr>
        <w:t xml:space="preserve"> </w:t>
      </w:r>
      <w:r>
        <w:rPr>
          <w:rtl/>
          <w:cs/>
          <w:lang w:val="ar_AE" w:bidi="ar_AE"/>
        </w:rPr>
        <w:t>إرميا 51:28</w:t>
      </w:r>
      <w:r>
        <w:rPr>
          <w:rtl/>
          <w:cs/>
          <w:lang w:val="ar_AE" w:bidi="ar_AE"/>
        </w:rPr>
        <w:t xml:space="preserve">). انظر </w:t>
      </w:r>
      <w:r>
        <w:rPr>
          <w:rtl/>
          <w:cs/>
          <w:lang w:val="ar_AE" w:bidi="ar_AE"/>
        </w:rPr>
        <w:t>الحاكم</w:t>
      </w:r>
      <w:r>
        <w:rPr>
          <w:rtl/>
          <w:cs/>
          <w:lang w:val="ar_AE" w:bidi="ar_AE"/>
        </w:rPr>
        <w:t>.</w:t>
      </w:r>
    </w:p>
    <w:p>
      <w:pPr>
        <w:bidi/>
      </w:pPr>
      <w:r>
        <w:rPr>
          <w:rtl/>
          <w:cs/>
          <w:lang w:val="ar_AE" w:bidi="ar_AE"/>
        </w:rPr>
      </w:r>
      <w:r>
        <w:rPr>
          <w:rtl/>
          <w:cs/>
          <w:lang w:val="ar_AE" w:bidi="ar_AE"/>
        </w:rPr>
        <w:t xml:space="preserve">2. ترجمة الملك جيمس الإنجليزية لكلمة "proconsul" (والي)، وهو مسؤول يُعيَّن على المقاطعات من قبل مجلس الشيوخ الروماني، وورد ذكره في </w:t>
      </w:r>
      <w:r>
        <w:rPr>
          <w:rtl/>
          <w:cs/>
          <w:lang w:val="ar_AE" w:bidi="ar_AE"/>
        </w:rPr>
        <w:t>أعمال الرسل 13:7–12؛</w:t>
      </w:r>
      <w:r>
        <w:rPr>
          <w:rtl/>
          <w:cs/>
          <w:lang w:val="ar_AE" w:bidi="ar_AE"/>
        </w:rPr>
        <w:t xml:space="preserve"> </w:t>
      </w:r>
      <w:r>
        <w:rPr>
          <w:rtl/>
          <w:cs/>
          <w:lang w:val="ar_AE" w:bidi="ar_AE"/>
        </w:rPr>
        <w:t>18:12؛</w:t>
      </w:r>
      <w:r>
        <w:rPr>
          <w:rtl/>
          <w:cs/>
          <w:lang w:val="ar_AE" w:bidi="ar_AE"/>
        </w:rPr>
        <w:t xml:space="preserve"> </w:t>
      </w:r>
      <w:r>
        <w:rPr>
          <w:rtl/>
          <w:cs/>
          <w:lang w:val="ar_AE" w:bidi="ar_AE"/>
        </w:rPr>
        <w:t>19:38</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الوالي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ولادة ثانية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التجديد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ولادة، جديدة</w:t>
      </w:r>
      <w:r>
        <w:rPr>
          <w:rtl/>
          <w:cs/>
          <w:lang w:val="ar_AE" w:bidi="ar_AE"/>
        </w:rPr>
      </w:r>
    </w:p>
    <w:p>
      <w:pPr>
        <w:bidi/>
      </w:pPr>
      <w:r>
        <w:rPr>
          <w:rtl/>
          <w:cs/>
          <w:lang w:val="ar_AE" w:bidi="ar_AE"/>
        </w:rPr>
      </w:r>
      <w:r>
        <w:rPr>
          <w:rtl/>
          <w:cs/>
          <w:lang w:val="ar_AE" w:bidi="ar_AE"/>
        </w:rPr>
        <w:t>هي طريقة نَيْل "الحياة الروحية" ودخول ملكوت الله (</w:t>
      </w:r>
      <w:r>
        <w:rPr>
          <w:rtl/>
          <w:cs/>
          <w:lang w:val="ar_AE" w:bidi="ar_AE"/>
        </w:rPr>
        <w:t>يوحنا 3:3–7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وِلادة جديدة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التجديد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وليّ</w:t>
      </w:r>
      <w:r>
        <w:rPr>
          <w:rtl/>
          <w:cs/>
          <w:lang w:val="ar_AE" w:bidi="ar_AE"/>
        </w:rPr>
      </w:r>
    </w:p>
    <w:p>
      <w:pPr>
        <w:bidi/>
      </w:pPr>
      <w:r>
        <w:rPr>
          <w:rtl/>
          <w:cs/>
          <w:lang w:val="ar_AE" w:bidi="ar_AE"/>
        </w:rPr>
      </w:r>
      <w:r>
        <w:rPr>
          <w:rtl/>
          <w:cs/>
          <w:lang w:val="ar_AE" w:bidi="ar_AE"/>
        </w:rPr>
        <w:t>أحد الأقارب أو الأنسباء حسب الجسد. في إِسْرَائِيل القديمة، كان السبط هو الوحدة الاجتماعية والسياسية الأكبر. وكانت أصغر وحدة اجتماعية داخل السبط هي العائلة. كانت العلاقة بين عائلة وأخرى منظمة بعناية من خلال قائمة الأشخاص الذين لا ينبغي الزواج منهم (</w:t>
      </w:r>
      <w:r>
        <w:rPr>
          <w:rtl/>
          <w:cs/>
          <w:lang w:val="ar_AE" w:bidi="ar_AE"/>
        </w:rPr>
        <w:t>لاويين 18</w:t>
      </w:r>
      <w:r>
        <w:rPr>
          <w:rtl/>
          <w:cs/>
          <w:lang w:val="ar_AE" w:bidi="ar_AE"/>
        </w:rPr>
        <w:t>). كان للأقارب، حتى وإن كانوا بعيدين بعض الشيء، حقوق وواجبات قانونية تجاه جميع أفراد العائلة. كان من حق "القريب" أن يحصل على ميراث عائلة بلا وريث (</w:t>
      </w:r>
      <w:r>
        <w:rPr>
          <w:rtl/>
          <w:cs/>
          <w:lang w:val="ar_AE" w:bidi="ar_AE"/>
        </w:rPr>
        <w:t>عدد 27:11</w:t>
      </w:r>
      <w:r>
        <w:rPr>
          <w:rtl/>
          <w:cs/>
          <w:lang w:val="ar_AE" w:bidi="ar_AE"/>
        </w:rPr>
        <w:t>). وكان ملزماً أيضاً باستعادة ممتلكات قريب وقع في الدين (</w:t>
      </w:r>
      <w:r>
        <w:rPr>
          <w:rtl/>
          <w:cs/>
          <w:lang w:val="ar_AE" w:bidi="ar_AE"/>
        </w:rPr>
        <w:t>لاويين 25:25–28</w:t>
      </w:r>
      <w:r>
        <w:rPr>
          <w:rtl/>
          <w:cs/>
          <w:lang w:val="ar_AE" w:bidi="ar_AE"/>
        </w:rPr>
        <w:t xml:space="preserve">)، خاصة إذا كان الأمر يتعلق باستعباد شخص لغير إسرائيلي (الآيات </w:t>
      </w:r>
      <w:r>
        <w:rPr>
          <w:rtl/>
          <w:cs/>
          <w:lang w:val="ar_AE" w:bidi="ar_AE"/>
        </w:rPr>
        <w:t>47–49</w:t>
      </w:r>
      <w:r>
        <w:rPr>
          <w:rtl/>
          <w:cs/>
          <w:lang w:val="ar_AE" w:bidi="ar_AE"/>
        </w:rPr>
        <w:t xml:space="preserve">). في هذه المكانة، يُدعى القريب </w:t>
      </w:r>
      <w:r>
        <w:rPr>
          <w:i/>
          <w:rtl/>
          <w:cs/>
          <w:lang w:val="ar_AE" w:bidi="ar_AE"/>
        </w:rPr>
        <w:t>(</w:t>
      </w:r>
      <w:r>
        <w:rPr>
          <w:rtl/>
          <w:cs/>
          <w:lang w:val="ar_AE" w:bidi="ar_AE"/>
        </w:rPr>
        <w:t>karov</w:t>
      </w:r>
      <w:r>
        <w:rPr>
          <w:i/>
          <w:rtl/>
          <w:cs/>
          <w:lang w:val="ar_AE" w:bidi="ar_AE"/>
        </w:rPr>
        <w:t>)</w:t>
      </w:r>
      <w:r>
        <w:rPr>
          <w:rtl/>
          <w:cs/>
          <w:lang w:val="ar_AE" w:bidi="ar_AE"/>
        </w:rPr>
        <w:t xml:space="preserve"> بالوليّ أو المُخلَّص </w:t>
      </w:r>
      <w:r>
        <w:rPr>
          <w:i/>
          <w:rtl/>
          <w:cs/>
          <w:lang w:val="ar_AE" w:bidi="ar_AE"/>
        </w:rPr>
        <w:t>(</w:t>
      </w:r>
      <w:r>
        <w:rPr>
          <w:rtl/>
          <w:cs/>
          <w:lang w:val="ar_AE" w:bidi="ar_AE"/>
        </w:rPr>
        <w:t>go’el</w:t>
      </w:r>
      <w:r>
        <w:rPr>
          <w:i/>
          <w:rtl/>
          <w:cs/>
          <w:lang w:val="ar_AE" w:bidi="ar_AE"/>
        </w:rPr>
        <w:t>).</w:t>
      </w:r>
      <w:r>
        <w:rPr>
          <w:rtl/>
          <w:cs/>
          <w:lang w:val="ar_AE" w:bidi="ar_AE"/>
        </w:rPr>
        <w:t xml:space="preserve"> كان بوعز في سفر رَاعوث هو الوليّ أو المخلص: "</w:t>
      </w:r>
      <w:r>
        <w:rPr>
          <w:rtl/>
          <w:cs/>
          <w:lang w:val="ar_AE" w:bidi="ar_AE"/>
        </w:rPr>
        <w:t>ٱلرَّجُلُ ذُو قَرَابَةٍ لَنَا. هُوَ ثَانِي وَلِيِّنَا</w:t>
      </w:r>
      <w:r>
        <w:rPr>
          <w:rtl/>
          <w:cs/>
          <w:lang w:val="ar_AE" w:bidi="ar_AE"/>
        </w:rPr>
        <w:t>" (</w:t>
      </w:r>
      <w:r>
        <w:rPr>
          <w:rtl/>
          <w:cs/>
          <w:lang w:val="ar_AE" w:bidi="ar_AE"/>
        </w:rPr>
        <w:t>رَاعوث 2:20</w:t>
      </w:r>
      <w:r>
        <w:rPr>
          <w:rtl/>
          <w:cs/>
          <w:lang w:val="ar_AE" w:bidi="ar_AE"/>
        </w:rPr>
        <w:t>). على أسس ناموسية، كان لبوعَز الحق في استعادة ممتلكات نعْمِيَ، لكنه كان ملزماً ناموسيًا بالانتظار لدوره، لأنه لم يكن الأقرب (</w:t>
      </w:r>
      <w:r>
        <w:rPr>
          <w:rtl/>
          <w:cs/>
          <w:lang w:val="ar_AE" w:bidi="ar_AE"/>
        </w:rPr>
        <w:t>4:4</w:t>
      </w:r>
      <w:r>
        <w:rPr>
          <w:rtl/>
          <w:cs/>
          <w:lang w:val="ar_AE" w:bidi="ar_AE"/>
        </w:rPr>
        <w:t xml:space="preserve">). فقط بعد أن رفض القريب الأقرب (آية </w:t>
      </w:r>
      <w:r>
        <w:rPr>
          <w:rtl/>
          <w:cs/>
          <w:lang w:val="ar_AE" w:bidi="ar_AE"/>
        </w:rPr>
        <w:t>6</w:t>
      </w:r>
      <w:r>
        <w:rPr>
          <w:rtl/>
          <w:cs/>
          <w:lang w:val="ar_AE" w:bidi="ar_AE"/>
        </w:rPr>
        <w:t>)، تقدم بوعَز بواجبه كالوليّ.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وَلِيّ الدَّم</w:t>
      </w:r>
      <w:r>
        <w:rPr>
          <w:rtl/>
          <w:cs/>
          <w:lang w:val="ar_AE" w:bidi="ar_AE"/>
        </w:rPr>
      </w:r>
    </w:p>
    <w:p>
      <w:pPr>
        <w:pStyle w:val="Heading2"/>
        <w:bidi/>
      </w:pPr>
      <w:r>
        <w:rPr>
          <w:rtl/>
          <w:cs/>
          <w:lang w:val="ar_AE" w:bidi="ar_AE"/>
        </w:rPr>
        <w:t>وَلِيّ الدَّم</w:t>
      </w:r>
    </w:p>
    <w:p>
      <w:pPr>
        <w:bidi/>
      </w:pPr>
      <w:r>
        <w:rPr>
          <w:rtl/>
          <w:cs/>
          <w:lang w:val="ar_AE" w:bidi="ar_AE"/>
        </w:rPr>
      </w:r>
      <w:r>
        <w:rPr>
          <w:rtl/>
          <w:cs/>
          <w:lang w:val="ar_AE" w:bidi="ar_AE"/>
        </w:rPr>
        <w:t>الشخص الذي كان يطارد قاتل أحد أقاربه وفي النهاية يقتص منه (</w:t>
      </w:r>
      <w:r>
        <w:rPr>
          <w:rtl/>
          <w:cs/>
          <w:lang w:val="ar_AE" w:bidi="ar_AE"/>
        </w:rPr>
        <w:t>عدد 35</w:t>
      </w:r>
      <w:r>
        <w:rPr>
          <w:rtl/>
          <w:cs/>
          <w:lang w:val="ar_AE" w:bidi="ar_AE"/>
        </w:rPr>
        <w:t>). كان من المتوقع أن ينتفض هذا "الوَلِيّ" في حالات القتل العمد لا القتل الخطأ. كان بإمكان الشخص المُتهم بالقتل الخطأ أن يلجأ إلى واحدة من ست مُدُن معينة (</w:t>
      </w:r>
      <w:r>
        <w:rPr>
          <w:rtl/>
          <w:cs/>
          <w:lang w:val="ar_AE" w:bidi="ar_AE"/>
        </w:rPr>
        <w:t>عدد 35: 11</w:t>
      </w:r>
      <w:r>
        <w:rPr>
          <w:rtl/>
          <w:cs/>
          <w:lang w:val="ar_AE" w:bidi="ar_AE"/>
        </w:rPr>
        <w:t>) لضمان إتمام الإجراءات القانونية بصورة صحيحة. يُذكر دور</w:t>
      </w:r>
      <w:r>
        <w:rPr>
          <w:rtl/>
          <w:cs/>
          <w:lang w:val="ar_AE" w:bidi="ar_AE"/>
        </w:rPr>
        <w:t xml:space="preserve"> </w:t>
      </w:r>
      <w:r>
        <w:rPr>
          <w:rtl/>
          <w:cs/>
          <w:lang w:val="ar_AE" w:bidi="ar_AE"/>
        </w:rPr>
        <w:t>وَلِيّ الدَّم في قصص عن:</w:t>
      </w:r>
    </w:p>
    <w:p>
      <w:pPr>
        <w:pStyle w:val="ListBullet"/>
        <w:bidi/>
        <w:spacing w:line="240" w:lineRule="auto"/>
        <w:ind w:left="720"/>
      </w:pPr>
      <w:r>
        <w:rPr>
          <w:rtl/>
          <w:cs/>
          <w:lang w:val="ar_AE" w:bidi="ar_AE"/>
        </w:rPr>
      </w:r>
      <w:r>
        <w:rPr>
          <w:rtl/>
          <w:cs/>
          <w:lang w:val="ar_AE" w:bidi="ar_AE"/>
        </w:rPr>
        <w:t>جِدْعُون</w:t>
      </w:r>
      <w:r>
        <w:rPr>
          <w:rtl/>
          <w:cs/>
          <w:lang w:val="ar_AE" w:bidi="ar_AE"/>
        </w:rPr>
        <w:t xml:space="preserve"> (</w:t>
      </w:r>
      <w:r>
        <w:rPr>
          <w:rtl/>
          <w:cs/>
          <w:lang w:val="ar_AE" w:bidi="ar_AE"/>
        </w:rPr>
        <w:t>قضاة 8: 18–21</w:t>
      </w:r>
      <w:r>
        <w:rPr>
          <w:rtl/>
          <w:cs/>
          <w:lang w:val="ar_AE" w:bidi="ar_AE"/>
        </w:rPr>
        <w:t>)</w:t>
      </w:r>
    </w:p>
    <w:p>
      <w:pPr>
        <w:pStyle w:val="ListBullet"/>
        <w:bidi/>
        <w:spacing w:line="240" w:lineRule="auto"/>
        <w:ind w:left="720"/>
      </w:pPr>
      <w:r>
        <w:rPr>
          <w:rtl/>
          <w:cs/>
          <w:lang w:val="ar_AE" w:bidi="ar_AE"/>
        </w:rPr>
      </w:r>
      <w:r>
        <w:rPr>
          <w:rtl/>
          <w:cs/>
          <w:lang w:val="ar_AE" w:bidi="ar_AE"/>
        </w:rPr>
        <w:t>يُوآب (</w:t>
      </w:r>
      <w:r>
        <w:rPr>
          <w:rtl/>
          <w:cs/>
          <w:lang w:val="ar_AE" w:bidi="ar_AE"/>
        </w:rPr>
        <w:t>2 صموئيل 3: 27، 30</w:t>
      </w:r>
      <w:r>
        <w:rPr>
          <w:rtl/>
          <w:cs/>
          <w:lang w:val="ar_AE" w:bidi="ar_AE"/>
        </w:rPr>
        <w:t>)</w:t>
      </w:r>
    </w:p>
    <w:p>
      <w:pPr>
        <w:pStyle w:val="ListBullet"/>
        <w:bidi/>
        <w:spacing w:line="240" w:lineRule="auto"/>
        <w:ind w:left="720"/>
      </w:pPr>
      <w:r>
        <w:rPr>
          <w:rtl/>
          <w:cs/>
          <w:lang w:val="ar_AE" w:bidi="ar_AE"/>
        </w:rPr>
      </w:r>
      <w:r>
        <w:rPr>
          <w:rtl/>
          <w:cs/>
          <w:lang w:val="ar_AE" w:bidi="ar_AE"/>
        </w:rPr>
        <w:t>الجَبْعُونيين (</w:t>
      </w:r>
      <w:r>
        <w:rPr>
          <w:rtl/>
          <w:cs/>
          <w:lang w:val="ar_AE" w:bidi="ar_AE"/>
        </w:rPr>
        <w:t>2 صموئيل 21</w:t>
      </w:r>
      <w:r>
        <w:rPr>
          <w:rtl/>
          <w:cs/>
          <w:lang w:val="ar_AE" w:bidi="ar_AE"/>
        </w:rPr>
        <w:t>)</w:t>
      </w:r>
    </w:p>
    <w:p>
      <w:pPr>
        <w:pStyle w:val="ListBullet"/>
        <w:bidi/>
        <w:spacing w:line="240" w:lineRule="auto"/>
        <w:ind w:left="720"/>
      </w:pPr>
      <w:r>
        <w:rPr>
          <w:rtl/>
          <w:cs/>
          <w:lang w:val="ar_AE" w:bidi="ar_AE"/>
        </w:rPr>
      </w:r>
      <w:r>
        <w:rPr>
          <w:rtl/>
          <w:cs/>
          <w:lang w:val="ar_AE" w:bidi="ar_AE"/>
        </w:rPr>
        <w:t>أَمَصْيَا</w:t>
      </w:r>
      <w:r>
        <w:rPr>
          <w:rtl/>
          <w:cs/>
          <w:lang w:val="ar_AE" w:bidi="ar_AE"/>
        </w:rPr>
        <w:t xml:space="preserve"> (</w:t>
      </w:r>
      <w:r>
        <w:rPr>
          <w:rtl/>
          <w:cs/>
          <w:lang w:val="ar_AE" w:bidi="ar_AE"/>
        </w:rPr>
        <w:t>2 ملوك 14: 5–6</w:t>
      </w:r>
      <w:r>
        <w:rPr>
          <w:rtl/>
          <w:cs/>
          <w:lang w:val="ar_AE" w:bidi="ar_AE"/>
        </w:rPr>
        <w:t>)</w:t>
      </w:r>
    </w:p>
    <w:p>
      <w:pPr>
        <w:bidi/>
      </w:pPr>
      <w:r>
        <w:rPr>
          <w:rtl/>
          <w:cs/>
          <w:lang w:val="ar_AE" w:bidi="ar_AE"/>
        </w:rPr>
      </w:r>
      <w:r>
        <w:rPr>
          <w:rtl/>
          <w:cs/>
          <w:lang w:val="ar_AE" w:bidi="ar_AE"/>
        </w:rPr>
        <w:t>خلال فترة الملكية، كان الملك يستطيع منع وَلِيّ الدَّم (</w:t>
      </w:r>
      <w:r>
        <w:rPr>
          <w:rtl/>
          <w:cs/>
          <w:lang w:val="ar_AE" w:bidi="ar_AE"/>
        </w:rPr>
        <w:t>2 صموئيل 14: 8–11</w:t>
      </w:r>
      <w:r>
        <w:rPr>
          <w:rtl/>
          <w:cs/>
          <w:lang w:val="ar_AE" w:bidi="ar_AE"/>
        </w:rPr>
        <w:t>).</w:t>
      </w:r>
    </w:p>
    <w:p>
      <w:pPr>
        <w:bidi/>
      </w:pPr>
      <w:r>
        <w:rPr>
          <w:rtl/>
          <w:cs/>
          <w:lang w:val="ar_AE" w:bidi="ar_AE"/>
        </w:rPr>
      </w:r>
      <w:r>
        <w:rPr>
          <w:rtl/>
          <w:cs/>
          <w:lang w:val="ar_AE" w:bidi="ar_AE"/>
        </w:rPr>
        <w:t>كان هذا العُرف مبنيًا على أمر الله بأن تُؤخذ حياة مقابل حياة في حالات القتل العمد (</w:t>
      </w:r>
      <w:r>
        <w:rPr>
          <w:rtl/>
          <w:cs/>
          <w:lang w:val="ar_AE" w:bidi="ar_AE"/>
        </w:rPr>
        <w:t>تكوين 9: 6</w:t>
      </w:r>
      <w:r>
        <w:rPr>
          <w:rtl/>
          <w:cs/>
          <w:lang w:val="ar_AE" w:bidi="ar_AE"/>
        </w:rPr>
        <w:t xml:space="preserve">). </w:t>
      </w:r>
      <w:r>
        <w:rPr>
          <w:rtl/>
          <w:cs/>
          <w:lang w:val="ar_AE" w:bidi="ar_AE"/>
        </w:rPr>
        <w:t>بِكُلّ أسَف</w:t>
      </w:r>
      <w:r>
        <w:rPr>
          <w:rtl/>
          <w:cs/>
          <w:lang w:val="ar_AE" w:bidi="ar_AE"/>
        </w:rPr>
        <w:t>، كان يُساء أحيانًا فهم الهدف من هذا الأمر - ألا وهو تسليط الضوء على أهمية الحياة البشرية، ما أدى إلى المبالغة في سفك الدماء وتدمير عائلات بأكملها في بعض المجتمعات.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القانون المدني والعدالة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وَلِيمَة</w:t>
      </w:r>
      <w:r>
        <w:rPr>
          <w:rtl/>
          <w:cs/>
          <w:lang w:val="ar_AE" w:bidi="ar_AE"/>
        </w:rPr>
      </w:r>
    </w:p>
    <w:p>
      <w:pPr>
        <w:pStyle w:val="Heading2"/>
        <w:bidi/>
      </w:pPr>
      <w:r>
        <w:rPr>
          <w:rtl/>
          <w:cs/>
          <w:lang w:val="ar_AE" w:bidi="ar_AE"/>
        </w:rPr>
        <w:t>وَلِيمَة</w:t>
      </w:r>
    </w:p>
    <w:p>
      <w:pPr>
        <w:bidi/>
      </w:pPr>
      <w:r>
        <w:rPr>
          <w:rtl/>
          <w:cs/>
          <w:lang w:val="ar_AE" w:bidi="ar_AE"/>
        </w:rPr>
      </w:r>
      <w:r>
        <w:rPr>
          <w:rtl/>
          <w:cs/>
          <w:lang w:val="ar_AE" w:bidi="ar_AE"/>
        </w:rPr>
        <w:t>احتفالية كبيرة تُقدَّم فيها الوجبات الفاخرة للاحتفال بحدثٍ ما أو شخصٍ مُهم. كما ترمز إلى الوَلِيمَة المستقبلية التي سيقيمها المسيح في ملكوت الله.</w:t>
      </w:r>
    </w:p>
    <w:p>
      <w:pPr>
        <w:bidi/>
      </w:pPr>
      <w:r>
        <w:rPr>
          <w:rtl/>
          <w:cs/>
          <w:lang w:val="ar_AE" w:bidi="ar_AE"/>
        </w:rPr>
      </w:r>
      <w:r>
        <w:rPr>
          <w:rtl/>
          <w:cs/>
          <w:lang w:val="ar_AE" w:bidi="ar_AE"/>
        </w:rPr>
        <w:t>في أزمنة الكتاب المقدَّس، كانت الولائم والاحتفالات محورية للحياة الاجتماعية والدينية. إلى جانب الأعياد الدينية التي حدَّدها ناموس موسى، كان الناس يحتفلون بعمل الولائم في مناسبات مختلفة مُفرِحة أو مُهِمة، مثل:</w:t>
      </w:r>
    </w:p>
    <w:p>
      <w:pPr>
        <w:pStyle w:val="ListBullet"/>
        <w:bidi/>
        <w:spacing w:line="240" w:lineRule="auto"/>
        <w:ind w:left="720"/>
      </w:pPr>
      <w:r>
        <w:rPr>
          <w:rtl/>
          <w:cs/>
          <w:lang w:val="ar_AE" w:bidi="ar_AE"/>
        </w:rPr>
      </w:r>
      <w:r>
        <w:rPr>
          <w:rtl/>
          <w:cs/>
          <w:lang w:val="ar_AE" w:bidi="ar_AE"/>
        </w:rPr>
        <w:t>إبرام اتفاقيات رسمية (</w:t>
      </w:r>
      <w:r>
        <w:rPr>
          <w:rtl/>
          <w:cs/>
          <w:lang w:val="ar_AE" w:bidi="ar_AE"/>
        </w:rPr>
        <w:t>تكوين 26: 30؛</w:t>
      </w:r>
      <w:r>
        <w:rPr>
          <w:rtl/>
          <w:cs/>
          <w:lang w:val="ar_AE" w:bidi="ar_AE"/>
        </w:rPr>
        <w:t xml:space="preserve"> </w:t>
      </w:r>
      <w:r>
        <w:rPr>
          <w:rtl/>
          <w:cs/>
          <w:lang w:val="ar_AE" w:bidi="ar_AE"/>
        </w:rPr>
        <w:t>31: 54؛</w:t>
      </w:r>
      <w:r>
        <w:rPr>
          <w:rtl/>
          <w:cs/>
          <w:lang w:val="ar_AE" w:bidi="ar_AE"/>
        </w:rPr>
        <w:t xml:space="preserve"> </w:t>
      </w:r>
      <w:r>
        <w:rPr>
          <w:rtl/>
          <w:cs/>
          <w:lang w:val="ar_AE" w:bidi="ar_AE"/>
        </w:rPr>
        <w:t>خروج 24: 11</w:t>
      </w:r>
      <w:r>
        <w:rPr>
          <w:rtl/>
          <w:cs/>
          <w:lang w:val="ar_AE" w:bidi="ar_AE"/>
        </w:rPr>
        <w:t>)</w:t>
      </w:r>
    </w:p>
    <w:p>
      <w:pPr>
        <w:pStyle w:val="ListBullet"/>
        <w:bidi/>
        <w:spacing w:line="240" w:lineRule="auto"/>
        <w:ind w:left="720"/>
      </w:pPr>
      <w:r>
        <w:rPr>
          <w:rtl/>
          <w:cs/>
          <w:lang w:val="ar_AE" w:bidi="ar_AE"/>
        </w:rPr>
      </w:r>
      <w:r>
        <w:rPr>
          <w:rtl/>
          <w:cs/>
          <w:lang w:val="ar_AE" w:bidi="ar_AE"/>
        </w:rPr>
        <w:t>حفلات الزفاف (</w:t>
      </w:r>
      <w:r>
        <w:rPr>
          <w:rtl/>
          <w:cs/>
          <w:lang w:val="ar_AE" w:bidi="ar_AE"/>
        </w:rPr>
        <w:t>تكوين 29: 22؛</w:t>
      </w:r>
      <w:r>
        <w:rPr>
          <w:rtl/>
          <w:cs/>
          <w:lang w:val="ar_AE" w:bidi="ar_AE"/>
        </w:rPr>
        <w:t xml:space="preserve"> </w:t>
      </w:r>
      <w:r>
        <w:rPr>
          <w:rtl/>
          <w:cs/>
          <w:lang w:val="ar_AE" w:bidi="ar_AE"/>
        </w:rPr>
        <w:t>قضاة 14: 10</w:t>
      </w:r>
      <w:r>
        <w:rPr>
          <w:rtl/>
          <w:cs/>
          <w:lang w:val="ar_AE" w:bidi="ar_AE"/>
        </w:rPr>
        <w:t>)</w:t>
      </w:r>
    </w:p>
    <w:p>
      <w:pPr>
        <w:pStyle w:val="ListBullet"/>
        <w:bidi/>
        <w:spacing w:line="240" w:lineRule="auto"/>
        <w:ind w:left="720"/>
      </w:pPr>
      <w:r>
        <w:rPr>
          <w:rtl/>
          <w:cs/>
          <w:lang w:val="ar_AE" w:bidi="ar_AE"/>
        </w:rPr>
      </w:r>
      <w:r>
        <w:rPr>
          <w:rtl/>
          <w:cs/>
          <w:lang w:val="ar_AE" w:bidi="ar_AE"/>
        </w:rPr>
        <w:t>الحصاد (</w:t>
      </w:r>
      <w:r>
        <w:rPr>
          <w:rtl/>
          <w:cs/>
          <w:lang w:val="ar_AE" w:bidi="ar_AE"/>
        </w:rPr>
        <w:t>قضاة 9: 27</w:t>
      </w:r>
      <w:r>
        <w:rPr>
          <w:rtl/>
          <w:cs/>
          <w:lang w:val="ar_AE" w:bidi="ar_AE"/>
        </w:rPr>
        <w:t xml:space="preserve">؛ </w:t>
      </w:r>
      <w:r>
        <w:rPr>
          <w:rtl/>
          <w:cs/>
          <w:lang w:val="ar_AE" w:bidi="ar_AE"/>
        </w:rPr>
        <w:t>راعوث 3: 1–3</w:t>
      </w:r>
      <w:r>
        <w:rPr>
          <w:rtl/>
          <w:cs/>
          <w:lang w:val="ar_AE" w:bidi="ar_AE"/>
        </w:rPr>
        <w:t>)</w:t>
      </w:r>
    </w:p>
    <w:p>
      <w:pPr>
        <w:pStyle w:val="ListBullet"/>
        <w:bidi/>
        <w:spacing w:line="240" w:lineRule="auto"/>
        <w:ind w:left="720"/>
      </w:pPr>
      <w:r>
        <w:rPr>
          <w:rtl/>
          <w:cs/>
          <w:lang w:val="ar_AE" w:bidi="ar_AE"/>
        </w:rPr>
      </w:r>
      <w:r>
        <w:rPr>
          <w:rtl/>
          <w:cs/>
          <w:lang w:val="ar_AE" w:bidi="ar_AE"/>
        </w:rPr>
        <w:t>جزّ صوف الأغنام (</w:t>
      </w:r>
      <w:r>
        <w:rPr>
          <w:rtl/>
          <w:cs/>
          <w:lang w:val="ar_AE" w:bidi="ar_AE"/>
        </w:rPr>
        <w:t>1صموئيل 25: 11؛ 2</w:t>
      </w:r>
      <w:r>
        <w:rPr>
          <w:rtl/>
          <w:cs/>
          <w:lang w:val="ar_AE" w:bidi="ar_AE"/>
        </w:rPr>
        <w:t xml:space="preserve"> </w:t>
      </w:r>
      <w:r>
        <w:rPr>
          <w:rtl/>
          <w:cs/>
          <w:lang w:val="ar_AE" w:bidi="ar_AE"/>
        </w:rPr>
        <w:t>صموئيل 13: 23–29</w:t>
      </w:r>
      <w:r>
        <w:rPr>
          <w:rtl/>
          <w:cs/>
          <w:lang w:val="ar_AE" w:bidi="ar_AE"/>
        </w:rPr>
        <w:t>)</w:t>
      </w:r>
    </w:p>
    <w:p>
      <w:pPr>
        <w:pStyle w:val="ListBullet"/>
        <w:bidi/>
        <w:spacing w:line="240" w:lineRule="auto"/>
        <w:ind w:left="720"/>
      </w:pPr>
      <w:r>
        <w:rPr>
          <w:rtl/>
          <w:cs/>
          <w:lang w:val="ar_AE" w:bidi="ar_AE"/>
        </w:rPr>
      </w:r>
      <w:r>
        <w:rPr>
          <w:rtl/>
          <w:cs/>
          <w:lang w:val="ar_AE" w:bidi="ar_AE"/>
        </w:rPr>
        <w:t>الترحيب بالضيوف (</w:t>
      </w:r>
      <w:r>
        <w:rPr>
          <w:rtl/>
          <w:cs/>
          <w:lang w:val="ar_AE" w:bidi="ar_AE"/>
        </w:rPr>
        <w:t>تكوين 19: 3</w:t>
      </w:r>
      <w:r>
        <w:rPr>
          <w:rtl/>
          <w:cs/>
          <w:lang w:val="ar_AE" w:bidi="ar_AE"/>
        </w:rPr>
        <w:t>)</w:t>
      </w:r>
    </w:p>
    <w:p>
      <w:pPr>
        <w:pStyle w:val="ListBullet"/>
        <w:bidi/>
        <w:spacing w:line="240" w:lineRule="auto"/>
        <w:ind w:left="720"/>
      </w:pPr>
      <w:r>
        <w:rPr>
          <w:rtl/>
          <w:cs/>
          <w:lang w:val="ar_AE" w:bidi="ar_AE"/>
        </w:rPr>
      </w:r>
      <w:r>
        <w:rPr>
          <w:rtl/>
          <w:cs/>
          <w:lang w:val="ar_AE" w:bidi="ar_AE"/>
        </w:rPr>
        <w:t>فِطام طفل (</w:t>
      </w:r>
      <w:r>
        <w:rPr>
          <w:rtl/>
          <w:cs/>
          <w:lang w:val="ar_AE" w:bidi="ar_AE"/>
        </w:rPr>
        <w:t>تكوين 21: 8</w:t>
      </w:r>
      <w:r>
        <w:rPr>
          <w:rtl/>
          <w:cs/>
          <w:lang w:val="ar_AE" w:bidi="ar_AE"/>
        </w:rPr>
        <w:t>)</w:t>
      </w:r>
    </w:p>
    <w:p>
      <w:pPr>
        <w:pStyle w:val="ListBullet"/>
        <w:bidi/>
        <w:spacing w:line="240" w:lineRule="auto"/>
        <w:ind w:left="720"/>
      </w:pPr>
      <w:r>
        <w:rPr>
          <w:rtl/>
          <w:cs/>
          <w:lang w:val="ar_AE" w:bidi="ar_AE"/>
        </w:rPr>
      </w:r>
      <w:r>
        <w:rPr>
          <w:rtl/>
          <w:cs/>
          <w:lang w:val="ar_AE" w:bidi="ar_AE"/>
        </w:rPr>
        <w:t>احتفالات تنصيب شخص ملكًا أو ملكة (</w:t>
      </w:r>
      <w:r>
        <w:rPr>
          <w:rtl/>
          <w:cs/>
          <w:lang w:val="ar_AE" w:bidi="ar_AE"/>
        </w:rPr>
        <w:t>1 ملوك 1: 9، 19</w:t>
      </w:r>
      <w:r>
        <w:rPr>
          <w:rtl/>
          <w:cs/>
          <w:lang w:val="ar_AE" w:bidi="ar_AE"/>
        </w:rPr>
        <w:t>–</w:t>
      </w:r>
      <w:r>
        <w:rPr>
          <w:rtl/>
          <w:cs/>
          <w:lang w:val="ar_AE" w:bidi="ar_AE"/>
        </w:rPr>
        <w:t>25</w:t>
      </w:r>
      <w:r>
        <w:rPr>
          <w:rtl/>
          <w:cs/>
          <w:lang w:val="ar_AE" w:bidi="ar_AE"/>
        </w:rPr>
        <w:t>)</w:t>
      </w:r>
    </w:p>
    <w:p>
      <w:pPr>
        <w:pStyle w:val="ListBullet"/>
        <w:bidi/>
        <w:spacing w:line="240" w:lineRule="auto"/>
        <w:ind w:left="720"/>
      </w:pPr>
      <w:r>
        <w:rPr>
          <w:rtl/>
          <w:cs/>
          <w:lang w:val="ar_AE" w:bidi="ar_AE"/>
        </w:rPr>
      </w:r>
      <w:r>
        <w:rPr>
          <w:rtl/>
          <w:cs/>
          <w:lang w:val="ar_AE" w:bidi="ar_AE"/>
        </w:rPr>
        <w:t>أحداث خصة بالدولة (</w:t>
      </w:r>
      <w:r>
        <w:rPr>
          <w:rtl/>
          <w:cs/>
          <w:lang w:val="ar_AE" w:bidi="ar_AE"/>
        </w:rPr>
        <w:t>أستير 1: 3–9؛</w:t>
      </w:r>
      <w:r>
        <w:rPr>
          <w:rtl/>
          <w:cs/>
          <w:lang w:val="ar_AE" w:bidi="ar_AE"/>
        </w:rPr>
        <w:t xml:space="preserve"> </w:t>
      </w:r>
      <w:r>
        <w:rPr>
          <w:rtl/>
          <w:cs/>
          <w:lang w:val="ar_AE" w:bidi="ar_AE"/>
        </w:rPr>
        <w:t>2:18؛</w:t>
      </w:r>
      <w:r>
        <w:rPr>
          <w:rtl/>
          <w:cs/>
          <w:lang w:val="ar_AE" w:bidi="ar_AE"/>
        </w:rPr>
        <w:t xml:space="preserve"> </w:t>
      </w:r>
      <w:r>
        <w:rPr>
          <w:rtl/>
          <w:cs/>
          <w:lang w:val="ar_AE" w:bidi="ar_AE"/>
        </w:rPr>
        <w:t>5: 4–8</w:t>
      </w:r>
      <w:r>
        <w:rPr>
          <w:rtl/>
          <w:cs/>
          <w:lang w:val="ar_AE" w:bidi="ar_AE"/>
        </w:rPr>
        <w:t>)</w:t>
      </w:r>
    </w:p>
    <w:p>
      <w:pPr>
        <w:pStyle w:val="ListBullet"/>
        <w:bidi/>
        <w:spacing w:line="240" w:lineRule="auto"/>
        <w:ind w:left="720"/>
      </w:pPr>
      <w:r>
        <w:rPr>
          <w:rtl/>
          <w:cs/>
          <w:lang w:val="ar_AE" w:bidi="ar_AE"/>
        </w:rPr>
      </w:r>
      <w:r>
        <w:rPr>
          <w:rtl/>
          <w:cs/>
          <w:lang w:val="ar_AE" w:bidi="ar_AE"/>
        </w:rPr>
        <w:t>بالإضافة إلى عدة أسباب أخرى</w:t>
      </w:r>
    </w:p>
    <w:p>
      <w:pPr>
        <w:bidi/>
      </w:pPr>
      <w:r>
        <w:rPr>
          <w:rtl/>
          <w:cs/>
          <w:lang w:val="ar_AE" w:bidi="ar_AE"/>
        </w:rPr>
      </w:r>
      <w:r>
        <w:rPr>
          <w:rtl/>
          <w:cs/>
          <w:lang w:val="ar_AE" w:bidi="ar_AE"/>
        </w:rPr>
        <w:t xml:space="preserve"> يصوّر الكتاب المقدَّس ونصوص قديمة أخرى عادات صنع الولائم في ثقافات الشرق الأوسط القديمة. الأجسام والقطع التي يجدها من يدرسون ويفحصون الثقافات القديمة غالبًا ما تُظهر مشاهدًا للولائم. ومراسم استضافة أي وليمة حسبما ورد في النصوص الكتابيّة، مثل </w:t>
      </w:r>
      <w:r>
        <w:rPr>
          <w:rtl/>
          <w:cs/>
          <w:lang w:val="ar_AE" w:bidi="ar_AE"/>
        </w:rPr>
        <w:t>أمثال 9: 2–5</w:t>
      </w:r>
      <w:r>
        <w:rPr>
          <w:rtl/>
          <w:cs/>
          <w:lang w:val="ar_AE" w:bidi="ar_AE"/>
        </w:rPr>
        <w:t xml:space="preserve">، </w:t>
      </w:r>
      <w:r>
        <w:rPr>
          <w:rtl/>
          <w:cs/>
          <w:lang w:val="ar_AE" w:bidi="ar_AE"/>
        </w:rPr>
        <w:t>متى 22: 1–14</w:t>
      </w:r>
      <w:r>
        <w:rPr>
          <w:rtl/>
          <w:cs/>
          <w:lang w:val="ar_AE" w:bidi="ar_AE"/>
        </w:rPr>
        <w:t>، و</w:t>
      </w:r>
      <w:r>
        <w:rPr>
          <w:rtl/>
          <w:cs/>
          <w:lang w:val="ar_AE" w:bidi="ar_AE"/>
        </w:rPr>
        <w:t>لوقا 14: 15–24،</w:t>
      </w:r>
      <w:r>
        <w:rPr>
          <w:rtl/>
          <w:cs/>
          <w:lang w:val="ar_AE" w:bidi="ar_AE"/>
        </w:rPr>
        <w:t xml:space="preserve"> معروفٌة أيضًا في أسطورة الملك كيريت في الأدب الأوغاريتي:</w:t>
      </w:r>
    </w:p>
    <w:p>
      <w:pPr>
        <w:pStyle w:val="ListNumber"/>
        <w:numPr>
          <w:ilvl w:val="0"/>
          <w:numId w:val="16"/>
        </w:numPr>
        <w:bidi/>
        <w:spacing w:line="240" w:lineRule="auto"/>
        <w:ind w:left="720"/>
      </w:pPr>
      <w:r>
        <w:rPr>
          <w:rtl/>
          <w:cs/>
          <w:lang w:val="ar_AE" w:bidi="ar_AE"/>
        </w:rPr>
      </w:r>
      <w:r>
        <w:rPr>
          <w:rtl/>
          <w:cs/>
          <w:lang w:val="ar_AE" w:bidi="ar_AE"/>
        </w:rPr>
        <w:t>تحضير الأطعمة</w:t>
      </w:r>
    </w:p>
    <w:p>
      <w:pPr>
        <w:pStyle w:val="ListNumber"/>
        <w:bidi/>
        <w:spacing w:line="240" w:lineRule="auto"/>
        <w:ind w:left="720"/>
      </w:pPr>
      <w:r>
        <w:rPr>
          <w:rtl/>
          <w:cs/>
          <w:lang w:val="ar_AE" w:bidi="ar_AE"/>
        </w:rPr>
      </w:r>
      <w:r>
        <w:rPr>
          <w:rtl/>
          <w:cs/>
          <w:lang w:val="ar_AE" w:bidi="ar_AE"/>
        </w:rPr>
        <w:t>إرسال الرسل بالدعوة والإعلان بأن كل شيء مُعدّ</w:t>
      </w:r>
    </w:p>
    <w:p>
      <w:pPr>
        <w:pStyle w:val="ListNumber"/>
        <w:bidi/>
        <w:spacing w:line="240" w:lineRule="auto"/>
        <w:ind w:left="720"/>
      </w:pPr>
      <w:r>
        <w:rPr>
          <w:rtl/>
          <w:cs/>
          <w:lang w:val="ar_AE" w:bidi="ar_AE"/>
        </w:rPr>
      </w:r>
      <w:r>
        <w:rPr>
          <w:rtl/>
          <w:cs/>
          <w:lang w:val="ar_AE" w:bidi="ar_AE"/>
        </w:rPr>
        <w:t>تقديم الطعام ثم الخمر بالترتيب</w:t>
      </w:r>
    </w:p>
    <w:p>
      <w:pPr>
        <w:bidi/>
      </w:pPr>
      <w:r>
        <w:rPr>
          <w:rtl/>
          <w:cs/>
          <w:lang w:val="ar_AE" w:bidi="ar_AE"/>
        </w:rPr>
      </w:r>
      <w:r>
        <w:rPr>
          <w:rtl/>
          <w:cs/>
          <w:lang w:val="ar_AE" w:bidi="ar_AE"/>
        </w:rPr>
        <w:t>يصوِّر النبي عاموس الاحتفالات الكبرى ويُظهر عادات الأكل الرئيسية (</w:t>
      </w:r>
      <w:r>
        <w:rPr>
          <w:rtl/>
          <w:cs/>
          <w:lang w:val="ar_AE" w:bidi="ar_AE"/>
        </w:rPr>
        <w:t>عاموس 6:4–6</w:t>
      </w:r>
      <w:r>
        <w:rPr>
          <w:rtl/>
          <w:cs/>
          <w:lang w:val="ar_AE" w:bidi="ar_AE"/>
        </w:rPr>
        <w:t>). كان الناس يستمتعون بتناول الوجبات عادةً بينما يتكئون على أريكة أمام طاولة (</w:t>
      </w:r>
      <w:r>
        <w:rPr>
          <w:rtl/>
          <w:cs/>
          <w:lang w:val="ar_AE" w:bidi="ar_AE"/>
        </w:rPr>
        <w:t>أستير 1: 6</w:t>
      </w:r>
      <w:r>
        <w:rPr>
          <w:rtl/>
          <w:cs/>
          <w:lang w:val="ar_AE" w:bidi="ar_AE"/>
        </w:rPr>
        <w:t xml:space="preserve">؛ </w:t>
      </w:r>
      <w:r>
        <w:rPr>
          <w:rtl/>
          <w:cs/>
          <w:lang w:val="ar_AE" w:bidi="ar_AE"/>
        </w:rPr>
        <w:t>حزقيال 23: 41؛</w:t>
      </w:r>
      <w:r>
        <w:rPr>
          <w:rtl/>
          <w:cs/>
          <w:lang w:val="ar_AE" w:bidi="ar_AE"/>
        </w:rPr>
        <w:t xml:space="preserve"> </w:t>
      </w:r>
      <w:r>
        <w:rPr>
          <w:rtl/>
          <w:cs/>
          <w:lang w:val="ar_AE" w:bidi="ar_AE"/>
        </w:rPr>
        <w:t>عاموس 6: 4؛</w:t>
      </w:r>
      <w:r>
        <w:rPr>
          <w:rtl/>
          <w:cs/>
          <w:lang w:val="ar_AE" w:bidi="ar_AE"/>
        </w:rPr>
        <w:t xml:space="preserve"> </w:t>
      </w:r>
      <w:r>
        <w:rPr>
          <w:rtl/>
          <w:cs/>
          <w:lang w:val="ar_AE" w:bidi="ar_AE"/>
        </w:rPr>
        <w:t>متى 9: 10؛</w:t>
      </w:r>
      <w:r>
        <w:rPr>
          <w:rtl/>
          <w:cs/>
          <w:lang w:val="ar_AE" w:bidi="ar_AE"/>
        </w:rPr>
        <w:t xml:space="preserve"> </w:t>
      </w:r>
      <w:r>
        <w:rPr>
          <w:rtl/>
          <w:cs/>
          <w:lang w:val="ar_AE" w:bidi="ar_AE"/>
        </w:rPr>
        <w:t>لوقا 7: 49؛</w:t>
      </w:r>
      <w:r>
        <w:rPr>
          <w:rtl/>
          <w:cs/>
          <w:lang w:val="ar_AE" w:bidi="ar_AE"/>
        </w:rPr>
        <w:t xml:space="preserve"> </w:t>
      </w:r>
      <w:r>
        <w:rPr>
          <w:rtl/>
          <w:cs/>
          <w:lang w:val="ar_AE" w:bidi="ar_AE"/>
        </w:rPr>
        <w:t>14: 10، 15</w:t>
      </w:r>
      <w:r>
        <w:rPr>
          <w:rtl/>
          <w:cs/>
          <w:lang w:val="ar_AE" w:bidi="ar_AE"/>
        </w:rPr>
        <w:t>).</w:t>
      </w:r>
    </w:p>
    <w:p>
      <w:pPr>
        <w:bidi/>
      </w:pPr>
      <w:r>
        <w:rPr>
          <w:rtl/>
          <w:cs/>
          <w:lang w:val="ar_AE" w:bidi="ar_AE"/>
        </w:rPr>
      </w:r>
      <w:r>
        <w:rPr>
          <w:rtl/>
          <w:cs/>
          <w:lang w:val="ar_AE" w:bidi="ar_AE"/>
        </w:rPr>
        <w:t>تصوير الوليمة مهم في كلٍ من العهد القديم والجديد كرمز لملكوت الله. يتنبأ إشعياء بوليمة عظيمة بعد دينونة الأمم وخلاص إسرائيل، حيث يملك الرب على شعبه (</w:t>
      </w:r>
      <w:r>
        <w:rPr>
          <w:rtl/>
          <w:cs/>
          <w:lang w:val="ar_AE" w:bidi="ar_AE"/>
        </w:rPr>
        <w:t>إشعياء 24: 23</w:t>
      </w:r>
      <w:r>
        <w:rPr>
          <w:rtl/>
          <w:cs/>
          <w:lang w:val="ar_AE" w:bidi="ar_AE"/>
        </w:rPr>
        <w:t>). يتم الاحتفال ببداية هذا المُلك بوليمة عظيمة مع جميع الناس (</w:t>
      </w:r>
      <w:r>
        <w:rPr>
          <w:rtl/>
          <w:cs/>
          <w:lang w:val="ar_AE" w:bidi="ar_AE"/>
        </w:rPr>
        <w:t>إشعياء 25: 6–8</w:t>
      </w:r>
      <w:r>
        <w:rPr>
          <w:rtl/>
          <w:cs/>
          <w:lang w:val="ar_AE" w:bidi="ar_AE"/>
        </w:rPr>
        <w:t xml:space="preserve">؛ قارن </w:t>
      </w:r>
      <w:r>
        <w:rPr>
          <w:rtl/>
          <w:cs/>
          <w:lang w:val="ar_AE" w:bidi="ar_AE"/>
        </w:rPr>
        <w:t>لوقا 13: 29</w:t>
      </w:r>
      <w:r>
        <w:rPr>
          <w:rtl/>
          <w:cs/>
          <w:lang w:val="ar_AE" w:bidi="ar_AE"/>
        </w:rPr>
        <w:t>). تشير وجبات الذبائح من الحيوانات في العهد القديم إلى هذه الوليمة العظيمة إذ لن يكون موت بعد أو حزن لشعب الله (</w:t>
      </w:r>
      <w:r>
        <w:rPr>
          <w:rtl/>
          <w:cs/>
          <w:lang w:val="ar_AE" w:bidi="ar_AE"/>
        </w:rPr>
        <w:t>إشعياء 25: 7</w:t>
      </w:r>
      <w:r>
        <w:rPr>
          <w:rtl/>
          <w:cs/>
          <w:lang w:val="ar_AE" w:bidi="ar_AE"/>
        </w:rPr>
        <w:t xml:space="preserve">؛ قارن </w:t>
      </w:r>
      <w:r>
        <w:rPr>
          <w:rtl/>
          <w:cs/>
          <w:lang w:val="ar_AE" w:bidi="ar_AE"/>
        </w:rPr>
        <w:t>رؤيا 21: 4</w:t>
      </w:r>
      <w:r>
        <w:rPr>
          <w:rtl/>
          <w:cs/>
          <w:lang w:val="ar_AE" w:bidi="ar_AE"/>
        </w:rPr>
        <w:t>). تشير وليمة العهد الجديد إلى المستقبل إذ يشارك المفديون الخمر الفاخر (</w:t>
      </w:r>
      <w:r>
        <w:rPr>
          <w:rtl/>
          <w:cs/>
          <w:lang w:val="ar_AE" w:bidi="ar_AE"/>
        </w:rPr>
        <w:t>إشعياء 25: 6</w:t>
      </w:r>
      <w:r>
        <w:rPr>
          <w:rtl/>
          <w:cs/>
          <w:lang w:val="ar_AE" w:bidi="ar_AE"/>
        </w:rPr>
        <w:t>) مع المسيح في ملكوت الله (</w:t>
      </w:r>
      <w:r>
        <w:rPr>
          <w:rtl/>
          <w:cs/>
          <w:lang w:val="ar_AE" w:bidi="ar_AE"/>
        </w:rPr>
        <w:t>لوقا 22: 14–20</w:t>
      </w:r>
      <w:r>
        <w:rPr>
          <w:rtl/>
          <w:cs/>
          <w:lang w:val="ar_AE" w:bidi="ar_AE"/>
        </w:rPr>
        <w:t>). التشارك في فريضة عشاء الرب (التناول) هي وسيلة المسيحيين لتجربة هذه الوليمة المستقبلية.</w:t>
      </w:r>
    </w:p>
    <w:p>
      <w:pPr>
        <w:bidi/>
      </w:pPr>
      <w:r>
        <w:rPr>
          <w:rtl/>
          <w:cs/>
          <w:lang w:val="ar_AE" w:bidi="ar_AE"/>
        </w:rPr>
      </w:r>
      <w:r>
        <w:rPr>
          <w:rtl/>
          <w:cs/>
          <w:lang w:val="ar_AE" w:bidi="ar_AE"/>
        </w:rPr>
        <w:t xml:space="preserve">توصَف أيضًا هذه الوليمة الأخيرة في ملكوت الله بأنها وليمة </w:t>
      </w:r>
      <w:r>
        <w:rPr>
          <w:rtl/>
          <w:cs/>
          <w:lang w:val="ar_AE" w:bidi="ar_AE"/>
        </w:rPr>
        <w:t>عُرْسٍ</w:t>
      </w:r>
      <w:r>
        <w:rPr>
          <w:rtl/>
          <w:cs/>
          <w:lang w:val="ar_AE" w:bidi="ar_AE"/>
        </w:rPr>
        <w:t xml:space="preserve">. بينما يتم تحضير كل شيء </w:t>
      </w:r>
      <w:r>
        <w:rPr>
          <w:rtl/>
          <w:cs/>
          <w:lang w:val="ar_AE" w:bidi="ar_AE"/>
        </w:rPr>
        <w:t>كَثِيرِينَ يُدْعَوْنَ وَقَلِيلِينَ يُنْتَخَبُونَ</w:t>
      </w:r>
      <w:r>
        <w:rPr>
          <w:rtl/>
          <w:cs/>
          <w:lang w:val="ar_AE" w:bidi="ar_AE"/>
        </w:rPr>
        <w:t xml:space="preserve"> (</w:t>
      </w:r>
      <w:r>
        <w:rPr>
          <w:rtl/>
          <w:cs/>
          <w:lang w:val="ar_AE" w:bidi="ar_AE"/>
        </w:rPr>
        <w:t>متى 22: 1–14</w:t>
      </w:r>
      <w:r>
        <w:rPr>
          <w:rtl/>
          <w:cs/>
          <w:lang w:val="ar_AE" w:bidi="ar_AE"/>
        </w:rPr>
        <w:t>). وتنتظر الكنيسة باشتياقٍ وليمة عُرس الخروف (</w:t>
      </w:r>
      <w:r>
        <w:rPr>
          <w:rtl/>
          <w:cs/>
          <w:lang w:val="ar_AE" w:bidi="ar_AE"/>
        </w:rPr>
        <w:t>رؤيا 19: 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وَنْيَا</w:t>
      </w:r>
      <w:r>
        <w:rPr>
          <w:rtl/>
          <w:cs/>
          <w:lang w:val="ar_AE" w:bidi="ar_AE"/>
        </w:rPr>
      </w:r>
    </w:p>
    <w:p>
      <w:pPr>
        <w:pStyle w:val="Heading2"/>
        <w:bidi/>
      </w:pPr>
      <w:r>
        <w:rPr>
          <w:b/>
          <w:rtl/>
          <w:cs/>
          <w:lang w:val="ar_AE" w:bidi="ar_AE"/>
        </w:rPr>
        <w:t>وَنْيَا</w:t>
      </w:r>
    </w:p>
    <w:p>
      <w:pPr>
        <w:bidi/>
      </w:pPr>
      <w:r>
        <w:rPr>
          <w:rtl/>
          <w:cs/>
          <w:lang w:val="ar_AE" w:bidi="ar_AE"/>
        </w:rPr>
      </w:r>
      <w:r>
        <w:rPr>
          <w:rtl/>
          <w:cs/>
          <w:lang w:val="ar_AE" w:bidi="ar_AE"/>
        </w:rPr>
        <w:t>ابن بَانِي وواحدٌ من الكهنة الذين انفصلوا عن زوجاتهم الأجنبية بأمرٍ من عزرا (</w:t>
      </w:r>
      <w:r>
        <w:rPr>
          <w:rtl/>
          <w:cs/>
          <w:lang w:val="ar_AE" w:bidi="ar_AE"/>
        </w:rPr>
        <w:t>عزرا 10: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وَيَشوحَايَا</w:t>
      </w:r>
      <w:r>
        <w:rPr>
          <w:rtl/>
          <w:cs/>
          <w:lang w:val="ar_AE" w:bidi="ar_AE"/>
        </w:rPr>
      </w:r>
    </w:p>
    <w:p>
      <w:pPr>
        <w:pStyle w:val="Heading2"/>
        <w:bidi/>
      </w:pPr>
      <w:r>
        <w:rPr>
          <w:rtl/>
          <w:cs/>
          <w:lang w:val="ar_AE" w:bidi="ar_AE"/>
        </w:rPr>
        <w:t>يَشُوحَايَا</w:t>
      </w:r>
    </w:p>
    <w:p>
      <w:pPr>
        <w:bidi/>
      </w:pPr>
      <w:r>
        <w:rPr>
          <w:rtl/>
          <w:cs/>
          <w:lang w:val="ar_AE" w:bidi="ar_AE"/>
        </w:rPr>
      </w:r>
      <w:r>
        <w:rPr>
          <w:rtl/>
          <w:cs/>
          <w:lang w:val="ar_AE" w:bidi="ar_AE"/>
        </w:rPr>
        <w:t>أحد الأمراء الشمعونيين الثلاثة عشر في أيام حزقيا الذين شاركوا في غزو وادي جدور، وقتلوا سكان الإقليم واستولوا على الأرض لرعي أغنامهم (</w:t>
      </w:r>
      <w:r>
        <w:rPr>
          <w:rtl/>
          <w:cs/>
          <w:lang w:val="ar_AE" w:bidi="ar_AE"/>
        </w:rPr>
        <w:t>1 أخبار 4:36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وَيْلُ</w:t>
      </w:r>
      <w:r>
        <w:rPr>
          <w:rtl/>
          <w:cs/>
          <w:lang w:val="ar_AE" w:bidi="ar_AE"/>
        </w:rPr>
      </w:r>
    </w:p>
    <w:p>
      <w:pPr>
        <w:pStyle w:val="Heading2"/>
        <w:bidi/>
      </w:pPr>
      <w:r>
        <w:rPr>
          <w:rtl/>
          <w:cs/>
          <w:lang w:val="ar_AE" w:bidi="ar_AE"/>
        </w:rPr>
        <w:t>وَيْلُ</w:t>
      </w:r>
    </w:p>
    <w:p>
      <w:pPr>
        <w:bidi/>
      </w:pPr>
      <w:r>
        <w:rPr>
          <w:rtl/>
          <w:cs/>
          <w:lang w:val="ar_AE" w:bidi="ar_AE"/>
        </w:rPr>
      </w:r>
      <w:r>
        <w:rPr>
          <w:rtl/>
          <w:cs/>
          <w:lang w:val="ar_AE" w:bidi="ar_AE"/>
        </w:rPr>
        <w:t xml:space="preserve">لفظ يُعبر عن الألم أو الاستياء. ، ويرد بوتيرة أقل اسمًا يشير إلى كارثة أو مصيبة. فعلى سبيل المثال، في </w:t>
      </w:r>
      <w:r>
        <w:rPr>
          <w:rtl/>
          <w:cs/>
          <w:lang w:val="ar_AE" w:bidi="ar_AE"/>
        </w:rPr>
        <w:t>رؤيا 9: 12</w:t>
      </w:r>
      <w:r>
        <w:rPr>
          <w:rtl/>
          <w:cs/>
          <w:lang w:val="ar_AE" w:bidi="ar_AE"/>
        </w:rPr>
        <w:t>، بعد إطلاق الجراد الشيطاني من الهاوية، وبلائها على أولئك الذين يتبعون الوحش، يُعلن يوحنا، "</w:t>
      </w:r>
      <w:r>
        <w:rPr>
          <w:rtl/>
          <w:cs/>
          <w:lang w:val="ar_AE" w:bidi="ar_AE"/>
        </w:rPr>
        <w:t>ٱلْوَيْلُ ٱلْوَاحِدُ مَضَى هُوَذَا يَأْتِي وَيْلَانِ أَيْضًا بَعْدَ هَذَا.</w:t>
      </w:r>
      <w:r>
        <w:rPr>
          <w:rtl/>
          <w:cs/>
          <w:lang w:val="ar_AE" w:bidi="ar_AE"/>
        </w:rPr>
        <w:t xml:space="preserve">" (niv). مرة أخرى، في </w:t>
      </w:r>
      <w:r>
        <w:rPr>
          <w:rtl/>
          <w:cs/>
          <w:lang w:val="ar_AE" w:bidi="ar_AE"/>
        </w:rPr>
        <w:t>رؤيا 11: 14</w:t>
      </w:r>
      <w:r>
        <w:rPr>
          <w:rtl/>
          <w:cs/>
          <w:lang w:val="ar_AE" w:bidi="ar_AE"/>
        </w:rPr>
        <w:t>، قُبيل أن يُنفخ البوق السابع، يكتب يوحنا، "</w:t>
      </w:r>
      <w:r>
        <w:rPr>
          <w:rtl/>
          <w:cs/>
          <w:lang w:val="ar_AE" w:bidi="ar_AE"/>
        </w:rPr>
        <w:t>ٱلْوَيْلُ ٱلثَّانِي مَضَى، وَهُوَذَا ٱلْوَيْلُ ٱلثَّالِثُ يَأْتِي سَرِيعًا</w:t>
      </w:r>
      <w:r>
        <w:rPr>
          <w:rtl/>
          <w:cs/>
          <w:lang w:val="ar_AE" w:bidi="ar_AE"/>
        </w:rPr>
        <w:t>". إن الويلات التي يصفها سفر الرؤيا مماثلة للضربات والأوبئة في العهد القديم، إلا أنها هنا أكثر قوة إلى حد ما نظرًا لأنها في الأصل شيطانية.</w:t>
      </w:r>
    </w:p>
    <w:p>
      <w:pPr>
        <w:bidi/>
      </w:pPr>
      <w:r>
        <w:rPr>
          <w:rtl/>
          <w:cs/>
          <w:lang w:val="ar_AE" w:bidi="ar_AE"/>
        </w:rPr>
      </w:r>
      <w:r>
        <w:rPr>
          <w:rtl/>
          <w:cs/>
          <w:lang w:val="ar_AE" w:bidi="ar_AE"/>
        </w:rPr>
        <w:t xml:space="preserve">إن الكلمة اليونانية: ouai هي محاكاة صوتية (قارنها مع العبرية oi و hoi). ولا تعني بالضرورة النطق بالحكم - أو الدينونة في جميع الحالات. ففي بعض الأحيان تكون تعبيرًا عن الندم أو الحزن على الوضع البائس الذي استدعى التأوه. لهذا يجب أن يؤخذ السياق في الاعتبار في كل حالة. وفي </w:t>
      </w:r>
      <w:r>
        <w:rPr>
          <w:rtl/>
          <w:cs/>
          <w:lang w:val="ar_AE" w:bidi="ar_AE"/>
        </w:rPr>
        <w:t>متى 11: 21</w:t>
      </w:r>
      <w:r>
        <w:rPr>
          <w:rtl/>
          <w:cs/>
          <w:lang w:val="ar_AE" w:bidi="ar_AE"/>
        </w:rPr>
        <w:t xml:space="preserve"> (</w:t>
      </w:r>
      <w:r>
        <w:rPr>
          <w:rtl/>
          <w:cs/>
          <w:lang w:val="ar_AE" w:bidi="ar_AE"/>
        </w:rPr>
        <w:t>لوقا 10: 13</w:t>
      </w:r>
      <w:r>
        <w:rPr>
          <w:rtl/>
          <w:cs/>
          <w:lang w:val="ar_AE" w:bidi="ar_AE"/>
        </w:rPr>
        <w:t xml:space="preserve">) عندما يقول يسوع، "الويل لك يا كورازين! الويل لك يا بيت صيدا!" كان يوبخ أهل تلك المدن على عدم إيمانهم. الشيء نفسه ينطبق على ما ورد في </w:t>
      </w:r>
      <w:r>
        <w:rPr>
          <w:rtl/>
          <w:cs/>
          <w:lang w:val="ar_AE" w:bidi="ar_AE"/>
        </w:rPr>
        <w:t>لوقا 17: 2</w:t>
      </w:r>
      <w:r>
        <w:rPr>
          <w:rtl/>
          <w:cs/>
          <w:lang w:val="ar_AE" w:bidi="ar_AE"/>
        </w:rPr>
        <w:t xml:space="preserve"> إذ يُعلن يسوع الويل على من يتسبب في وقوع شخص آخر في الخطية: "خَيْرٌ لَهُ لَوْ طُوِّقَ عُنُقُهُ بِحَجَرِ رَحًى وَطُرِحَ فِي ٱلْبَحْرِ، مِنْ أَنْ يُعْثِرَ أَحَدَ هَؤُلَاءِ ٱلصِّغَارِ". وفي العظة على السهل، التي ذكرت في إنجيل لوقا، وردت التطويبات متبوعة بأربع عبارات من الويلات. ولا تعد هذه العبارات تهديدات بقدر ما هي تعبيرات عن الندم</w:t>
      </w:r>
      <w:r>
        <w:rPr>
          <w:b/>
          <w:rtl/>
          <w:cs/>
          <w:lang w:val="ar_AE" w:bidi="ar_AE"/>
        </w:rPr>
        <w:t xml:space="preserve"> </w:t>
      </w:r>
      <w:r>
        <w:rPr>
          <w:rtl/>
          <w:cs/>
          <w:lang w:val="ar_AE" w:bidi="ar_AE"/>
        </w:rPr>
        <w:t>أو الشفقة.</w:t>
      </w:r>
    </w:p>
    <w:p>
      <w:pPr>
        <w:bidi/>
      </w:pPr>
      <w:r>
        <w:rPr>
          <w:rtl/>
          <w:cs/>
          <w:lang w:val="ar_AE" w:bidi="ar_AE"/>
        </w:rPr>
      </w:r>
    </w:p>
    <w:p>
      <w:pPr>
        <w:bidi/>
      </w:pPr>
      <w:r>
        <w:rPr>
          <w:rtl/>
          <w:cs/>
          <w:lang w:val="ar_AE" w:bidi="ar_AE"/>
        </w:rPr>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