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南地</w:t>
      </w:r>
      <w:r>
        <w:rPr>
          <w:lang w:val="zh_TW" w:bidi="zh_TW"/>
        </w:rPr>
      </w:r>
    </w:p>
    <w:p>
      <w:pPr/>
      <w:r>
        <w:rPr>
          <w:lang w:val="zh_TW" w:bidi="zh_TW"/>
        </w:rPr>
      </w:r>
      <w:r>
        <w:rPr>
          <w:lang w:val="zh_TW" w:bidi="zh_TW"/>
        </w:rPr>
        <w:t>這是巴勒斯坦最南端的地區。這個名字源自於「乾燥、乾涸」的字根，雖然其基本意思是「南地、南方」。南地並無明確的地理邊界。從北到南，南地涵蓋了從別是巴和加低斯‧巴尼亞之間的區域。從西到東，它從地中海附近延伸到亞拉巴，距離約70英里（112.6公里）。</w:t>
      </w:r>
    </w:p>
    <w:p>
      <w:pPr/>
      <w:r>
        <w:rPr>
          <w:lang w:val="zh_TW" w:bidi="zh_TW"/>
        </w:rPr>
      </w:r>
      <w:r>
        <w:rPr>
          <w:lang w:val="zh_TW" w:bidi="zh_TW"/>
        </w:rPr>
        <w:t>這是一片乾旱少雨之地，降雨稀少且有限。由於水源有限，農業發展受到限制；儘管在北部地區仍可進行小規模的穀物耕作，大約每三年會遇一次歉收。當地經濟主要為畜牧業，以飼養綿羊、山羊與駱駝為主。西緬支派在分配應許之地時獲得此區域，包括亞拉得與利河伯等城邑；後來猶大支派吸收了這個支派。王國時期，以色列人逐漸向南地擴展。所羅門與約沙法在位時，曾有往返亞喀巴灣（Gulf of Aqaba）以旬迦別港（Ezion-geber）的商業交通。在希臘羅馬時期，拿巴提人（Nabateans）居住在南地。透過保存雨水，他們發展出有限的農業，並維持多座小城鎮的生存。在新約聖經時期，以土買人（Idumeans）控制了南地。</w:t>
      </w:r>
    </w:p>
    <w:p>
      <w:pPr/>
      <w:r>
        <w:rPr>
          <w:lang w:val="zh_TW" w:bidi="zh_TW"/>
        </w:rPr>
      </w:r>
      <w:r>
        <w:rPr>
          <w:lang w:val="zh_TW" w:bidi="zh_TW"/>
        </w:rPr>
        <w:t>有些英文譯本並不使用Negev的音譯尼革夫一詞，而通常將其意譯為「南地」（譯註：如和合本所譯）。另一方面，其它英文譯本則經常使用此音譯。亞伯拉罕經常與南地相關（</w:t>
      </w:r>
      <w:r>
        <w:rPr>
          <w:lang w:val="zh_TW" w:bidi="zh_TW"/>
        </w:rPr>
        <w:t>創12:9</w:t>
      </w:r>
      <w:r>
        <w:rPr>
          <w:lang w:val="zh_TW" w:bidi="zh_TW"/>
        </w:rPr>
        <w:t>，</w:t>
      </w:r>
      <w:r>
        <w:rPr>
          <w:lang w:val="zh_TW" w:bidi="zh_TW"/>
        </w:rPr>
        <w:t>13:1–2</w:t>
      </w:r>
      <w:r>
        <w:rPr>
          <w:lang w:val="zh_TW" w:bidi="zh_TW"/>
        </w:rPr>
        <w:t>，</w:t>
      </w:r>
      <w:r>
        <w:rPr>
          <w:lang w:val="zh_TW" w:bidi="zh_TW"/>
        </w:rPr>
        <w:t>20:1</w:t>
      </w:r>
      <w:r>
        <w:rPr>
          <w:lang w:val="zh_TW" w:bidi="zh_TW"/>
        </w:rPr>
        <w:t>）。大衛告訴迦特王亞吉，他襲擊了「猶大的南方</w:t>
      </w:r>
      <w:r>
        <w:rPr>
          <w:lang w:val="zh_TW" w:bidi="zh_TW"/>
        </w:rPr>
        <w:t>、 耶拉篾的南方、 基尼的南方。</w:t>
      </w:r>
      <w:r>
        <w:rPr>
          <w:lang w:val="zh_TW" w:bidi="zh_TW"/>
        </w:rPr>
        <w:t>」（</w:t>
      </w:r>
      <w:r>
        <w:rPr>
          <w:lang w:val="zh_TW" w:bidi="zh_TW"/>
        </w:rPr>
        <w:t>撒上27:10</w:t>
      </w:r>
      <w:r>
        <w:rPr>
          <w:lang w:val="zh_TW" w:bidi="zh_TW"/>
        </w:rPr>
        <w:t>），而被大衛俘虜的埃及人則表示亞瑪力人曾侵擾「</w:t>
      </w:r>
      <w:r>
        <w:rPr>
          <w:lang w:val="zh_TW" w:bidi="zh_TW"/>
        </w:rPr>
        <w:t>基利提的南方和屬猶大的地，並迦勒地的南方</w:t>
      </w:r>
      <w:r>
        <w:rPr>
          <w:lang w:val="zh_TW" w:bidi="zh_TW"/>
        </w:rPr>
        <w:t>」（</w:t>
      </w:r>
      <w:r>
        <w:rPr>
          <w:lang w:val="zh_TW" w:bidi="zh_TW"/>
        </w:rPr>
        <w:t>撒上30:14</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