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shou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手</w:t>
      </w:r>
      <w:r>
        <w:rPr>
          <w:lang w:val="zh_TW" w:bidi="zh_TW"/>
        </w:rPr>
      </w:r>
    </w:p>
    <w:p>
      <w:pPr/>
      <w:r>
        <w:rPr>
          <w:lang w:val="zh_TW" w:bidi="zh_TW"/>
        </w:rPr>
      </w:r>
      <w:r>
        <w:rPr>
          <w:lang w:val="zh_TW" w:bidi="zh_TW"/>
        </w:rPr>
        <w:t>手是身體前肢的末端部份，具有抓握的能力。聖經中使用了「手」數百次來描述人體的一個部份，也經常用於隱喻或比喻中。</w:t>
      </w:r>
    </w:p>
    <w:p>
      <w:pPr/>
      <w:r>
        <w:rPr>
          <w:lang w:val="zh_TW" w:bidi="zh_TW"/>
        </w:rPr>
      </w:r>
      <w:r>
        <w:rPr>
          <w:lang w:val="zh_TW" w:bidi="zh_TW"/>
        </w:rPr>
        <w:t>比喻上，手意味著權力（</w:t>
      </w:r>
      <w:r>
        <w:rPr>
          <w:lang w:val="zh_TW" w:bidi="zh_TW"/>
        </w:rPr>
        <w:t>申2:15</w:t>
      </w:r>
      <w:r>
        <w:rPr>
          <w:lang w:val="zh_TW" w:bidi="zh_TW"/>
        </w:rPr>
        <w:t>；</w:t>
      </w:r>
      <w:r>
        <w:rPr>
          <w:lang w:val="zh_TW" w:bidi="zh_TW"/>
        </w:rPr>
        <w:t>詩31:5</w:t>
      </w:r>
      <w:r>
        <w:rPr>
          <w:lang w:val="zh_TW" w:bidi="zh_TW"/>
        </w:rPr>
        <w:t>；</w:t>
      </w:r>
      <w:r>
        <w:rPr>
          <w:lang w:val="zh_TW" w:bidi="zh_TW"/>
        </w:rPr>
        <w:t>可14:62</w:t>
      </w:r>
      <w:r>
        <w:rPr>
          <w:lang w:val="zh_TW" w:bidi="zh_TW"/>
        </w:rPr>
        <w:t>）。在</w:t>
      </w:r>
      <w:r>
        <w:rPr>
          <w:lang w:val="zh_TW" w:bidi="zh_TW"/>
        </w:rPr>
        <w:t>約書亞記8:20</w:t>
      </w:r>
      <w:r>
        <w:rPr>
          <w:lang w:val="zh_TW" w:bidi="zh_TW"/>
        </w:rPr>
        <w:t>中「手的力量（原文）」被翻譯為「逃跑」（見</w:t>
      </w:r>
      <w:r>
        <w:rPr>
          <w:lang w:val="zh_TW" w:bidi="zh_TW"/>
        </w:rPr>
        <w:t>詩76:5</w:t>
      </w:r>
      <w:r>
        <w:rPr>
          <w:lang w:val="zh_TW" w:bidi="zh_TW"/>
        </w:rPr>
        <w:t>）。相反，無力的手象徵著優柔寡斷和軟弱（</w:t>
      </w:r>
      <w:r>
        <w:rPr>
          <w:lang w:val="zh_TW" w:bidi="zh_TW"/>
        </w:rPr>
        <w:t>賽35:3</w:t>
      </w:r>
      <w:r>
        <w:rPr>
          <w:lang w:val="zh_TW" w:bidi="zh_TW"/>
        </w:rPr>
        <w:t>）。握手表示友誼（</w:t>
      </w:r>
      <w:r>
        <w:rPr>
          <w:lang w:val="zh_TW" w:bidi="zh_TW"/>
        </w:rPr>
        <w:t>王下10:15</w:t>
      </w:r>
      <w:r>
        <w:rPr>
          <w:lang w:val="zh_TW" w:bidi="zh_TW"/>
        </w:rPr>
        <w:t>）。讓某人坐在右手邊，表示對他的偏愛（</w:t>
      </w:r>
      <w:r>
        <w:rPr>
          <w:lang w:val="zh_TW" w:bidi="zh_TW"/>
        </w:rPr>
        <w:t>詩16:11</w:t>
      </w:r>
      <w:r>
        <w:rPr>
          <w:lang w:val="zh_TW" w:bidi="zh_TW"/>
        </w:rPr>
        <w:t>，</w:t>
      </w:r>
      <w:r>
        <w:rPr>
          <w:lang w:val="zh_TW" w:bidi="zh_TW"/>
        </w:rPr>
        <w:t xml:space="preserve"> </w:t>
      </w:r>
      <w:r>
        <w:rPr>
          <w:lang w:val="zh_TW" w:bidi="zh_TW"/>
        </w:rPr>
        <w:t>77:10</w:t>
      </w:r>
      <w:r>
        <w:rPr>
          <w:lang w:val="zh_TW" w:bidi="zh_TW"/>
        </w:rPr>
        <w:t>，</w:t>
      </w:r>
      <w:r>
        <w:rPr>
          <w:lang w:val="zh_TW" w:bidi="zh_TW"/>
        </w:rPr>
        <w:t>110:1</w:t>
      </w:r>
      <w:r>
        <w:rPr>
          <w:lang w:val="zh_TW" w:bidi="zh_TW"/>
        </w:rPr>
        <w:t>）。潔淨的手象徵著清白無罪（</w:t>
      </w:r>
      <w:r>
        <w:rPr>
          <w:lang w:val="zh_TW" w:bidi="zh_TW"/>
        </w:rPr>
        <w:t>詩26:6</w:t>
      </w:r>
      <w:r>
        <w:rPr>
          <w:lang w:val="zh_TW" w:bidi="zh_TW"/>
        </w:rPr>
        <w:t>），而擊掌則表示達成協議（</w:t>
      </w:r>
      <w:r>
        <w:rPr>
          <w:lang w:val="zh_TW" w:bidi="zh_TW"/>
        </w:rPr>
        <w:t>箴6:1</w:t>
      </w:r>
      <w:r>
        <w:rPr>
          <w:lang w:val="zh_TW" w:bidi="zh_TW"/>
        </w:rPr>
        <w:t>）。舉手象徵暴力（</w:t>
      </w:r>
      <w:r>
        <w:rPr>
          <w:lang w:val="zh_TW" w:bidi="zh_TW"/>
        </w:rPr>
        <w:t>王上11:26</w:t>
      </w:r>
      <w:r>
        <w:rPr>
          <w:lang w:val="zh_TW" w:bidi="zh_TW"/>
        </w:rPr>
        <w:t>）。舉手又可用於懇求的禱告（</w:t>
      </w:r>
      <w:r>
        <w:rPr>
          <w:lang w:val="zh_TW" w:bidi="zh_TW"/>
        </w:rPr>
        <w:t>出17:11</w:t>
      </w:r>
      <w:r>
        <w:rPr>
          <w:lang w:val="zh_TW" w:bidi="zh_TW"/>
        </w:rPr>
        <w:t>；</w:t>
      </w:r>
      <w:r>
        <w:rPr>
          <w:lang w:val="zh_TW" w:bidi="zh_TW"/>
        </w:rPr>
        <w:t>利9:22</w:t>
      </w:r>
      <w:r>
        <w:rPr>
          <w:lang w:val="zh_TW" w:bidi="zh_TW"/>
        </w:rPr>
        <w:t>；</w:t>
      </w:r>
      <w:r>
        <w:rPr>
          <w:lang w:val="zh_TW" w:bidi="zh_TW"/>
        </w:rPr>
        <w:t>賽1:15</w:t>
      </w:r>
      <w:r>
        <w:rPr>
          <w:lang w:val="zh_TW" w:bidi="zh_TW"/>
        </w:rPr>
        <w:t>；</w:t>
      </w:r>
      <w:r>
        <w:rPr>
          <w:lang w:val="zh_TW" w:bidi="zh_TW"/>
        </w:rPr>
        <w:t>提前2:8</w:t>
      </w:r>
      <w:r>
        <w:rPr>
          <w:lang w:val="zh_TW" w:bidi="zh_TW"/>
        </w:rPr>
        <w:t>）和發誓（</w:t>
      </w:r>
      <w:r>
        <w:rPr>
          <w:lang w:val="zh_TW" w:bidi="zh_TW"/>
        </w:rPr>
        <w:t>創14:22</w:t>
      </w:r>
      <w:r>
        <w:rPr>
          <w:lang w:val="zh_TW" w:bidi="zh_TW"/>
        </w:rPr>
        <w:t>；</w:t>
      </w:r>
      <w:r>
        <w:rPr>
          <w:lang w:val="zh_TW" w:bidi="zh_TW"/>
        </w:rPr>
        <w:t>24:2</w:t>
      </w:r>
      <w:r>
        <w:rPr>
          <w:lang w:val="zh_TW" w:bidi="zh_TW"/>
        </w:rPr>
        <w:t>）。</w:t>
      </w:r>
    </w:p>
    <w:p>
      <w:pPr/>
      <w:r>
        <w:rPr>
          <w:lang w:val="zh_TW" w:bidi="zh_TW"/>
        </w:rPr>
      </w:r>
      <w:r>
        <w:rPr>
          <w:lang w:val="zh_TW" w:bidi="zh_TW"/>
        </w:rPr>
        <w:t>其它與手相關的片語表達了危及生命（</w:t>
      </w:r>
      <w:r>
        <w:rPr>
          <w:lang w:val="zh_TW" w:bidi="zh_TW"/>
        </w:rPr>
        <w:t>士12:3</w:t>
      </w:r>
      <w:r>
        <w:rPr>
          <w:lang w:val="zh_TW" w:bidi="zh_TW"/>
        </w:rPr>
        <w:t>）、喜悅（</w:t>
      </w:r>
      <w:r>
        <w:rPr>
          <w:lang w:val="zh_TW" w:bidi="zh_TW"/>
        </w:rPr>
        <w:t>王下11:12</w:t>
      </w:r>
      <w:r>
        <w:rPr>
          <w:lang w:val="zh_TW" w:bidi="zh_TW"/>
        </w:rPr>
        <w:t>）、慷慨（</w:t>
      </w:r>
      <w:r>
        <w:rPr>
          <w:lang w:val="zh_TW" w:bidi="zh_TW"/>
        </w:rPr>
        <w:t>申15:11</w:t>
      </w:r>
      <w:r>
        <w:rPr>
          <w:lang w:val="zh_TW" w:bidi="zh_TW"/>
        </w:rPr>
        <w:t>）、悲傷（</w:t>
      </w:r>
      <w:r>
        <w:rPr>
          <w:lang w:val="zh_TW" w:bidi="zh_TW"/>
        </w:rPr>
        <w:t>撒下13:19</w:t>
      </w:r>
      <w:r>
        <w:rPr>
          <w:lang w:val="zh_TW" w:bidi="zh_TW"/>
        </w:rPr>
        <w:t>）、謙卑（</w:t>
      </w:r>
      <w:r>
        <w:rPr>
          <w:lang w:val="zh_TW" w:bidi="zh_TW"/>
        </w:rPr>
        <w:t>箴30:32</w:t>
      </w:r>
      <w:r>
        <w:rPr>
          <w:lang w:val="zh_TW" w:bidi="zh_TW"/>
        </w:rPr>
        <w:t>）和承擔責任（</w:t>
      </w:r>
      <w:r>
        <w:rPr>
          <w:lang w:val="zh_TW" w:bidi="zh_TW"/>
        </w:rPr>
        <w:t>路9:62</w:t>
      </w:r>
      <w:r>
        <w:rPr>
          <w:lang w:val="zh_TW" w:bidi="zh_TW"/>
        </w:rPr>
        <w:t>）。體力勞動是人類尊嚴和責任的表現（</w:t>
      </w:r>
      <w:r>
        <w:rPr>
          <w:lang w:val="zh_TW" w:bidi="zh_TW"/>
        </w:rPr>
        <w:t>弗4:28</w:t>
      </w:r>
      <w:r>
        <w:rPr>
          <w:lang w:val="zh_TW" w:bidi="zh_TW"/>
        </w:rPr>
        <w:t>；</w:t>
      </w:r>
      <w:r>
        <w:rPr>
          <w:lang w:val="zh_TW" w:bidi="zh_TW"/>
        </w:rPr>
        <w:t>帖前4:11</w:t>
      </w:r>
      <w:r>
        <w:rPr>
          <w:lang w:val="zh_TW" w:bidi="zh_TW"/>
        </w:rPr>
        <w:t>），保羅並不以此標誌為恥，並明白的展示出來（</w:t>
      </w:r>
      <w:r>
        <w:rPr>
          <w:lang w:val="zh_TW" w:bidi="zh_TW"/>
        </w:rPr>
        <w:t>徒20:34</w:t>
      </w:r>
      <w:r>
        <w:rPr>
          <w:lang w:val="zh_TW" w:bidi="zh_TW"/>
        </w:rPr>
        <w:t>；</w:t>
      </w:r>
      <w:r>
        <w:rPr>
          <w:lang w:val="zh_TW" w:bidi="zh_TW"/>
        </w:rPr>
        <w:t>林前4:12</w:t>
      </w:r>
      <w:r>
        <w:rPr>
          <w:lang w:val="zh_TW" w:bidi="zh_TW"/>
        </w:rPr>
        <w:t>）。儀式、禮儀上的洗手是祭司在履行職責前的必要行為（</w:t>
      </w:r>
      <w:r>
        <w:rPr>
          <w:lang w:val="zh_TW" w:bidi="zh_TW"/>
        </w:rPr>
        <w:t>出30:19–21</w:t>
      </w:r>
      <w:r>
        <w:rPr>
          <w:lang w:val="zh_TW" w:bidi="zh_TW"/>
        </w:rPr>
        <w:t>；</w:t>
      </w:r>
      <w:r>
        <w:rPr>
          <w:lang w:val="zh_TW" w:bidi="zh_TW"/>
        </w:rPr>
        <w:t>40:30–32</w:t>
      </w:r>
      <w:r>
        <w:rPr>
          <w:lang w:val="zh_TW" w:bidi="zh_TW"/>
        </w:rPr>
        <w:t>）。文士和法利賽人誤用了這一點，以至於耶穌責罵只著重儀式性的洗手（</w:t>
      </w:r>
      <w:r>
        <w:rPr>
          <w:lang w:val="zh_TW" w:bidi="zh_TW"/>
        </w:rPr>
        <w:t>太15:1–20</w:t>
      </w:r>
      <w:r>
        <w:rPr>
          <w:lang w:val="zh_TW" w:bidi="zh_TW"/>
        </w:rPr>
        <w:t>；</w:t>
      </w:r>
      <w:r>
        <w:rPr>
          <w:lang w:val="zh_TW" w:bidi="zh_TW"/>
        </w:rPr>
        <w:t>路11:38</w:t>
      </w:r>
      <w:r>
        <w:rPr>
          <w:lang w:val="zh_TW" w:bidi="zh_TW"/>
        </w:rPr>
        <w:t>）。彼拉多的洗手（</w:t>
      </w:r>
      <w:r>
        <w:rPr>
          <w:lang w:val="zh_TW" w:bidi="zh_TW"/>
        </w:rPr>
        <w:t>太27:24</w:t>
      </w:r>
      <w:r>
        <w:rPr>
          <w:lang w:val="zh_TW" w:bidi="zh_TW"/>
        </w:rPr>
        <w:t>）是宣告祂對此判決的清白，因為他不想承擔責任，但沒有他的同意，這個錯誤的判決是無法完成的。</w:t>
      </w:r>
    </w:p>
    <w:p>
      <w:pPr/>
      <w:r>
        <w:rPr>
          <w:lang w:val="zh_TW" w:bidi="zh_TW"/>
        </w:rPr>
      </w:r>
      <w:r>
        <w:rPr>
          <w:lang w:val="zh_TW" w:bidi="zh_TW"/>
        </w:rPr>
        <w:t>當以色列「</w:t>
      </w:r>
      <w:r>
        <w:rPr>
          <w:lang w:val="zh_TW" w:bidi="zh_TW"/>
        </w:rPr>
        <w:t>昂然無懼地（有些譯本譯為：高舉</w:t>
      </w:r>
      <w:r>
        <w:rPr>
          <w:lang w:val="zh_TW" w:bidi="zh_TW"/>
        </w:rPr>
        <w:t>著手）」出埃及（</w:t>
      </w:r>
      <w:r>
        <w:rPr>
          <w:lang w:val="zh_TW" w:bidi="zh_TW"/>
        </w:rPr>
        <w:t>出14:8</w:t>
      </w:r>
      <w:r>
        <w:rPr>
          <w:lang w:val="zh_TW" w:bidi="zh_TW"/>
        </w:rPr>
        <w:t>）時，這是指耶和華的手或耶和華的幫助。耶和華的手代表神不可抗拒的力量（</w:t>
      </w:r>
      <w:r>
        <w:rPr>
          <w:lang w:val="zh_TW" w:bidi="zh_TW"/>
        </w:rPr>
        <w:t>申2:15</w:t>
      </w:r>
      <w:r>
        <w:rPr>
          <w:lang w:val="zh_TW" w:bidi="zh_TW"/>
        </w:rPr>
        <w:t>）、審判（</w:t>
      </w:r>
      <w:r>
        <w:rPr>
          <w:lang w:val="zh_TW" w:bidi="zh_TW"/>
        </w:rPr>
        <w:t>徒13:11</w:t>
      </w:r>
      <w:r>
        <w:rPr>
          <w:lang w:val="zh_TW" w:bidi="zh_TW"/>
        </w:rPr>
        <w:t>；</w:t>
      </w:r>
      <w:r>
        <w:rPr>
          <w:lang w:val="zh_TW" w:bidi="zh_TW"/>
        </w:rPr>
        <w:t>來10:31</w:t>
      </w:r>
      <w:r>
        <w:rPr>
          <w:lang w:val="zh_TW" w:bidi="zh_TW"/>
        </w:rPr>
        <w:t>）、神聖的啟示（</w:t>
      </w:r>
      <w:r>
        <w:rPr>
          <w:lang w:val="zh_TW" w:bidi="zh_TW"/>
        </w:rPr>
        <w:t>結8:1</w:t>
      </w:r>
      <w:r>
        <w:rPr>
          <w:lang w:val="zh_TW" w:bidi="zh_TW"/>
        </w:rPr>
        <w:t>；</w:t>
      </w:r>
      <w:r>
        <w:rPr>
          <w:lang w:val="zh_TW" w:bidi="zh_TW"/>
        </w:rPr>
        <w:t>37:1</w:t>
      </w:r>
      <w:r>
        <w:rPr>
          <w:lang w:val="zh_TW" w:bidi="zh_TW"/>
        </w:rPr>
        <w:t>），以及神的眷顧（</w:t>
      </w:r>
      <w:r>
        <w:rPr>
          <w:lang w:val="zh_TW" w:bidi="zh_TW"/>
        </w:rPr>
        <w:t>拉7:6</w:t>
      </w:r>
      <w:r>
        <w:rPr>
          <w:lang w:val="zh_TW" w:bidi="zh_TW"/>
        </w:rPr>
        <w:t>；</w:t>
      </w:r>
      <w:r>
        <w:rPr>
          <w:lang w:val="zh_TW" w:bidi="zh_TW"/>
        </w:rPr>
        <w:t>約10:28–29</w:t>
      </w:r>
      <w:r>
        <w:rPr>
          <w:lang w:val="zh_TW" w:bidi="zh_TW"/>
        </w:rPr>
        <w:t>）。</w:t>
      </w:r>
    </w:p>
    <w:p>
      <w:pPr/>
      <w:r>
        <w:rPr>
          <w:lang w:val="zh_TW" w:bidi="zh_TW"/>
        </w:rPr>
      </w:r>
      <w:r>
        <w:rPr>
          <w:lang w:val="zh_TW" w:bidi="zh_TW"/>
        </w:rPr>
        <w:t>按手具有深遠的意義，在聖經中經常出現。在獻祭之前，獻祭的人，而不是祭司，會按手在祭物上。這個行為表示將罪過轉移到祭物上，將自己的罪連接在祭物上（</w:t>
      </w:r>
      <w:r>
        <w:rPr>
          <w:lang w:val="zh_TW" w:bidi="zh_TW"/>
        </w:rPr>
        <w:t>利1:4</w:t>
      </w:r>
      <w:r>
        <w:rPr>
          <w:lang w:val="zh_TW" w:bidi="zh_TW"/>
        </w:rPr>
        <w:t>）。按手表示任命他人擔任要職，例如當摩西委任約書亞（</w:t>
      </w:r>
      <w:r>
        <w:rPr>
          <w:lang w:val="zh_TW" w:bidi="zh_TW"/>
        </w:rPr>
        <w:t>民27:12–23</w:t>
      </w:r>
      <w:r>
        <w:rPr>
          <w:lang w:val="zh_TW" w:bidi="zh_TW"/>
        </w:rPr>
        <w:t>），使徒讓七位門徒成為他們在事工中的同工或副手（</w:t>
      </w:r>
      <w:r>
        <w:rPr>
          <w:lang w:val="zh_TW" w:bidi="zh_TW"/>
        </w:rPr>
        <w:t>徒6:5–6</w:t>
      </w:r>
      <w:r>
        <w:rPr>
          <w:lang w:val="zh_TW" w:bidi="zh_TW"/>
        </w:rPr>
        <w:t>），以及保羅和巴拿巴被任命為安提阿教會的宣教士和代表（</w:t>
      </w:r>
      <w:r>
        <w:rPr>
          <w:lang w:val="zh_TW" w:bidi="zh_TW"/>
        </w:rPr>
        <w:t>13:3</w:t>
      </w:r>
      <w:r>
        <w:rPr>
          <w:lang w:val="zh_TW" w:bidi="zh_TW"/>
        </w:rPr>
        <w:t>）。通過按手，人被賦予事奉的職份，並獲得該職份成員的地位（</w:t>
      </w:r>
      <w:r>
        <w:rPr>
          <w:lang w:val="zh_TW" w:bidi="zh_TW"/>
        </w:rPr>
        <w:t>提前4:14</w:t>
      </w:r>
      <w:r>
        <w:rPr>
          <w:lang w:val="zh_TW" w:bidi="zh_TW"/>
        </w:rPr>
        <w:t>；</w:t>
      </w:r>
      <w:r>
        <w:rPr>
          <w:lang w:val="zh_TW" w:bidi="zh_TW"/>
        </w:rPr>
        <w:t>提後1:6</w:t>
      </w:r>
      <w:r>
        <w:rPr>
          <w:lang w:val="zh_TW" w:bidi="zh_TW"/>
        </w:rPr>
        <w:t>）。按手也伴隨著禱告，又或者說，按手本身就是一種禱告。正如奧古斯丁所言：「按手不就是一種禱告嗎？」</w:t>
      </w:r>
    </w:p>
    <w:p>
      <w:pPr/>
      <w:r>
        <w:rPr>
          <w:lang w:val="zh_TW" w:bidi="zh_TW"/>
        </w:rPr>
      </w:r>
      <w:r>
        <w:rPr>
          <w:lang w:val="zh_TW" w:bidi="zh_TW"/>
        </w:rPr>
        <w:t>按手伴隨著耶穌事工中的醫治（</w:t>
      </w:r>
      <w:r>
        <w:rPr>
          <w:lang w:val="zh_TW" w:bidi="zh_TW"/>
        </w:rPr>
        <w:t>可6:5</w:t>
      </w:r>
      <w:r>
        <w:rPr>
          <w:lang w:val="zh_TW" w:bidi="zh_TW"/>
        </w:rPr>
        <w:t>；</w:t>
      </w:r>
      <w:r>
        <w:rPr>
          <w:lang w:val="zh_TW" w:bidi="zh_TW"/>
        </w:rPr>
        <w:t>路4:40</w:t>
      </w:r>
      <w:r>
        <w:rPr>
          <w:lang w:val="zh_TW" w:bidi="zh_TW"/>
        </w:rPr>
        <w:t>；</w:t>
      </w:r>
      <w:r>
        <w:rPr>
          <w:lang w:val="zh_TW" w:bidi="zh_TW"/>
        </w:rPr>
        <w:t>13:11–13</w:t>
      </w:r>
      <w:r>
        <w:rPr>
          <w:lang w:val="zh_TW" w:bidi="zh_TW"/>
        </w:rPr>
        <w:t>）和門徒的事工（</w:t>
      </w:r>
      <w:r>
        <w:rPr>
          <w:lang w:val="zh_TW" w:bidi="zh_TW"/>
        </w:rPr>
        <w:t>可16:18</w:t>
      </w:r>
      <w:r>
        <w:rPr>
          <w:lang w:val="zh_TW" w:bidi="zh_TW"/>
        </w:rPr>
        <w:t>；</w:t>
      </w:r>
      <w:r>
        <w:rPr>
          <w:lang w:val="zh_TW" w:bidi="zh_TW"/>
        </w:rPr>
        <w:t>徒9:12、17</w:t>
      </w:r>
      <w:r>
        <w:rPr>
          <w:lang w:val="zh_TW" w:bidi="zh_TW"/>
        </w:rPr>
        <w:t>，</w:t>
      </w:r>
      <w:r>
        <w:rPr>
          <w:lang w:val="zh_TW" w:bidi="zh_TW"/>
        </w:rPr>
        <w:t>28:8</w:t>
      </w:r>
      <w:r>
        <w:rPr>
          <w:lang w:val="zh_TW" w:bidi="zh_TW"/>
        </w:rPr>
        <w:t>），表達了醫治者對被醫治者的同情和緊密關係，被醫治者不單得到從神而來的醫治，更加強了他的信心。</w:t>
      </w:r>
    </w:p>
    <w:p>
      <w:pPr/>
      <w:r>
        <w:rPr>
          <w:lang w:val="zh_TW" w:bidi="zh_TW"/>
        </w:rPr>
      </w:r>
      <w:r>
        <w:rPr>
          <w:i/>
          <w:lang w:val="zh_TW" w:bidi="zh_TW"/>
        </w:rPr>
        <w:t>另見</w:t>
      </w:r>
      <w:r>
        <w:rPr>
          <w:lang w:val="zh_TW" w:bidi="zh_TW"/>
        </w:rPr>
        <w:t xml:space="preserve"> </w:t>
      </w:r>
      <w:r>
        <w:rPr>
          <w:lang w:val="zh_TW" w:bidi="zh_TW"/>
        </w:rPr>
        <w:t>右手</w:t>
      </w:r>
      <w:r>
        <w:rPr>
          <w:lang w:val="zh_TW" w:bidi="zh_TW"/>
        </w:rPr>
        <w:t>。</w:t>
      </w:r>
      <w:r>
        <w:rPr>
          <w:lang w:val="zh_TW" w:bidi="zh_TW"/>
        </w:rPr>
      </w:r>
      <w:r>
        <w:rPr>
          <w:lang w:val="zh_TW" w:bidi="zh_TW"/>
        </w:rPr>
      </w:r>
    </w:p>
    <w:p>
      <w:pPr/>
      <w:r>
        <w:rPr>
          <w:lang w:val="zh_TW" w:bidi="zh_TW"/>
        </w:rPr>
      </w:r>
    </w:p>
    <w:p>
      <w:pPr>
        <w:pStyle w:val="Heading2"/>
      </w:pPr>
      <w:r>
        <w:rPr>
          <w:lang w:val="zh_TW" w:bidi="zh_TW"/>
        </w:rPr>
        <w:t>手鼓</w:t>
      </w:r>
      <w:r>
        <w:rPr>
          <w:lang w:val="zh_TW" w:bidi="zh_TW"/>
        </w:rPr>
      </w:r>
    </w:p>
    <w:p>
      <w:pPr/>
      <w:r>
        <w:rPr>
          <w:lang w:val="zh_TW" w:bidi="zh_TW"/>
        </w:rPr>
      </w:r>
      <w:r>
        <w:rPr>
          <w:lang w:val="zh_TW" w:bidi="zh_TW"/>
        </w:rPr>
        <w:t>有英文譯本在</w:t>
      </w:r>
      <w:r>
        <w:rPr>
          <w:lang w:val="zh_TW" w:bidi="zh_TW"/>
        </w:rPr>
        <w:t>創世記三十一章27節</w:t>
      </w:r>
      <w:r>
        <w:rPr>
          <w:lang w:val="zh_TW" w:bidi="zh_TW"/>
        </w:rPr>
        <w:t>和</w:t>
      </w:r>
      <w:r>
        <w:rPr>
          <w:lang w:val="zh_TW" w:bidi="zh_TW"/>
        </w:rPr>
        <w:t>撒母耳記上十章5節</w:t>
      </w:r>
      <w:r>
        <w:rPr>
          <w:lang w:val="zh_TW" w:bidi="zh_TW"/>
        </w:rPr>
        <w:t>將鈴鼓（tambourine）翻譯為手鼓（tabret），在</w:t>
      </w:r>
      <w:r>
        <w:rPr>
          <w:lang w:val="zh_TW" w:bidi="zh_TW"/>
        </w:rPr>
        <w:t>撒母耳記上十八章6六節</w:t>
      </w:r>
      <w:r>
        <w:rPr>
          <w:lang w:val="zh_TW" w:bidi="zh_TW"/>
        </w:rPr>
        <w:t>；</w:t>
      </w:r>
      <w:r>
        <w:rPr>
          <w:lang w:val="zh_TW" w:bidi="zh_TW"/>
        </w:rPr>
        <w:t>約伯記十七章6節</w:t>
      </w:r>
      <w:r>
        <w:rPr>
          <w:lang w:val="zh_TW" w:bidi="zh_TW"/>
        </w:rPr>
        <w:t>；</w:t>
      </w:r>
      <w:r>
        <w:rPr>
          <w:lang w:val="zh_TW" w:bidi="zh_TW"/>
        </w:rPr>
        <w:t>以賽亞書五章12節</w:t>
      </w:r>
      <w:r>
        <w:rPr>
          <w:lang w:val="zh_TW" w:bidi="zh_TW"/>
        </w:rPr>
        <w:t>，</w:t>
      </w:r>
      <w:r>
        <w:rPr>
          <w:lang w:val="zh_TW" w:bidi="zh_TW"/>
        </w:rPr>
        <w:t>二十四章8節</w:t>
      </w:r>
      <w:r>
        <w:rPr>
          <w:lang w:val="zh_TW" w:bidi="zh_TW"/>
        </w:rPr>
        <w:t>，</w:t>
      </w:r>
      <w:r>
        <w:rPr>
          <w:lang w:val="zh_TW" w:bidi="zh_TW"/>
        </w:rPr>
        <w:t>三十章32節</w:t>
      </w:r>
      <w:r>
        <w:rPr>
          <w:lang w:val="zh_TW" w:bidi="zh_TW"/>
        </w:rPr>
        <w:t>和</w:t>
      </w:r>
      <w:r>
        <w:rPr>
          <w:lang w:val="zh_TW" w:bidi="zh_TW"/>
        </w:rPr>
        <w:t>耶利米書三十一章4節</w:t>
      </w:r>
      <w:r>
        <w:rPr>
          <w:lang w:val="zh_TW" w:bidi="zh_TW"/>
        </w:rPr>
        <w:t>中則將小鼓（timbrel）譯作手鼓（tabret）。</w:t>
      </w:r>
      <w:r>
        <w:rPr>
          <w:i/>
          <w:lang w:val="zh_TW" w:bidi="zh_TW"/>
        </w:rPr>
        <w:t xml:space="preserve">見 </w:t>
      </w:r>
      <w:r>
        <w:rPr>
          <w:lang w:val="zh_TW" w:bidi="zh_TW"/>
        </w:rPr>
        <w:t>樂器（手鼓）</w:t>
      </w:r>
      <w:r>
        <w:rPr>
          <w:lang w:val="zh_TW" w:bidi="zh_TW"/>
        </w:rPr>
        <w:t>。</w:t>
      </w:r>
      <w:r>
        <w:rPr>
          <w:lang w:val="zh_TW" w:bidi="zh_TW"/>
        </w:rPr>
      </w:r>
      <w:r>
        <w:rPr>
          <w:lang w:val="zh_TW" w:bidi="zh_TW"/>
        </w:rPr>
      </w:r>
    </w:p>
    <w:p>
      <w:pPr/>
      <w:r>
        <w:rPr>
          <w:lang w:val="zh_TW" w:bidi="zh_TW"/>
        </w:rPr>
      </w:r>
    </w:p>
    <w:p>
      <w:pPr>
        <w:pStyle w:val="Heading2"/>
      </w:pPr>
      <w:r>
        <w:rPr>
          <w:lang w:val="zh_TW" w:bidi="zh_TW"/>
        </w:rPr>
        <w:t>守望台</w:t>
      </w:r>
      <w:r>
        <w:rPr>
          <w:lang w:val="zh_TW" w:bidi="zh_TW"/>
        </w:rPr>
      </w:r>
    </w:p>
    <w:p>
      <w:pPr/>
      <w:r>
        <w:rPr>
          <w:lang w:val="zh_TW" w:bidi="zh_TW"/>
        </w:rPr>
      </w:r>
      <w:r>
        <w:rPr>
          <w:lang w:val="zh_TW" w:bidi="zh_TW"/>
        </w:rPr>
        <w:t>農民用高台來監視土地和動物。士兵也使用類似的塔樓或平台來監視他們的城市。巴勒斯坦的葡萄園中也建有瞭望樓。</w:t>
      </w:r>
    </w:p>
    <w:p>
      <w:pPr/>
      <w:r>
        <w:rPr>
          <w:lang w:val="zh_TW" w:bidi="zh_TW"/>
        </w:rPr>
      </w:r>
      <w:r>
        <w:rPr>
          <w:lang w:val="zh_TW" w:bidi="zh_TW"/>
        </w:rPr>
        <w:t>被指派到瞭望樓的守望者監督葡萄園，保護它們免受野生動物和小偷的侵害（</w:t>
      </w:r>
      <w:r>
        <w:rPr>
          <w:lang w:val="zh_TW" w:bidi="zh_TW"/>
        </w:rPr>
        <w:t>賽5:2</w:t>
      </w:r>
      <w:r>
        <w:rPr>
          <w:lang w:val="zh_TW" w:bidi="zh_TW"/>
        </w:rPr>
        <w:t>；</w:t>
      </w:r>
      <w:r>
        <w:rPr>
          <w:lang w:val="zh_TW" w:bidi="zh_TW"/>
        </w:rPr>
        <w:t>太21:33</w:t>
      </w:r>
      <w:r>
        <w:rPr>
          <w:lang w:val="zh_TW" w:bidi="zh_TW"/>
        </w:rPr>
        <w:t>；</w:t>
      </w:r>
      <w:r>
        <w:rPr>
          <w:lang w:val="zh_TW" w:bidi="zh_TW"/>
        </w:rPr>
        <w:t>可12:1</w:t>
      </w:r>
      <w:r>
        <w:rPr>
          <w:lang w:val="zh_TW" w:bidi="zh_TW"/>
        </w:rPr>
        <w:t>）。在巴勒斯坦，瞭望樓的建築仍然被使用。一些瞭望樓的建築也作為葡萄園工人的住所。</w:t>
      </w:r>
    </w:p>
    <w:p>
      <w:pPr/>
      <w:r>
        <w:rPr>
          <w:lang w:val="zh_TW" w:bidi="zh_TW"/>
        </w:rPr>
      </w:r>
      <w:r>
        <w:rPr>
          <w:lang w:val="zh_TW" w:bidi="zh_TW"/>
        </w:rPr>
        <w:t>一些瞭望樓，如在</w:t>
      </w:r>
      <w:r>
        <w:rPr>
          <w:lang w:val="zh_TW" w:bidi="zh_TW"/>
        </w:rPr>
        <w:t>創世記三十五章21節</w:t>
      </w:r>
      <w:r>
        <w:rPr>
          <w:lang w:val="zh_TW" w:bidi="zh_TW"/>
        </w:rPr>
        <w:t>中的以得臺，是在曠野地區建造的。它們為牧羊人提供了一個受保護的庇護所，以便觀察羊群。一些塔樓是加固了的前哨站，守望者用來保護城市，防止小偷侵擾貿易和交通（</w:t>
      </w:r>
      <w:r>
        <w:rPr>
          <w:lang w:val="zh_TW" w:bidi="zh_TW"/>
        </w:rPr>
        <w:t>王下18:8</w:t>
      </w:r>
      <w:r>
        <w:rPr>
          <w:lang w:val="zh_TW" w:bidi="zh_TW"/>
        </w:rPr>
        <w:t>；</w:t>
      </w:r>
      <w:r>
        <w:rPr>
          <w:lang w:val="zh_TW" w:bidi="zh_TW"/>
        </w:rPr>
        <w:t>代下20:24</w:t>
      </w:r>
      <w:r>
        <w:rPr>
          <w:lang w:val="zh_TW" w:bidi="zh_TW"/>
        </w:rPr>
        <w:t>；</w:t>
      </w:r>
      <w:r>
        <w:rPr>
          <w:lang w:val="zh_TW" w:bidi="zh_TW"/>
        </w:rPr>
        <w:t>賽32:14</w:t>
      </w:r>
      <w:r>
        <w:rPr>
          <w:lang w:val="zh_TW" w:bidi="zh_TW"/>
        </w:rPr>
        <w:t>）。</w:t>
      </w:r>
      <w:r>
        <w:rPr>
          <w:lang w:val="zh_TW" w:bidi="zh_TW"/>
        </w:rPr>
      </w:r>
      <w:r>
        <w:rPr>
          <w:lang w:val="zh_TW" w:bidi="zh_TW"/>
        </w:rPr>
      </w:r>
    </w:p>
    <w:p>
      <w:pPr/>
      <w:r>
        <w:rPr>
          <w:lang w:val="zh_TW" w:bidi="zh_TW"/>
        </w:rPr>
      </w:r>
    </w:p>
    <w:p>
      <w:pPr>
        <w:pStyle w:val="Heading2"/>
      </w:pPr>
      <w:r>
        <w:rPr>
          <w:lang w:val="zh_TW" w:bidi="zh_TW"/>
        </w:rPr>
        <w:t>首飾，寶石</w:t>
      </w:r>
      <w:r>
        <w:rPr>
          <w:lang w:val="zh_TW" w:bidi="zh_TW"/>
        </w:rPr>
      </w:r>
    </w:p>
    <w:p>
      <w:pPr/>
      <w:r>
        <w:rPr>
          <w:lang w:val="zh_TW" w:bidi="zh_TW"/>
        </w:rPr>
      </w:r>
      <w:r>
        <w:rPr>
          <w:lang w:val="zh_TW" w:bidi="zh_TW"/>
        </w:rPr>
        <w:t>裝飾性的配件。在聖經中，男女都會佩戴首飾（</w:t>
      </w:r>
      <w:r>
        <w:rPr>
          <w:lang w:val="zh_TW" w:bidi="zh_TW"/>
        </w:rPr>
        <w:t>出11:2</w:t>
      </w:r>
      <w:r>
        <w:rPr>
          <w:lang w:val="zh_TW" w:bidi="zh_TW"/>
        </w:rPr>
        <w:t>；</w:t>
      </w:r>
      <w:r>
        <w:rPr>
          <w:lang w:val="zh_TW" w:bidi="zh_TW"/>
        </w:rPr>
        <w:t>賽3:18</w:t>
      </w:r>
      <w:r>
        <w:rPr>
          <w:lang w:val="zh_TW" w:bidi="zh_TW"/>
        </w:rPr>
        <w:t>–</w:t>
      </w:r>
      <w:r>
        <w:rPr>
          <w:lang w:val="zh_TW" w:bidi="zh_TW"/>
        </w:rPr>
        <w:t>21</w:t>
      </w:r>
      <w:r>
        <w:rPr>
          <w:lang w:val="zh_TW" w:bidi="zh_TW"/>
        </w:rPr>
        <w:t>）。人們也會將首飾作為禮物贈送（</w:t>
      </w:r>
      <w:r>
        <w:rPr>
          <w:lang w:val="zh_TW" w:bidi="zh_TW"/>
        </w:rPr>
        <w:t>創24:22</w:t>
      </w:r>
      <w:r>
        <w:rPr>
          <w:lang w:val="zh_TW" w:bidi="zh_TW"/>
        </w:rPr>
        <w:t>、</w:t>
      </w:r>
      <w:r>
        <w:rPr>
          <w:lang w:val="zh_TW" w:bidi="zh_TW"/>
        </w:rPr>
        <w:t>53</w:t>
      </w:r>
      <w:r>
        <w:rPr>
          <w:lang w:val="zh_TW" w:bidi="zh_TW"/>
        </w:rPr>
        <w:t>）。在戰爭中，人們常掠奪首飾（</w:t>
      </w:r>
      <w:r>
        <w:rPr>
          <w:lang w:val="zh_TW" w:bidi="zh_TW"/>
        </w:rPr>
        <w:t>代下20:25</w:t>
      </w:r>
      <w:r>
        <w:rPr>
          <w:lang w:val="zh_TW" w:bidi="zh_TW"/>
        </w:rPr>
        <w:t>）。在貨幣尚未出現之前，金製首飾是財富的象徵（</w:t>
      </w:r>
      <w:r>
        <w:rPr>
          <w:lang w:val="zh_TW" w:bidi="zh_TW"/>
        </w:rPr>
        <w:t>代下21:3</w:t>
      </w:r>
      <w:r>
        <w:rPr>
          <w:lang w:val="zh_TW" w:bidi="zh_TW"/>
        </w:rPr>
        <w:t>）。</w:t>
      </w:r>
    </w:p>
    <w:p>
      <w:pPr>
        <w:pStyle w:val="Heading3"/>
      </w:pPr>
      <w:r>
        <w:rPr>
          <w:lang w:val="zh_TW" w:bidi="zh_TW"/>
        </w:rPr>
        <w:t>舊約聖經中的首飾類型</w:t>
      </w:r>
    </w:p>
    <w:p>
      <w:pPr/>
      <w:r>
        <w:rPr>
          <w:lang w:val="zh_TW" w:bidi="zh_TW"/>
        </w:rPr>
      </w:r>
      <w:r>
        <w:rPr>
          <w:lang w:val="zh_TW" w:bidi="zh_TW"/>
        </w:rPr>
        <w:t>舊約聖經提到多種不同的首飾，包括：</w:t>
      </w:r>
    </w:p>
    <w:p>
      <w:pPr>
        <w:pStyle w:val="ListBullet"/>
        <w:spacing w:line="240" w:lineRule="auto"/>
        <w:ind w:left="720"/>
      </w:pPr>
      <w:r>
        <w:rPr>
          <w:lang w:val="zh_TW" w:bidi="zh_TW"/>
        </w:rPr>
      </w:r>
      <w:r>
        <w:rPr>
          <w:lang w:val="zh_TW" w:bidi="zh_TW"/>
        </w:rPr>
        <w:t>手臂鐲子（</w:t>
      </w:r>
      <w:r>
        <w:rPr>
          <w:lang w:val="zh_TW" w:bidi="zh_TW"/>
        </w:rPr>
        <w:t>創24:22</w:t>
      </w:r>
      <w:r>
        <w:rPr>
          <w:lang w:val="zh_TW" w:bidi="zh_TW"/>
        </w:rPr>
        <w:t>、</w:t>
      </w:r>
      <w:r>
        <w:rPr>
          <w:lang w:val="zh_TW" w:bidi="zh_TW"/>
        </w:rPr>
        <w:t>30</w:t>
      </w:r>
      <w:r>
        <w:rPr>
          <w:lang w:val="zh_TW" w:bidi="zh_TW"/>
        </w:rPr>
        <w:t>、</w:t>
      </w:r>
      <w:r>
        <w:rPr>
          <w:lang w:val="zh_TW" w:bidi="zh_TW"/>
        </w:rPr>
        <w:t>47</w:t>
      </w:r>
      <w:r>
        <w:rPr>
          <w:lang w:val="zh_TW" w:bidi="zh_TW"/>
        </w:rPr>
        <w:t>；</w:t>
      </w:r>
      <w:r>
        <w:rPr>
          <w:lang w:val="zh_TW" w:bidi="zh_TW"/>
        </w:rPr>
        <w:t>結16:11</w:t>
      </w:r>
      <w:r>
        <w:rPr>
          <w:lang w:val="zh_TW" w:bidi="zh_TW"/>
        </w:rPr>
        <w:t>）</w:t>
      </w:r>
    </w:p>
    <w:p>
      <w:pPr>
        <w:pStyle w:val="ListBullet"/>
        <w:spacing w:line="240" w:lineRule="auto"/>
        <w:ind w:left="720"/>
      </w:pPr>
      <w:r>
        <w:rPr>
          <w:lang w:val="zh_TW" w:bidi="zh_TW"/>
        </w:rPr>
      </w:r>
      <w:r>
        <w:rPr>
          <w:lang w:val="zh_TW" w:bidi="zh_TW"/>
        </w:rPr>
        <w:t>足鍊（</w:t>
      </w:r>
      <w:r>
        <w:rPr>
          <w:lang w:val="zh_TW" w:bidi="zh_TW"/>
        </w:rPr>
        <w:t>賽3:18–20</w:t>
      </w:r>
      <w:r>
        <w:rPr>
          <w:lang w:val="zh_TW" w:bidi="zh_TW"/>
        </w:rPr>
        <w:t>）</w:t>
      </w:r>
    </w:p>
    <w:p>
      <w:pPr>
        <w:pStyle w:val="ListBullet"/>
        <w:spacing w:line="240" w:lineRule="auto"/>
        <w:ind w:left="720"/>
      </w:pPr>
      <w:r>
        <w:rPr>
          <w:lang w:val="zh_TW" w:bidi="zh_TW"/>
        </w:rPr>
      </w:r>
      <w:r>
        <w:rPr>
          <w:lang w:val="zh_TW" w:bidi="zh_TW"/>
        </w:rPr>
        <w:t>項鍊（</w:t>
      </w:r>
      <w:r>
        <w:rPr>
          <w:lang w:val="zh_TW" w:bidi="zh_TW"/>
        </w:rPr>
        <w:t>創41:42</w:t>
      </w:r>
      <w:r>
        <w:rPr>
          <w:lang w:val="zh_TW" w:bidi="zh_TW"/>
        </w:rPr>
        <w:t>）</w:t>
      </w:r>
    </w:p>
    <w:p>
      <w:pPr>
        <w:pStyle w:val="ListBullet"/>
        <w:spacing w:line="240" w:lineRule="auto"/>
        <w:ind w:left="720"/>
      </w:pPr>
      <w:r>
        <w:rPr>
          <w:lang w:val="zh_TW" w:bidi="zh_TW"/>
        </w:rPr>
      </w:r>
      <w:r>
        <w:rPr>
          <w:lang w:val="zh_TW" w:bidi="zh_TW"/>
        </w:rPr>
        <w:t>冠冕（</w:t>
      </w:r>
      <w:r>
        <w:rPr>
          <w:lang w:val="zh_TW" w:bidi="zh_TW"/>
        </w:rPr>
        <w:t>亞9:16</w:t>
      </w:r>
      <w:r>
        <w:rPr>
          <w:lang w:val="zh_TW" w:bidi="zh_TW"/>
        </w:rPr>
        <w:t>）</w:t>
      </w:r>
    </w:p>
    <w:p>
      <w:pPr>
        <w:pStyle w:val="ListBullet"/>
        <w:spacing w:line="240" w:lineRule="auto"/>
        <w:ind w:left="720"/>
      </w:pPr>
      <w:r>
        <w:rPr>
          <w:lang w:val="zh_TW" w:bidi="zh_TW"/>
        </w:rPr>
      </w:r>
      <w:r>
        <w:rPr>
          <w:lang w:val="zh_TW" w:bidi="zh_TW"/>
        </w:rPr>
        <w:t>耳環（</w:t>
      </w:r>
      <w:r>
        <w:rPr>
          <w:lang w:val="zh_TW" w:bidi="zh_TW"/>
        </w:rPr>
        <w:t>創24:22</w:t>
      </w:r>
      <w:r>
        <w:rPr>
          <w:lang w:val="zh_TW" w:bidi="zh_TW"/>
        </w:rPr>
        <w:t>）</w:t>
      </w:r>
    </w:p>
    <w:p>
      <w:pPr>
        <w:pStyle w:val="ListBullet"/>
        <w:spacing w:line="240" w:lineRule="auto"/>
        <w:ind w:left="720"/>
      </w:pPr>
      <w:r>
        <w:rPr>
          <w:lang w:val="zh_TW" w:bidi="zh_TW"/>
        </w:rPr>
      </w:r>
      <w:r>
        <w:rPr>
          <w:lang w:val="zh_TW" w:bidi="zh_TW"/>
        </w:rPr>
        <w:t>鼻環（</w:t>
      </w:r>
      <w:r>
        <w:rPr>
          <w:lang w:val="zh_TW" w:bidi="zh_TW"/>
        </w:rPr>
        <w:t>賽3:21</w:t>
      </w:r>
      <w:r>
        <w:rPr>
          <w:lang w:val="zh_TW" w:bidi="zh_TW"/>
        </w:rPr>
        <w:t>）</w:t>
      </w:r>
    </w:p>
    <w:p>
      <w:pPr>
        <w:pStyle w:val="ListBullet"/>
        <w:spacing w:line="240" w:lineRule="auto"/>
        <w:ind w:left="720"/>
      </w:pPr>
      <w:r>
        <w:rPr>
          <w:lang w:val="zh_TW" w:bidi="zh_TW"/>
        </w:rPr>
      </w:r>
      <w:r>
        <w:rPr>
          <w:lang w:val="zh_TW" w:bidi="zh_TW"/>
        </w:rPr>
        <w:t>戒指（</w:t>
      </w:r>
      <w:r>
        <w:rPr>
          <w:lang w:val="zh_TW" w:bidi="zh_TW"/>
        </w:rPr>
        <w:t>創41:42</w:t>
      </w:r>
      <w:r>
        <w:rPr>
          <w:lang w:val="zh_TW" w:bidi="zh_TW"/>
        </w:rPr>
        <w:t>；</w:t>
      </w:r>
      <w:r>
        <w:rPr>
          <w:lang w:val="zh_TW" w:bidi="zh_TW"/>
        </w:rPr>
        <w:t>斯3:10</w:t>
      </w:r>
      <w:r>
        <w:rPr>
          <w:lang w:val="zh_TW" w:bidi="zh_TW"/>
        </w:rPr>
        <w:t>）</w:t>
      </w:r>
    </w:p>
    <w:p>
      <w:pPr/>
      <w:r>
        <w:rPr>
          <w:lang w:val="zh_TW" w:bidi="zh_TW"/>
        </w:rPr>
      </w:r>
      <w:r>
        <w:rPr>
          <w:lang w:val="zh_TW" w:bidi="zh_TW"/>
        </w:rPr>
        <w:t>這些首飾常用金或銀作為底座，用來鑲嵌寶石。人們把寶石磨成圓形並加以拋光，有時還會在其上雕刻（以鑿刻、蝕刻或刻寫的方式刻入材料）。許多在當時被視為寶貴的寶石，今天並不會被看作珍貴寶石，而是被歸類為半寶石（比珍貴寶石較不稀有、價值較低的石頭）。</w:t>
      </w:r>
    </w:p>
    <w:p>
      <w:pPr/>
      <w:r>
        <w:rPr>
          <w:lang w:val="zh_TW" w:bidi="zh_TW"/>
        </w:rPr>
      </w:r>
      <w:r>
        <w:rPr>
          <w:lang w:val="zh_TW" w:bidi="zh_TW"/>
        </w:rPr>
        <w:t>人們把半寶石加在項鍊和其它首飾上。從吾珥墓葬中出土的古代王室頭飾，顯示出當時首飾匠的高超技藝。人們常用髮帶和髮針來裝飾頭髮，考古中也發現了不少這類器物。鑲有雕刻寶石的戒指極受歡迎，鼻環也是如此（見</w:t>
      </w:r>
      <w:r>
        <w:rPr>
          <w:lang w:val="zh_TW" w:bidi="zh_TW"/>
        </w:rPr>
        <w:t>創24:47</w:t>
      </w:r>
      <w:r>
        <w:rPr>
          <w:lang w:val="zh_TW" w:bidi="zh_TW"/>
        </w:rPr>
        <w:t>）。人們常佩戴精緻的金鍊。印戒和粗重的金鍊象徵官職與權柄（</w:t>
      </w:r>
      <w:r>
        <w:rPr>
          <w:lang w:val="zh_TW" w:bidi="zh_TW"/>
        </w:rPr>
        <w:t>創41:42</w:t>
      </w:r>
      <w:r>
        <w:rPr>
          <w:lang w:val="zh_TW" w:bidi="zh_TW"/>
        </w:rPr>
        <w:t>）。人們把手鐲和護符戴在手腕、上臂和頸項上。裝飾性的別針，類似現代的安全別針，常用來固定衣物。</w:t>
      </w:r>
    </w:p>
    <w:p>
      <w:pPr/>
      <w:r>
        <w:rPr>
          <w:lang w:val="zh_TW" w:bidi="zh_TW"/>
        </w:rPr>
      </w:r>
      <w:r>
        <w:rPr>
          <w:lang w:val="zh_TW" w:bidi="zh_TW"/>
        </w:rPr>
        <w:t>以賽亞書三章18至23節</w:t>
      </w:r>
      <w:r>
        <w:rPr>
          <w:lang w:val="zh_TW" w:bidi="zh_TW"/>
        </w:rPr>
        <w:t>詳細描述婦女所佩戴的首飾與所穿的衣著。先知警告說：「到那日，主必除掉她們華美的腳釧、髮網、月牙圈、耳環、手鐲、蒙臉的帕子、華冠、足鍊、華帶、香盒、符囊、戒指、鼻環、吉服、外套、雲肩、荷包、手鏡、細麻衣、裹頭巾、蒙身的帕子。」</w:t>
      </w:r>
    </w:p>
    <w:p>
      <w:pPr/>
      <w:r>
        <w:rPr>
          <w:lang w:val="zh_TW" w:bidi="zh_TW"/>
        </w:rPr>
      </w:r>
      <w:r>
        <w:rPr>
          <w:i/>
          <w:lang w:val="zh_TW" w:bidi="zh_TW"/>
        </w:rPr>
        <w:t xml:space="preserve">見 </w:t>
      </w:r>
      <w:r>
        <w:rPr>
          <w:lang w:val="zh_TW" w:bidi="zh_TW"/>
        </w:rPr>
        <w:t>礦物和金屬；</w:t>
      </w:r>
      <w:r>
        <w:rPr>
          <w:lang w:val="zh_TW" w:bidi="zh_TW"/>
        </w:rPr>
        <w:t>珍貴的寶石</w:t>
      </w:r>
      <w:r>
        <w:rPr>
          <w:lang w:val="zh_TW" w:bidi="zh_TW"/>
        </w:rPr>
        <w:t>。</w:t>
      </w:r>
      <w:r>
        <w:rPr>
          <w:lang w:val="zh_TW" w:bidi="zh_TW"/>
        </w:rPr>
      </w:r>
      <w:r>
        <w:rPr>
          <w:lang w:val="zh_TW" w:bidi="zh_TW"/>
        </w:rPr>
      </w:r>
    </w:p>
    <w:p>
      <w:pPr/>
      <w:r>
        <w:rPr>
          <w:lang w:val="zh_TW" w:bidi="zh_TW"/>
        </w:rPr>
      </w:r>
    </w:p>
    <w:p>
      <w:pPr>
        <w:pStyle w:val="Heading2"/>
      </w:pPr>
      <w:r>
        <w:rPr>
          <w:lang w:val="zh_TW" w:bidi="zh_TW"/>
        </w:rPr>
        <w:t>獸</w:t>
      </w:r>
      <w:r>
        <w:rPr>
          <w:lang w:val="zh_TW" w:bidi="zh_TW"/>
        </w:rPr>
      </w:r>
    </w:p>
    <w:p>
      <w:pPr/>
      <w:r>
        <w:rPr>
          <w:lang w:val="zh_TW" w:bidi="zh_TW"/>
        </w:rPr>
      </w:r>
      <w:r>
        <w:rPr>
          <w:lang w:val="zh_TW" w:bidi="zh_TW"/>
        </w:rPr>
        <w:t>「獸」是舊約與新約中的動物，有時則作為比喻。在舊約中，「獸」一詞多義。由於有幾個希伯來文的詞彙都可譯為「活物」和「獸」，因此在翻譯時有時被統一譯作「獸」。因此，在舊約中，「獸」可以指：</w:t>
      </w:r>
    </w:p>
    <w:p>
      <w:pPr>
        <w:pStyle w:val="ListNumber"/>
        <w:numPr>
          <w:ilvl w:val="0"/>
          <w:numId w:val="14"/>
        </w:numPr>
        <w:spacing w:line="240" w:lineRule="auto"/>
        <w:ind w:left="720"/>
      </w:pPr>
      <w:r>
        <w:rPr>
          <w:lang w:val="zh_TW" w:bidi="zh_TW"/>
        </w:rPr>
      </w:r>
      <w:r>
        <w:rPr>
          <w:lang w:val="zh_TW" w:bidi="zh_TW"/>
        </w:rPr>
        <w:t>一般的動物（例：</w:t>
      </w:r>
      <w:r>
        <w:rPr>
          <w:lang w:val="zh_TW" w:bidi="zh_TW"/>
        </w:rPr>
        <w:t>創1:24</w:t>
      </w:r>
      <w:r>
        <w:rPr>
          <w:lang w:val="zh_TW" w:bidi="zh_TW"/>
        </w:rPr>
        <w:t>；</w:t>
      </w:r>
      <w:r>
        <w:rPr>
          <w:lang w:val="zh_TW" w:bidi="zh_TW"/>
        </w:rPr>
        <w:t>詩36:6</w:t>
      </w:r>
      <w:r>
        <w:rPr>
          <w:lang w:val="zh_TW" w:bidi="zh_TW"/>
        </w:rPr>
        <w:t>），但不包括魚、鳥和昆蟲（例：</w:t>
      </w:r>
      <w:r>
        <w:rPr>
          <w:lang w:val="zh_TW" w:bidi="zh_TW"/>
        </w:rPr>
        <w:t>創6:7</w:t>
      </w:r>
      <w:r>
        <w:rPr>
          <w:lang w:val="zh_TW" w:bidi="zh_TW"/>
        </w:rPr>
        <w:t>；</w:t>
      </w:r>
      <w:r>
        <w:rPr>
          <w:lang w:val="zh_TW" w:bidi="zh_TW"/>
        </w:rPr>
        <w:t>利11:2</w:t>
      </w:r>
      <w:r>
        <w:rPr>
          <w:lang w:val="zh_TW" w:bidi="zh_TW"/>
        </w:rPr>
        <w:t>；</w:t>
      </w:r>
      <w:r>
        <w:rPr>
          <w:lang w:val="zh_TW" w:bidi="zh_TW"/>
        </w:rPr>
        <w:t>申4:17</w:t>
      </w:r>
      <w:r>
        <w:rPr>
          <w:lang w:val="zh_TW" w:bidi="zh_TW"/>
        </w:rPr>
        <w:t>；</w:t>
      </w:r>
      <w:r>
        <w:rPr>
          <w:lang w:val="zh_TW" w:bidi="zh_TW"/>
        </w:rPr>
        <w:t>伯12:7</w:t>
      </w:r>
      <w:r>
        <w:rPr>
          <w:lang w:val="zh_TW" w:bidi="zh_TW"/>
        </w:rPr>
        <w:t>，</w:t>
      </w:r>
      <w:r>
        <w:rPr>
          <w:lang w:val="zh_TW" w:bidi="zh_TW"/>
        </w:rPr>
        <w:t>35:11</w:t>
      </w:r>
      <w:r>
        <w:rPr>
          <w:lang w:val="zh_TW" w:bidi="zh_TW"/>
        </w:rPr>
        <w:t>；</w:t>
      </w:r>
      <w:r>
        <w:rPr>
          <w:lang w:val="zh_TW" w:bidi="zh_TW"/>
        </w:rPr>
        <w:t>番1:3</w:t>
      </w:r>
      <w:r>
        <w:rPr>
          <w:lang w:val="zh_TW" w:bidi="zh_TW"/>
        </w:rPr>
        <w:t>）。</w:t>
      </w:r>
    </w:p>
    <w:p>
      <w:pPr>
        <w:pStyle w:val="ListNumber"/>
        <w:spacing w:line="240" w:lineRule="auto"/>
        <w:ind w:left="720"/>
      </w:pPr>
      <w:r>
        <w:rPr>
          <w:lang w:val="zh_TW" w:bidi="zh_TW"/>
        </w:rPr>
      </w:r>
      <w:r>
        <w:rPr>
          <w:lang w:val="zh_TW" w:bidi="zh_TW"/>
        </w:rPr>
        <w:t>家畜或被馴服的動物（例：</w:t>
      </w:r>
      <w:r>
        <w:rPr>
          <w:lang w:val="zh_TW" w:bidi="zh_TW"/>
        </w:rPr>
        <w:t>出19:13</w:t>
      </w:r>
      <w:r>
        <w:rPr>
          <w:lang w:val="zh_TW" w:bidi="zh_TW"/>
        </w:rPr>
        <w:t>，</w:t>
      </w:r>
      <w:r>
        <w:rPr>
          <w:lang w:val="zh_TW" w:bidi="zh_TW"/>
        </w:rPr>
        <w:t>22:10</w:t>
      </w:r>
      <w:r>
        <w:rPr>
          <w:lang w:val="zh_TW" w:bidi="zh_TW"/>
        </w:rPr>
        <w:t>；</w:t>
      </w:r>
      <w:r>
        <w:rPr>
          <w:lang w:val="zh_TW" w:bidi="zh_TW"/>
        </w:rPr>
        <w:t>民3:13</w:t>
      </w:r>
      <w:r>
        <w:rPr>
          <w:lang w:val="zh_TW" w:bidi="zh_TW"/>
        </w:rPr>
        <w:t>，</w:t>
      </w:r>
      <w:r>
        <w:rPr>
          <w:lang w:val="zh_TW" w:bidi="zh_TW"/>
        </w:rPr>
        <w:t>31:47</w:t>
      </w:r>
      <w:r>
        <w:rPr>
          <w:lang w:val="zh_TW" w:bidi="zh_TW"/>
        </w:rPr>
        <w:t>；</w:t>
      </w:r>
      <w:r>
        <w:rPr>
          <w:lang w:val="zh_TW" w:bidi="zh_TW"/>
        </w:rPr>
        <w:t>士20:48</w:t>
      </w:r>
      <w:r>
        <w:rPr>
          <w:lang w:val="zh_TW" w:bidi="zh_TW"/>
        </w:rPr>
        <w:t>；</w:t>
      </w:r>
      <w:r>
        <w:rPr>
          <w:lang w:val="zh_TW" w:bidi="zh_TW"/>
        </w:rPr>
        <w:t>箴12:10</w:t>
      </w:r>
      <w:r>
        <w:rPr>
          <w:lang w:val="zh_TW" w:bidi="zh_TW"/>
        </w:rPr>
        <w:t>；</w:t>
      </w:r>
      <w:r>
        <w:rPr>
          <w:lang w:val="zh_TW" w:bidi="zh_TW"/>
        </w:rPr>
        <w:t>耶21:6</w:t>
      </w:r>
      <w:r>
        <w:rPr>
          <w:lang w:val="zh_TW" w:bidi="zh_TW"/>
        </w:rPr>
        <w:t>；</w:t>
      </w:r>
      <w:r>
        <w:rPr>
          <w:lang w:val="zh_TW" w:bidi="zh_TW"/>
        </w:rPr>
        <w:t>亞8:10</w:t>
      </w:r>
      <w:r>
        <w:rPr>
          <w:lang w:val="zh_TW" w:bidi="zh_TW"/>
        </w:rPr>
        <w:t>）。</w:t>
      </w:r>
    </w:p>
    <w:p>
      <w:pPr>
        <w:pStyle w:val="ListNumber"/>
        <w:spacing w:line="240" w:lineRule="auto"/>
        <w:ind w:left="720"/>
      </w:pPr>
      <w:r>
        <w:rPr>
          <w:lang w:val="zh_TW" w:bidi="zh_TW"/>
        </w:rPr>
      </w:r>
      <w:r>
        <w:rPr>
          <w:lang w:val="zh_TW" w:bidi="zh_TW"/>
        </w:rPr>
        <w:t>野生或肉食性動物（例：</w:t>
      </w:r>
      <w:r>
        <w:rPr>
          <w:lang w:val="zh_TW" w:bidi="zh_TW"/>
        </w:rPr>
        <w:t>創37:20</w:t>
      </w:r>
      <w:r>
        <w:rPr>
          <w:lang w:val="zh_TW" w:bidi="zh_TW"/>
        </w:rPr>
        <w:t>；</w:t>
      </w:r>
      <w:r>
        <w:rPr>
          <w:lang w:val="zh_TW" w:bidi="zh_TW"/>
        </w:rPr>
        <w:t>出23:11</w:t>
      </w:r>
      <w:r>
        <w:rPr>
          <w:lang w:val="zh_TW" w:bidi="zh_TW"/>
        </w:rPr>
        <w:t>；</w:t>
      </w:r>
      <w:r>
        <w:rPr>
          <w:lang w:val="zh_TW" w:bidi="zh_TW"/>
        </w:rPr>
        <w:t>申28:26</w:t>
      </w:r>
      <w:r>
        <w:rPr>
          <w:lang w:val="zh_TW" w:bidi="zh_TW"/>
        </w:rPr>
        <w:t>；</w:t>
      </w:r>
      <w:r>
        <w:rPr>
          <w:lang w:val="zh_TW" w:bidi="zh_TW"/>
        </w:rPr>
        <w:t>撒上17:44</w:t>
      </w:r>
      <w:r>
        <w:rPr>
          <w:lang w:val="zh_TW" w:bidi="zh_TW"/>
        </w:rPr>
        <w:t>；</w:t>
      </w:r>
      <w:r>
        <w:rPr>
          <w:lang w:val="zh_TW" w:bidi="zh_TW"/>
        </w:rPr>
        <w:t>結14:15</w:t>
      </w:r>
      <w:r>
        <w:rPr>
          <w:lang w:val="zh_TW" w:bidi="zh_TW"/>
        </w:rPr>
        <w:t>）。</w:t>
      </w:r>
    </w:p>
    <w:p>
      <w:pPr>
        <w:pStyle w:val="ListNumber"/>
        <w:spacing w:line="240" w:lineRule="auto"/>
        <w:ind w:left="720"/>
      </w:pPr>
      <w:r>
        <w:rPr>
          <w:lang w:val="zh_TW" w:bidi="zh_TW"/>
        </w:rPr>
      </w:r>
      <w:r>
        <w:rPr>
          <w:lang w:val="zh_TW" w:bidi="zh_TW"/>
        </w:rPr>
        <w:t>當「獸」以比喻的情況出現時，主要出現在但以理書和啟示錄。在但以理書（特別是</w:t>
      </w:r>
      <w:r>
        <w:rPr>
          <w:lang w:val="zh_TW" w:bidi="zh_TW"/>
        </w:rPr>
        <w:t>第7章</w:t>
      </w:r>
      <w:r>
        <w:rPr>
          <w:lang w:val="zh_TW" w:bidi="zh_TW"/>
        </w:rPr>
        <w:t>），「獸」象徵一位迫害並壓迫神子民的世界君王。在啟示錄中，使徒約翰將這個概念延伸，用來描述歷史終末時期對神子民的最終逼迫。約翰所說的「獸」，與他在較早期的書信中提到的「敵基督」（</w:t>
      </w:r>
      <w:r>
        <w:rPr>
          <w:lang w:val="zh_TW" w:bidi="zh_TW"/>
        </w:rPr>
        <w:t>約一2:18、22</w:t>
      </w:r>
      <w:r>
        <w:rPr>
          <w:lang w:val="zh_TW" w:bidi="zh_TW"/>
        </w:rPr>
        <w:t>；</w:t>
      </w:r>
      <w:r>
        <w:rPr>
          <w:lang w:val="zh_TW" w:bidi="zh_TW"/>
        </w:rPr>
        <w:t>4:3</w:t>
      </w:r>
      <w:r>
        <w:rPr>
          <w:lang w:val="zh_TW" w:bidi="zh_TW"/>
        </w:rPr>
        <w:t>；</w:t>
      </w:r>
      <w:r>
        <w:rPr>
          <w:lang w:val="zh_TW" w:bidi="zh_TW"/>
        </w:rPr>
        <w:t>約二1:7</w:t>
      </w:r>
      <w:r>
        <w:rPr>
          <w:lang w:val="zh_TW" w:bidi="zh_TW"/>
        </w:rPr>
        <w:t>）以及保羅所說的「</w:t>
      </w:r>
      <w:r>
        <w:rPr>
          <w:lang w:val="zh_TW" w:bidi="zh_TW"/>
        </w:rPr>
        <w:t>那大罪人</w:t>
      </w:r>
      <w:r>
        <w:rPr>
          <w:lang w:val="zh_TW" w:bidi="zh_TW"/>
        </w:rPr>
        <w:t>」（</w:t>
      </w:r>
      <w:r>
        <w:rPr>
          <w:lang w:val="zh_TW" w:bidi="zh_TW"/>
        </w:rPr>
        <w:t>帖後2:3</w:t>
      </w:r>
      <w:r>
        <w:rPr>
          <w:lang w:val="zh_TW" w:bidi="zh_TW"/>
        </w:rPr>
        <w:t>）。許多解經家都認為，這三個稱呼是指向同一個人物。</w:t>
      </w:r>
    </w:p>
    <w:p>
      <w:pPr/>
      <w:r>
        <w:rPr>
          <w:lang w:val="zh_TW" w:bidi="zh_TW"/>
        </w:rPr>
      </w:r>
      <w:r>
        <w:rPr>
          <w:i/>
          <w:lang w:val="zh_TW" w:bidi="zh_TW"/>
        </w:rPr>
        <w:t>見</w:t>
      </w:r>
      <w:r>
        <w:rPr>
          <w:lang w:val="zh_TW" w:bidi="zh_TW"/>
        </w:rPr>
        <w:t>敵基督</w:t>
      </w:r>
      <w:r>
        <w:rPr>
          <w:lang w:val="zh_TW" w:bidi="zh_TW"/>
        </w:rPr>
        <w:t>、</w:t>
      </w:r>
      <w:r>
        <w:rPr>
          <w:lang w:val="zh_TW" w:bidi="zh_TW"/>
        </w:rPr>
        <w:t>哈米吉多頓</w:t>
      </w:r>
      <w:r>
        <w:rPr>
          <w:lang w:val="zh_TW" w:bidi="zh_TW"/>
        </w:rPr>
        <w:t>、</w:t>
      </w:r>
      <w:r>
        <w:rPr>
          <w:lang w:val="zh_TW" w:bidi="zh_TW"/>
        </w:rPr>
        <w:t>獸印</w:t>
      </w:r>
      <w:r>
        <w:rPr>
          <w:lang w:val="zh_TW" w:bidi="zh_TW"/>
        </w:rPr>
        <w:t>及</w:t>
      </w:r>
      <w:r>
        <w:rPr>
          <w:lang w:val="zh_TW" w:bidi="zh_TW"/>
        </w:rPr>
        <w:t>啟示錄</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