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偉人</w:t>
      </w:r>
      <w:r>
        <w:rPr>
          <w:lang w:val="zh_TW" w:bidi="zh_TW"/>
        </w:rPr>
      </w:r>
    </w:p>
    <w:p>
      <w:pPr/>
      <w:r>
        <w:rPr>
          <w:lang w:val="zh_TW" w:bidi="zh_TW"/>
        </w:rPr>
      </w:r>
      <w:r>
        <w:rPr>
          <w:lang w:val="zh_TW" w:bidi="zh_TW"/>
        </w:rPr>
        <w:t>有四個希伯來詞在有些譯本中都譯為偉人（giants）。</w:t>
      </w:r>
    </w:p>
    <w:p>
      <w:pPr/>
      <w:r>
        <w:rPr>
          <w:lang w:val="zh_TW" w:bidi="zh_TW"/>
        </w:rPr>
      </w:r>
      <w:r>
        <w:rPr>
          <w:lang w:val="zh_TW" w:bidi="zh_TW"/>
        </w:rPr>
        <w:t>約伯記十六章14節</w:t>
      </w:r>
      <w:r>
        <w:rPr>
          <w:lang w:val="zh_TW" w:bidi="zh_TW"/>
        </w:rPr>
        <w:t>中出現的希伯來詞，有譯本譯為「</w:t>
      </w:r>
      <w:r>
        <w:rPr>
          <w:lang w:val="zh_TW" w:bidi="zh_TW"/>
        </w:rPr>
        <w:t>偉人</w:t>
      </w:r>
      <w:r>
        <w:rPr>
          <w:lang w:val="zh_TW" w:bidi="zh_TW"/>
        </w:rPr>
        <w:t>」，但也有譯本譯為「</w:t>
      </w:r>
      <w:r>
        <w:rPr>
          <w:lang w:val="zh_TW" w:bidi="zh_TW"/>
        </w:rPr>
        <w:t>勇士</w:t>
      </w:r>
      <w:r>
        <w:rPr>
          <w:lang w:val="zh_TW" w:bidi="zh_TW"/>
        </w:rPr>
        <w:t>」。</w:t>
      </w:r>
    </w:p>
    <w:p>
      <w:pPr/>
      <w:r>
        <w:rPr>
          <w:lang w:val="zh_TW" w:bidi="zh_TW"/>
        </w:rPr>
      </w:r>
      <w:r>
        <w:rPr>
          <w:lang w:val="zh_TW" w:bidi="zh_TW"/>
        </w:rPr>
        <w:t>另一個希伯來詞出現在</w:t>
      </w:r>
      <w:r>
        <w:rPr>
          <w:lang w:val="zh_TW" w:bidi="zh_TW"/>
        </w:rPr>
        <w:t>創世記六章4節</w:t>
      </w:r>
      <w:r>
        <w:rPr>
          <w:lang w:val="zh_TW" w:bidi="zh_TW"/>
        </w:rPr>
        <w:t>和</w:t>
      </w:r>
      <w:r>
        <w:rPr>
          <w:lang w:val="zh_TW" w:bidi="zh_TW"/>
        </w:rPr>
        <w:t>民數記十三章33節</w:t>
      </w:r>
      <w:r>
        <w:rPr>
          <w:lang w:val="zh_TW" w:bidi="zh_TW"/>
        </w:rPr>
        <w:t>，一些翻譯譯為「偉人」，而另一些則譯為「尼腓林人」（Nephilim）。希伯來詞尼腓林人沒有被翻譯出來，而是用字母拼寫出來。尼腓林人的確切含義不明，似乎指的是一群或一個種族的人。有些人認為他們非常高大或強壯，但聖經並未明確指出這一點。</w:t>
      </w:r>
    </w:p>
    <w:p>
      <w:pPr/>
      <w:r>
        <w:rPr>
          <w:lang w:val="zh_TW" w:bidi="zh_TW"/>
        </w:rPr>
      </w:r>
      <w:r>
        <w:rPr>
          <w:lang w:val="zh_TW" w:bidi="zh_TW"/>
        </w:rPr>
        <w:t>沒有一個翻譯為「偉人」的詞，實際上是指「高大的巨人」。因此，我們無法確定這些人是否非常高大。</w:t>
      </w:r>
    </w:p>
    <w:p>
      <w:pPr/>
      <w:r>
        <w:rPr>
          <w:lang w:val="zh_TW" w:bidi="zh_TW"/>
        </w:rPr>
      </w:r>
      <w:r>
        <w:rPr>
          <w:lang w:val="zh_TW" w:bidi="zh_TW"/>
        </w:rPr>
        <w:t>幾處經文中提到「偉人」，但有譯本用了希伯來詞</w:t>
      </w:r>
      <w:r>
        <w:rPr>
          <w:lang w:val="zh_TW" w:bidi="zh_TW"/>
        </w:rPr>
        <w:t>利乏音人</w:t>
      </w:r>
      <w:r>
        <w:rPr>
          <w:lang w:val="zh_TW" w:bidi="zh_TW"/>
        </w:rPr>
        <w:t>（</w:t>
      </w:r>
      <w:r>
        <w:rPr>
          <w:i/>
          <w:lang w:val="zh_TW" w:bidi="zh_TW"/>
        </w:rPr>
        <w:t>Rephaim</w:t>
      </w:r>
      <w:r>
        <w:rPr>
          <w:lang w:val="zh_TW" w:bidi="zh_TW"/>
        </w:rPr>
        <w:t>，例如</w:t>
      </w:r>
      <w:r>
        <w:rPr>
          <w:lang w:val="zh_TW" w:bidi="zh_TW"/>
        </w:rPr>
        <w:t>申2:20</w:t>
      </w:r>
      <w:r>
        <w:rPr>
          <w:lang w:val="zh_TW" w:bidi="zh_TW"/>
        </w:rPr>
        <w:t>，</w:t>
      </w:r>
      <w:r>
        <w:rPr>
          <w:lang w:val="zh_TW" w:bidi="zh_TW"/>
        </w:rPr>
        <w:t>3:11</w:t>
      </w:r>
      <w:r>
        <w:rPr>
          <w:lang w:val="zh_TW" w:bidi="zh_TW"/>
        </w:rPr>
        <w:t>；</w:t>
      </w:r>
      <w:r>
        <w:rPr>
          <w:lang w:val="zh_TW" w:bidi="zh_TW"/>
        </w:rPr>
        <w:t>書12:4</w:t>
      </w:r>
      <w:r>
        <w:rPr>
          <w:lang w:val="zh_TW" w:bidi="zh_TW"/>
        </w:rPr>
        <w:t>）。</w:t>
      </w:r>
      <w:r>
        <w:rPr>
          <w:lang w:val="zh_TW" w:bidi="zh_TW"/>
        </w:rPr>
        <w:t>利乏音人</w:t>
      </w:r>
      <w:r>
        <w:rPr>
          <w:lang w:val="zh_TW" w:bidi="zh_TW"/>
        </w:rPr>
        <w:t>通常以其複數形式出現，指的是居住在迦南地的幾個族群。這些族群可能身材非常高大或魁梧。</w:t>
      </w:r>
    </w:p>
    <w:p>
      <w:pPr/>
      <w:r>
        <w:rPr>
          <w:lang w:val="zh_TW" w:bidi="zh_TW"/>
        </w:rPr>
      </w:r>
      <w:r>
        <w:rPr>
          <w:lang w:val="zh_TW" w:bidi="zh_TW"/>
        </w:rPr>
        <w:t>它們包括：</w:t>
      </w:r>
    </w:p>
    <w:p>
      <w:pPr>
        <w:pStyle w:val="ListBullet"/>
        <w:spacing w:line="240" w:lineRule="auto"/>
        <w:ind w:left="720"/>
      </w:pPr>
      <w:r>
        <w:rPr>
          <w:lang w:val="zh_TW" w:bidi="zh_TW"/>
        </w:rPr>
      </w:r>
      <w:r>
        <w:rPr>
          <w:lang w:val="zh_TW" w:bidi="zh_TW"/>
        </w:rPr>
        <w:t>住在希伯崙附近猶大山地的亞納人（</w:t>
      </w:r>
      <w:r>
        <w:rPr>
          <w:lang w:val="zh_TW" w:bidi="zh_TW"/>
        </w:rPr>
        <w:t>申2:11</w:t>
      </w:r>
      <w:r>
        <w:rPr>
          <w:lang w:val="zh_TW" w:bidi="zh_TW"/>
        </w:rPr>
        <w:t>）</w:t>
      </w:r>
    </w:p>
    <w:p>
      <w:pPr>
        <w:pStyle w:val="ListBullet"/>
        <w:spacing w:line="240" w:lineRule="auto"/>
        <w:ind w:left="720"/>
      </w:pPr>
      <w:r>
        <w:rPr>
          <w:lang w:val="zh_TW" w:bidi="zh_TW"/>
        </w:rPr>
      </w:r>
      <w:r>
        <w:rPr>
          <w:lang w:val="zh_TW" w:bidi="zh_TW"/>
        </w:rPr>
        <w:t>摩押的以米人（</w:t>
      </w:r>
      <w:r>
        <w:rPr>
          <w:lang w:val="zh_TW" w:bidi="zh_TW"/>
        </w:rPr>
        <w:t>申2:10</w:t>
      </w:r>
      <w:r>
        <w:rPr>
          <w:lang w:val="zh_TW" w:bidi="zh_TW"/>
        </w:rPr>
        <w:t>）</w:t>
      </w:r>
    </w:p>
    <w:p>
      <w:pPr>
        <w:pStyle w:val="ListBullet"/>
        <w:spacing w:line="240" w:lineRule="auto"/>
        <w:ind w:left="720"/>
      </w:pPr>
      <w:r>
        <w:rPr>
          <w:lang w:val="zh_TW" w:bidi="zh_TW"/>
        </w:rPr>
      </w:r>
      <w:r>
        <w:rPr>
          <w:lang w:val="zh_TW" w:bidi="zh_TW"/>
        </w:rPr>
        <w:t>亞捫的</w:t>
      </w:r>
      <w:r>
        <w:rPr>
          <w:lang w:val="zh_TW" w:bidi="zh_TW"/>
        </w:rPr>
        <w:t>散送冥</w:t>
      </w:r>
      <w:r>
        <w:rPr>
          <w:lang w:val="zh_TW" w:bidi="zh_TW"/>
        </w:rPr>
        <w:t>人（</w:t>
      </w:r>
      <w:r>
        <w:rPr>
          <w:lang w:val="zh_TW" w:bidi="zh_TW"/>
        </w:rPr>
        <w:t>申2:20</w:t>
      </w:r>
      <w:r>
        <w:rPr>
          <w:lang w:val="zh_TW" w:bidi="zh_TW"/>
        </w:rPr>
        <w:t>）</w:t>
      </w:r>
    </w:p>
    <w:p>
      <w:pPr>
        <w:pStyle w:val="ListBullet"/>
        <w:spacing w:line="240" w:lineRule="auto"/>
        <w:ind w:left="720"/>
      </w:pPr>
      <w:r>
        <w:rPr>
          <w:lang w:val="zh_TW" w:bidi="zh_TW"/>
        </w:rPr>
      </w:r>
      <w:r>
        <w:rPr>
          <w:lang w:val="zh_TW" w:bidi="zh_TW"/>
        </w:rPr>
        <w:t>巴珊人（</w:t>
      </w:r>
      <w:r>
        <w:rPr>
          <w:lang w:val="zh_TW" w:bidi="zh_TW"/>
        </w:rPr>
        <w:t>申3:11</w:t>
      </w:r>
      <w:r>
        <w:rPr>
          <w:lang w:val="zh_TW" w:bidi="zh_TW"/>
        </w:rPr>
        <w:t>）</w:t>
      </w:r>
    </w:p>
    <w:p>
      <w:pPr/>
      <w:r>
        <w:rPr>
          <w:lang w:val="zh_TW" w:bidi="zh_TW"/>
        </w:rPr>
      </w:r>
      <w:r>
        <w:rPr>
          <w:lang w:val="zh_TW" w:bidi="zh_TW"/>
        </w:rPr>
        <w:t>利乏音一詞也出現在約書亞記（</w:t>
      </w:r>
      <w:r>
        <w:rPr>
          <w:lang w:val="zh_TW" w:bidi="zh_TW"/>
        </w:rPr>
        <w:t>書12:4，</w:t>
      </w:r>
      <w:r>
        <w:rPr>
          <w:lang w:val="zh_TW" w:bidi="zh_TW"/>
        </w:rPr>
        <w:t>13:12</w:t>
      </w:r>
      <w:r>
        <w:rPr>
          <w:lang w:val="zh_TW" w:bidi="zh_TW"/>
        </w:rPr>
        <w:t>，</w:t>
      </w:r>
      <w:r>
        <w:rPr>
          <w:lang w:val="zh_TW" w:bidi="zh_TW"/>
        </w:rPr>
        <w:t>15:8</w:t>
      </w:r>
      <w:r>
        <w:rPr>
          <w:lang w:val="zh_TW" w:bidi="zh_TW"/>
        </w:rPr>
        <w:t>，</w:t>
      </w:r>
      <w:r>
        <w:rPr>
          <w:lang w:val="zh_TW" w:bidi="zh_TW"/>
        </w:rPr>
        <w:t>17:15</w:t>
      </w:r>
      <w:r>
        <w:rPr>
          <w:lang w:val="zh_TW" w:bidi="zh_TW"/>
        </w:rPr>
        <w:t>，</w:t>
      </w:r>
      <w:r>
        <w:rPr>
          <w:lang w:val="zh_TW" w:bidi="zh_TW"/>
        </w:rPr>
        <w:t>18:16</w:t>
      </w:r>
      <w:r>
        <w:rPr>
          <w:lang w:val="zh_TW" w:bidi="zh_TW"/>
        </w:rPr>
        <w:t>）。</w:t>
      </w:r>
    </w:p>
    <w:p>
      <w:pPr/>
      <w:r>
        <w:rPr>
          <w:lang w:val="zh_TW" w:bidi="zh_TW"/>
        </w:rPr>
      </w:r>
      <w:r>
        <w:rPr>
          <w:lang w:val="zh_TW" w:bidi="zh_TW"/>
        </w:rPr>
        <w:t>一些釋經者認為，這些人是迦南人、非利士人、以色列人和其他人到來之前，最初居住在這片土地上的居民。他們表示，這些是由高大的人組成的不同族群，後來被吸收到其他群體中。</w:t>
      </w:r>
    </w:p>
    <w:p>
      <w:pPr/>
      <w:r>
        <w:rPr>
          <w:lang w:val="zh_TW" w:bidi="zh_TW"/>
        </w:rPr>
      </w:r>
      <w:r>
        <w:rPr>
          <w:lang w:val="zh_TW" w:bidi="zh_TW"/>
        </w:rPr>
        <w:t>其他釋經者認為利乏音並不是獨立的族群。相反，他們認為這只是非常高大的人，可能是由於某種疾病造成的，他們分布在許多不同的族群中。</w:t>
      </w:r>
    </w:p>
    <w:p>
      <w:pPr/>
      <w:r>
        <w:rPr>
          <w:lang w:val="zh_TW" w:bidi="zh_TW"/>
        </w:rPr>
      </w:r>
      <w:r>
        <w:rPr>
          <w:lang w:val="zh_TW" w:bidi="zh_TW"/>
        </w:rPr>
        <w:t>聖經並未明確支持任何特定觀點。</w:t>
      </w:r>
    </w:p>
    <w:p>
      <w:pPr/>
      <w:r>
        <w:rPr>
          <w:lang w:val="zh_TW" w:bidi="zh_TW"/>
        </w:rPr>
      </w:r>
      <w:r>
        <w:rPr>
          <w:lang w:val="zh_TW" w:bidi="zh_TW"/>
        </w:rPr>
        <w:t>還有一個希伯來詞，也被翻譯為「偉人」（</w:t>
      </w:r>
      <w:r>
        <w:rPr>
          <w:lang w:val="zh_TW" w:bidi="zh_TW"/>
        </w:rPr>
        <w:t>撒下21:16–22</w:t>
      </w:r>
      <w:r>
        <w:rPr>
          <w:lang w:val="zh_TW" w:bidi="zh_TW"/>
        </w:rPr>
        <w:t>；</w:t>
      </w:r>
      <w:r>
        <w:rPr>
          <w:lang w:val="zh_TW" w:bidi="zh_TW"/>
        </w:rPr>
        <w:t>代上20:4–8</w:t>
      </w:r>
      <w:r>
        <w:rPr>
          <w:lang w:val="zh_TW" w:bidi="zh_TW"/>
        </w:rPr>
        <w:t>）。</w:t>
      </w:r>
    </w:p>
    <w:p>
      <w:pPr>
        <w:pStyle w:val="Heading3"/>
      </w:pPr>
      <w:r>
        <w:rPr>
          <w:lang w:val="zh_TW" w:bidi="zh_TW"/>
        </w:rPr>
        <w:t>聖經中有名的巨人</w:t>
      </w:r>
    </w:p>
    <w:p>
      <w:pPr/>
      <w:r>
        <w:rPr>
          <w:lang w:val="zh_TW" w:bidi="zh_TW"/>
        </w:rPr>
      </w:r>
      <w:r>
        <w:rPr>
          <w:lang w:val="zh_TW" w:bidi="zh_TW"/>
        </w:rPr>
        <w:t>在聖經中最有名的巨人是迦特人歌利亞。他是非利士軍兵，曾在以拉谷與掃羅王的軍隊作戰（</w:t>
      </w:r>
      <w:r>
        <w:rPr>
          <w:lang w:val="zh_TW" w:bidi="zh_TW"/>
        </w:rPr>
        <w:t>撒上17</w:t>
      </w:r>
      <w:r>
        <w:rPr>
          <w:lang w:val="zh_TW" w:bidi="zh_TW"/>
        </w:rPr>
        <w:t>）。聖經說歌利亞身高六肘一虎口，這意味著他身高在2.3到2.9米之間（7.5到9.5英尺）。他的巨大身型，使以色列士兵恐懼害怕。</w:t>
      </w:r>
    </w:p>
    <w:p>
      <w:pPr/>
      <w:r>
        <w:rPr>
          <w:lang w:val="zh_TW" w:bidi="zh_TW"/>
        </w:rPr>
      </w:r>
      <w:r>
        <w:rPr>
          <w:lang w:val="zh_TW" w:bidi="zh_TW"/>
        </w:rPr>
        <w:t>歌利亞向以色列的軍隊叫陣，但年輕的牧羊人大衛擊敗了他。此後，大衛在以色列人中家喻戶曉（</w:t>
      </w:r>
      <w:r>
        <w:rPr>
          <w:lang w:val="zh_TW" w:bidi="zh_TW"/>
        </w:rPr>
        <w:t>撒上18:5–7</w:t>
      </w:r>
      <w:r>
        <w:rPr>
          <w:lang w:val="zh_TW" w:bidi="zh_TW"/>
        </w:rPr>
        <w:t>）。聖經並沒有稱歌利亞為「偉人」，但他的身高顯示他非常高大。</w:t>
      </w:r>
    </w:p>
    <w:p>
      <w:pPr/>
      <w:r>
        <w:rPr>
          <w:lang w:val="zh_TW" w:bidi="zh_TW"/>
        </w:rPr>
      </w:r>
      <w:r>
        <w:rPr>
          <w:lang w:val="zh_TW" w:bidi="zh_TW"/>
        </w:rPr>
        <w:t>另一位以身高著稱的人是巴珊王噩（</w:t>
      </w:r>
      <w:r>
        <w:rPr>
          <w:lang w:val="zh_TW" w:bidi="zh_TW"/>
        </w:rPr>
        <w:t>申3:11</w:t>
      </w:r>
      <w:r>
        <w:rPr>
          <w:lang w:val="zh_TW" w:bidi="zh_TW"/>
        </w:rPr>
        <w:t>）。</w:t>
      </w:r>
    </w:p>
    <w:p>
      <w:pPr/>
      <w:r>
        <w:rPr>
          <w:lang w:val="zh_TW" w:bidi="zh_TW"/>
        </w:rPr>
      </w:r>
      <w:r>
        <w:rPr>
          <w:i/>
          <w:lang w:val="zh_TW" w:bidi="zh_TW"/>
        </w:rPr>
        <w:t>另見</w:t>
      </w:r>
      <w:r>
        <w:rPr>
          <w:lang w:val="zh_TW" w:bidi="zh_TW"/>
        </w:rPr>
        <w:t>尼腓林</w:t>
      </w:r>
      <w:r>
        <w:rPr>
          <w:lang w:val="zh_TW" w:bidi="zh_TW"/>
        </w:rPr>
        <w:t>。</w:t>
      </w:r>
      <w:r>
        <w:rPr>
          <w:lang w:val="zh_TW" w:bidi="zh_TW"/>
        </w:rPr>
      </w:r>
      <w:r>
        <w:rPr>
          <w:lang w:val="zh_TW" w:bidi="zh_TW"/>
        </w:rPr>
      </w:r>
    </w:p>
    <w:p>
      <w:pPr/>
      <w:r>
        <w:rPr>
          <w:lang w:val="zh_TW" w:bidi="zh_TW"/>
        </w:rPr>
      </w:r>
    </w:p>
    <w:p>
      <w:pPr>
        <w:pStyle w:val="Heading2"/>
      </w:pPr>
      <w:r>
        <w:rPr>
          <w:lang w:val="zh_TW" w:bidi="zh_TW"/>
        </w:rPr>
        <w:t>偉人</w:t>
      </w:r>
      <w:r>
        <w:rPr>
          <w:lang w:val="zh_TW" w:bidi="zh_TW"/>
        </w:rPr>
      </w:r>
    </w:p>
    <w:p>
      <w:pPr>
        <w:pStyle w:val="Heading2"/>
      </w:pPr>
      <w:r>
        <w:rPr>
          <w:lang w:val="zh_TW" w:bidi="zh_TW"/>
        </w:rPr>
        <w:t>偉人（NEPHILIM）</w:t>
      </w:r>
    </w:p>
    <w:p>
      <w:pPr/>
      <w:r>
        <w:rPr>
          <w:lang w:val="zh_TW" w:bidi="zh_TW"/>
        </w:rPr>
      </w:r>
      <w:r>
        <w:rPr>
          <w:lang w:val="zh_TW" w:bidi="zh_TW"/>
        </w:rPr>
        <w:t>這是在舊約聖經中僅出現兩次的群體（譯註：Nephilim音譯為「尼腓林人」；</w:t>
      </w:r>
      <w:r>
        <w:rPr>
          <w:lang w:val="zh_TW" w:bidi="zh_TW"/>
        </w:rPr>
        <w:t>創6:4</w:t>
      </w:r>
      <w:r>
        <w:rPr>
          <w:lang w:val="zh_TW" w:bidi="zh_TW"/>
        </w:rPr>
        <w:t>；</w:t>
      </w:r>
      <w:r>
        <w:rPr>
          <w:lang w:val="zh_TW" w:bidi="zh_TW"/>
        </w:rPr>
        <w:t>民13:33</w:t>
      </w:r>
      <w:r>
        <w:rPr>
          <w:lang w:val="zh_TW" w:bidi="zh_TW"/>
        </w:rPr>
        <w:t>）。希伯來文聖經的希臘譯本《七十士譯本》（Septuagint）將「尼腓林人（Nephilim）」譯為「巨人（giants）」。其他版本，如《欽定版聖經》等舊譯本也採此譯法。現代多數英文譯本則直接保留尼腓林人這個音譯。他們將其與亞納族人（</w:t>
      </w:r>
      <w:r>
        <w:rPr>
          <w:lang w:val="zh_TW" w:bidi="zh_TW"/>
        </w:rPr>
        <w:t>民13:33</w:t>
      </w:r>
      <w:r>
        <w:rPr>
          <w:lang w:val="zh_TW" w:bidi="zh_TW"/>
        </w:rPr>
        <w:t>；</w:t>
      </w:r>
      <w:r>
        <w:rPr>
          <w:lang w:val="zh_TW" w:bidi="zh_TW"/>
        </w:rPr>
        <w:t>申2:21</w:t>
      </w:r>
      <w:r>
        <w:rPr>
          <w:lang w:val="zh_TW" w:bidi="zh_TW"/>
        </w:rPr>
        <w:t>）和利乏音人（</w:t>
      </w:r>
      <w:r>
        <w:rPr>
          <w:lang w:val="zh_TW" w:bidi="zh_TW"/>
        </w:rPr>
        <w:t>申2:20</w:t>
      </w:r>
      <w:r>
        <w:rPr>
          <w:lang w:val="zh_TW" w:bidi="zh_TW"/>
        </w:rPr>
        <w:t>）並列。這些族群以身材高大著稱，因此尼腓林人被稱為「偉人」。</w:t>
      </w:r>
    </w:p>
    <w:p>
      <w:pPr/>
      <w:r>
        <w:rPr>
          <w:lang w:val="zh_TW" w:bidi="zh_TW"/>
        </w:rPr>
      </w:r>
      <w:r>
        <w:rPr>
          <w:lang w:val="zh_TW" w:bidi="zh_TW"/>
        </w:rPr>
        <w:t>偉人的起源不明。有些人認為希伯來動詞</w:t>
      </w:r>
      <w:r>
        <w:rPr>
          <w:i/>
          <w:lang w:val="zh_TW" w:bidi="zh_TW"/>
        </w:rPr>
        <w:t>naphal</w:t>
      </w:r>
      <w:r>
        <w:rPr>
          <w:lang w:val="zh_TW" w:bidi="zh_TW"/>
        </w:rPr>
        <w:t>——意為「墜落」——暗示了尼腓林人是「墮落者」。據此說法，他們是墮落天使與人類女子所生的混種。但耶穌教導說天使不會有肉體關係（</w:t>
      </w:r>
      <w:r>
        <w:rPr>
          <w:lang w:val="zh_TW" w:bidi="zh_TW"/>
        </w:rPr>
        <w:t>路20:34–35</w:t>
      </w:r>
      <w:r>
        <w:rPr>
          <w:lang w:val="zh_TW" w:bidi="zh_TW"/>
        </w:rPr>
        <w:t>）。這種觀點假設</w:t>
      </w:r>
      <w:r>
        <w:rPr>
          <w:lang w:val="zh_TW" w:bidi="zh_TW"/>
        </w:rPr>
        <w:t>創世記六章1至4節</w:t>
      </w:r>
      <w:r>
        <w:rPr>
          <w:lang w:val="zh_TW" w:bidi="zh_TW"/>
        </w:rPr>
        <w:t>反映了希臘神話中曾發生神與人結合的情節，但經文實際上描述的是歷史事件，而非神話。</w:t>
      </w:r>
    </w:p>
    <w:p>
      <w:pPr/>
      <w:r>
        <w:rPr>
          <w:lang w:val="zh_TW" w:bidi="zh_TW"/>
        </w:rPr>
      </w:r>
      <w:r>
        <w:rPr>
          <w:lang w:val="zh_TW" w:bidi="zh_TW"/>
        </w:rPr>
        <w:t>在聖經中，偉人可能不是「神的兒子們」。他們似乎與「人的兒女們」不同。要理解他們，可以想像這些偉人來自一個古老的民族群體，如亞納族和利乏音族等，但是他們的起源不明。</w:t>
      </w:r>
    </w:p>
    <w:p>
      <w:pPr/>
      <w:r>
        <w:rPr>
          <w:lang w:val="zh_TW" w:bidi="zh_TW"/>
        </w:rPr>
      </w:r>
      <w:r>
        <w:rPr>
          <w:i/>
          <w:lang w:val="zh_TW" w:bidi="zh_TW"/>
        </w:rPr>
        <w:t>另見</w:t>
      </w:r>
      <w:r>
        <w:rPr>
          <w:lang w:val="zh_TW" w:bidi="zh_TW"/>
        </w:rPr>
        <w:t>巨人</w:t>
      </w:r>
      <w:r>
        <w:rPr>
          <w:lang w:val="zh_TW" w:bidi="zh_TW"/>
        </w:rPr>
        <w:t>。</w:t>
      </w:r>
      <w:r>
        <w:rPr>
          <w:lang w:val="zh_TW" w:bidi="zh_TW"/>
        </w:rPr>
      </w:r>
      <w:r>
        <w:rPr>
          <w:lang w:val="zh_TW" w:bidi="zh_TW"/>
        </w:rPr>
      </w:r>
    </w:p>
    <w:p>
      <w:pPr/>
      <w:r>
        <w:rPr>
          <w:lang w:val="zh_TW" w:bidi="zh_TW"/>
        </w:rPr>
      </w:r>
    </w:p>
    <w:p>
      <w:pPr>
        <w:pStyle w:val="Heading2"/>
      </w:pPr>
      <w:r>
        <w:rPr>
          <w:lang w:val="zh_TW" w:bidi="zh_TW"/>
        </w:rPr>
        <w:t>偽善</w:t>
      </w:r>
      <w:r>
        <w:rPr>
          <w:lang w:val="zh_TW" w:bidi="zh_TW"/>
        </w:rPr>
      </w:r>
    </w:p>
    <w:p>
      <w:pPr/>
      <w:r>
        <w:rPr>
          <w:lang w:val="zh_TW" w:bidi="zh_TW"/>
        </w:rPr>
      </w:r>
      <w:r>
        <w:rPr>
          <w:lang w:val="zh_TW" w:bidi="zh_TW"/>
        </w:rPr>
        <w:t>假裝成跟自己實際上不同的樣子，尤其是裝作表面看來很敬虔或有德行。在現代英語世界中，對「偽善」一詞的理解主要來自於其在新約中的使用，特別是耶穌如何使用這個詞語。在新約和隨後而來的理解中，這個詞通常意指欺騙、歪曲事實或聲稱擁有自己並不具備的美德或品質。</w:t>
      </w:r>
    </w:p>
    <w:p>
      <w:pPr/>
      <w:r>
        <w:rPr>
          <w:lang w:val="zh_TW" w:bidi="zh_TW"/>
        </w:rPr>
      </w:r>
      <w:r>
        <w:rPr>
          <w:lang w:val="zh_TW" w:bidi="zh_TW"/>
        </w:rPr>
        <w:t>偽善在聖經中一直是負面的意思，相比之下，希臘人最早使用的偽善則是作為一個中性的詞語。在其動詞形式中，它的意思是「解釋、詮釋或闡述」。雖然名詞「偽善」可以意味著「回答」，但另一個名詞「偽君子」幾乎總是意味著「演員」的意思，這個意思可能來自於動詞「闡述」。</w:t>
      </w:r>
    </w:p>
    <w:p>
      <w:pPr/>
      <w:r>
        <w:rPr>
          <w:lang w:val="zh_TW" w:bidi="zh_TW"/>
        </w:rPr>
      </w:r>
      <w:r>
        <w:rPr>
          <w:lang w:val="zh_TW" w:bidi="zh_TW"/>
        </w:rPr>
        <w:t>最初，偽君子可以是解釋詩人文字或作曲家音樂的演說者或演員。演員或「偽君子」試圖讓觀眾理解詩人或作曲家所寫的內容。在更大的範圍內，「偽君子」可以是舞台上表演戲劇的眾多演員之一。一個好的「偽君子」忠實地詮釋他被分配的角色，而一個不受歡迎的「偽君子」則糟糕地詮釋他的角色。由於這個詞本質上的中立性，因此必須有附帶的詞語，才能確定其定義的走向。</w:t>
      </w:r>
    </w:p>
    <w:p>
      <w:pPr/>
      <w:r>
        <w:rPr>
          <w:lang w:val="zh_TW" w:bidi="zh_TW"/>
        </w:rPr>
      </w:r>
      <w:r>
        <w:rPr>
          <w:lang w:val="zh_TW" w:bidi="zh_TW"/>
        </w:rPr>
        <w:t>在希臘化時期（約公元前325–125年），通常視世界為一個舞台，所有人的一生被視為表演的藝術。個人的角色和劇本是由他的家庭、文化和宗教環境所為他編寫的，他可以成功或不成功地演繹出來。當在這個意義上使用時，「偽善」並不帶有虛偽或欺騙的意思。然而，有些情況下，「偽君子」一詞被用來形容那些以欺騙方式表演其生命角色的人。向公眾展示的形象只是一個面具，背後隱藏著真實而不同的自我。</w:t>
      </w:r>
    </w:p>
    <w:p>
      <w:pPr/>
      <w:r>
        <w:rPr>
          <w:lang w:val="zh_TW" w:bidi="zh_TW"/>
        </w:rPr>
      </w:r>
      <w:r>
        <w:rPr>
          <w:lang w:val="zh_TW" w:bidi="zh_TW"/>
        </w:rPr>
        <w:t>福音書經常使用「偽善」這個詞（</w:t>
      </w:r>
      <w:r>
        <w:rPr>
          <w:lang w:val="zh_TW" w:bidi="zh_TW"/>
        </w:rPr>
        <w:t>太23:28</w:t>
      </w:r>
      <w:r>
        <w:rPr>
          <w:lang w:val="zh_TW" w:bidi="zh_TW"/>
        </w:rPr>
        <w:t>；</w:t>
      </w:r>
      <w:r>
        <w:rPr>
          <w:lang w:val="zh_TW" w:bidi="zh_TW"/>
        </w:rPr>
        <w:t>可12:15下</w:t>
      </w:r>
      <w:r>
        <w:rPr>
          <w:lang w:val="zh_TW" w:bidi="zh_TW"/>
        </w:rPr>
        <w:t>；</w:t>
      </w:r>
      <w:r>
        <w:rPr>
          <w:lang w:val="zh_TW" w:bidi="zh_TW"/>
        </w:rPr>
        <w:t>路12:1</w:t>
      </w:r>
      <w:r>
        <w:rPr>
          <w:lang w:val="zh_TW" w:bidi="zh_TW"/>
        </w:rPr>
        <w:t>）和「偽君子」（</w:t>
      </w:r>
      <w:r>
        <w:rPr>
          <w:lang w:val="zh_TW" w:bidi="zh_TW"/>
        </w:rPr>
        <w:t>太7:5</w:t>
      </w:r>
      <w:r>
        <w:rPr>
          <w:lang w:val="zh_TW" w:bidi="zh_TW"/>
        </w:rPr>
        <w:t>；</w:t>
      </w:r>
      <w:r>
        <w:rPr>
          <w:lang w:val="zh_TW" w:bidi="zh_TW"/>
        </w:rPr>
        <w:t>24:51</w:t>
      </w:r>
      <w:r>
        <w:rPr>
          <w:lang w:val="zh_TW" w:bidi="zh_TW"/>
        </w:rPr>
        <w:t>；</w:t>
      </w:r>
      <w:r>
        <w:rPr>
          <w:lang w:val="zh_TW" w:bidi="zh_TW"/>
        </w:rPr>
        <w:t>路6:42</w:t>
      </w:r>
      <w:r>
        <w:rPr>
          <w:lang w:val="zh_TW" w:bidi="zh_TW"/>
        </w:rPr>
        <w:t>，</w:t>
      </w:r>
      <w:r>
        <w:rPr>
          <w:lang w:val="zh_TW" w:bidi="zh_TW"/>
        </w:rPr>
        <w:t>13:15</w:t>
      </w:r>
      <w:r>
        <w:rPr>
          <w:lang w:val="zh_TW" w:bidi="zh_TW"/>
        </w:rPr>
        <w:t>）來記錄耶穌與他的對手之間的衝突。關於法利賽人和撒都該人，耶穌察覺到他們外在形式的公義，與他們未能接受內在公義之間的鮮明對比，如：憐憫、公正、謙卑、寬恕和對不可愛之人的愛（</w:t>
      </w:r>
      <w:r>
        <w:rPr>
          <w:lang w:val="zh_TW" w:bidi="zh_TW"/>
        </w:rPr>
        <w:t>路11:38、42</w:t>
      </w:r>
      <w:r>
        <w:rPr>
          <w:lang w:val="zh_TW" w:bidi="zh_TW"/>
        </w:rPr>
        <w:t>）。他們在這方面的失敗，隱藏在虔誠的外表中（</w:t>
      </w:r>
      <w:r>
        <w:rPr>
          <w:lang w:val="zh_TW" w:bidi="zh_TW"/>
        </w:rPr>
        <w:t>可7:1–13</w:t>
      </w:r>
      <w:r>
        <w:rPr>
          <w:lang w:val="zh_TW" w:bidi="zh_TW"/>
        </w:rPr>
        <w:t>），他們心裡充滿了貪婪和邪惡（</w:t>
      </w:r>
      <w:r>
        <w:rPr>
          <w:lang w:val="zh_TW" w:bidi="zh_TW"/>
        </w:rPr>
        <w:t>路11:39</w:t>
      </w:r>
      <w:r>
        <w:rPr>
          <w:lang w:val="zh_TW" w:bidi="zh_TW"/>
        </w:rPr>
        <w:t>）。偽善定義了那些表現出行為上的公義，但內心卻充滿邪惡的人（</w:t>
      </w:r>
      <w:r>
        <w:rPr>
          <w:lang w:val="zh_TW" w:bidi="zh_TW"/>
        </w:rPr>
        <w:t>太23:28</w:t>
      </w:r>
      <w:r>
        <w:rPr>
          <w:lang w:val="zh_TW" w:bidi="zh_TW"/>
        </w:rPr>
        <w:t>）。</w:t>
      </w:r>
    </w:p>
    <w:p>
      <w:pPr/>
      <w:r>
        <w:rPr>
          <w:lang w:val="zh_TW" w:bidi="zh_TW"/>
        </w:rPr>
      </w:r>
      <w:r>
        <w:rPr>
          <w:lang w:val="zh_TW" w:bidi="zh_TW"/>
        </w:rPr>
        <w:t>耶穌譴責偽善，因為它扭曲了神公義的命令。偽善者不追求真實的內在聖潔，而是將公義扭曲成一種僵化的模式，其主要用途是在人面前展示出來（</w:t>
      </w:r>
      <w:r>
        <w:rPr>
          <w:lang w:val="zh_TW" w:bidi="zh_TW"/>
        </w:rPr>
        <w:t>太23:2–7</w:t>
      </w:r>
      <w:r>
        <w:rPr>
          <w:lang w:val="zh_TW" w:bidi="zh_TW"/>
        </w:rPr>
        <w:t>）。他們對公義的觀念揭示了他們對神認識的扭曲，以及對祂如何使罪人與自己和好的錯誤理解（</w:t>
      </w:r>
      <w:r>
        <w:rPr>
          <w:lang w:val="zh_TW" w:bidi="zh_TW"/>
        </w:rPr>
        <w:t>路16:15</w:t>
      </w:r>
      <w:r>
        <w:rPr>
          <w:lang w:val="zh_TW" w:bidi="zh_TW"/>
        </w:rPr>
        <w:t>）。這些偽善者雖向人解釋神的性情，實際上只是誤解祂。因此，他們的虛假使人遠離神，而不是走向神，與祂和好（</w:t>
      </w:r>
      <w:r>
        <w:rPr>
          <w:lang w:val="zh_TW" w:bidi="zh_TW"/>
        </w:rPr>
        <w:t>路11:52</w:t>
      </w:r>
      <w:r>
        <w:rPr>
          <w:lang w:val="zh_TW" w:bidi="zh_TW"/>
        </w:rPr>
        <w:t>）。偽善者不僅阻止他人進入神的國，其實自己也進不去（</w:t>
      </w:r>
      <w:r>
        <w:rPr>
          <w:lang w:val="zh_TW" w:bidi="zh_TW"/>
        </w:rPr>
        <w:t>太23:13</w:t>
      </w:r>
      <w:r>
        <w:rPr>
          <w:lang w:val="zh_TW" w:bidi="zh_TW"/>
        </w:rPr>
        <w:t>）。</w:t>
      </w:r>
      <w:r>
        <w:rPr>
          <w:lang w:val="zh_TW" w:bidi="zh_TW"/>
        </w:rPr>
      </w:r>
      <w:r>
        <w:rPr>
          <w:lang w:val="zh_TW" w:bidi="zh_TW"/>
        </w:rPr>
      </w:r>
    </w:p>
    <w:p>
      <w:pPr/>
      <w:r>
        <w:rPr>
          <w:lang w:val="zh_TW" w:bidi="zh_TW"/>
        </w:rPr>
      </w:r>
    </w:p>
    <w:p>
      <w:pPr>
        <w:pStyle w:val="Heading2"/>
      </w:pPr>
      <w:r>
        <w:rPr>
          <w:lang w:val="zh_TW" w:bidi="zh_TW"/>
        </w:rPr>
        <w:t>未受割禮</w:t>
      </w:r>
      <w:r>
        <w:rPr>
          <w:lang w:val="zh_TW" w:bidi="zh_TW"/>
        </w:rPr>
      </w:r>
    </w:p>
    <w:p>
      <w:pPr/>
      <w:r>
        <w:rPr>
          <w:lang w:val="zh_TW" w:bidi="zh_TW"/>
        </w:rPr>
      </w:r>
      <w:r>
        <w:rPr>
          <w:lang w:val="zh_TW" w:bidi="zh_TW"/>
        </w:rPr>
        <w:t>男性生殖器自然的狀態是包皮覆蓋著陰莖。猶太人和許多其它群體會用手術將包皮移除，作為他們與神立約的象徵（</w:t>
      </w:r>
      <w:r>
        <w:rPr>
          <w:lang w:val="zh_TW" w:bidi="zh_TW"/>
        </w:rPr>
        <w:t>創17:9–14</w:t>
      </w:r>
      <w:r>
        <w:rPr>
          <w:lang w:val="zh_TW" w:bidi="zh_TW"/>
        </w:rPr>
        <w:t>；</w:t>
      </w:r>
      <w:r>
        <w:rPr>
          <w:lang w:val="zh_TW" w:bidi="zh_TW"/>
        </w:rPr>
        <w:t>出12:48</w:t>
      </w:r>
      <w:r>
        <w:rPr>
          <w:lang w:val="zh_TW" w:bidi="zh_TW"/>
        </w:rPr>
        <w:t>；</w:t>
      </w:r>
      <w:r>
        <w:rPr>
          <w:lang w:val="zh_TW" w:bidi="zh_TW"/>
        </w:rPr>
        <w:t>利12:3</w:t>
      </w:r>
      <w:r>
        <w:rPr>
          <w:lang w:val="zh_TW" w:bidi="zh_TW"/>
        </w:rPr>
        <w:t>）。由於這種做法，「未受割禮」一詞開始意味著「非猶太人」或「外邦人」（非利士人、希臘人和羅馬人不行割禮，但埃及人和許多閃族民族則會行割禮）。這個詞也用來描述「那些在約之外的人」。</w:t>
      </w:r>
    </w:p>
    <w:p>
      <w:pPr/>
      <w:r>
        <w:rPr>
          <w:lang w:val="zh_TW" w:bidi="zh_TW"/>
        </w:rPr>
      </w:r>
      <w:r>
        <w:rPr>
          <w:lang w:val="zh_TW" w:bidi="zh_TW"/>
        </w:rPr>
        <w:t>「未受割禮」一詞在新約聖經中出現了二十次，通常表示與猶太人相對的「外邦人」。保羅提出了一個有力的論點來反對這種區分。保羅強烈反對在人與人之間做這樣的區分。對保羅來說，一個人對神的心態比遵循禮儀律法更為重要，因為是否遵行與一個人的救恩無關（</w:t>
      </w:r>
      <w:r>
        <w:rPr>
          <w:lang w:val="zh_TW" w:bidi="zh_TW"/>
        </w:rPr>
        <w:t>羅2:25–27</w:t>
      </w:r>
      <w:r>
        <w:rPr>
          <w:lang w:val="zh_TW" w:bidi="zh_TW"/>
        </w:rPr>
        <w:t>）。亞伯拉罕在未受割禮時就已經相信並被神接納。因此，割禮與他的救恩無關（</w:t>
      </w:r>
      <w:r>
        <w:rPr>
          <w:lang w:val="zh_TW" w:bidi="zh_TW"/>
        </w:rPr>
        <w:t>羅3:30</w:t>
      </w:r>
      <w:r>
        <w:rPr>
          <w:lang w:val="zh_TW" w:bidi="zh_TW"/>
        </w:rPr>
        <w:t>；</w:t>
      </w:r>
      <w:r>
        <w:rPr>
          <w:lang w:val="zh_TW" w:bidi="zh_TW"/>
        </w:rPr>
        <w:t>4:9–12</w:t>
      </w:r>
      <w:r>
        <w:rPr>
          <w:lang w:val="zh_TW" w:bidi="zh_TW"/>
        </w:rPr>
        <w:t>）。過去，外邦人被排除在神的百姓之外（</w:t>
      </w:r>
      <w:r>
        <w:rPr>
          <w:lang w:val="zh_TW" w:bidi="zh_TW"/>
        </w:rPr>
        <w:t>弗2:11–12</w:t>
      </w:r>
      <w:r>
        <w:rPr>
          <w:lang w:val="zh_TW" w:bidi="zh_TW"/>
        </w:rPr>
        <w:t>）。現在，猶太人和外邦人信徒在耶穌基督裡成為一體（</w:t>
      </w:r>
      <w:r>
        <w:rPr>
          <w:lang w:val="zh_TW" w:bidi="zh_TW"/>
        </w:rPr>
        <w:t>加2:7</w:t>
      </w:r>
      <w:r>
        <w:rPr>
          <w:lang w:val="zh_TW" w:bidi="zh_TW"/>
        </w:rPr>
        <w:t>，</w:t>
      </w:r>
      <w:r>
        <w:rPr>
          <w:lang w:val="zh_TW" w:bidi="zh_TW"/>
        </w:rPr>
        <w:t>5:6</w:t>
      </w:r>
      <w:r>
        <w:rPr>
          <w:lang w:val="zh_TW" w:bidi="zh_TW"/>
        </w:rPr>
        <w:t>，</w:t>
      </w:r>
      <w:r>
        <w:rPr>
          <w:lang w:val="zh_TW" w:bidi="zh_TW"/>
        </w:rPr>
        <w:t>6:15</w:t>
      </w:r>
      <w:r>
        <w:rPr>
          <w:lang w:val="zh_TW" w:bidi="zh_TW"/>
        </w:rPr>
        <w:t>；</w:t>
      </w:r>
      <w:r>
        <w:rPr>
          <w:lang w:val="zh_TW" w:bidi="zh_TW"/>
        </w:rPr>
        <w:t>西3:11</w:t>
      </w:r>
      <w:r>
        <w:rPr>
          <w:lang w:val="zh_TW" w:bidi="zh_TW"/>
        </w:rPr>
        <w:t>）。保羅拒絕聽從那些要求人們行割禮才能完全成為教會成員的人。</w:t>
      </w:r>
    </w:p>
    <w:p>
      <w:pPr/>
      <w:r>
        <w:rPr>
          <w:lang w:val="zh_TW" w:bidi="zh_TW"/>
        </w:rPr>
      </w:r>
      <w:r>
        <w:rPr>
          <w:lang w:val="zh_TW" w:bidi="zh_TW"/>
        </w:rPr>
        <w:t>在</w:t>
      </w:r>
      <w:r>
        <w:rPr>
          <w:lang w:val="zh_TW" w:bidi="zh_TW"/>
        </w:rPr>
        <w:t>歌羅西書二章8至15節</w:t>
      </w:r>
      <w:r>
        <w:rPr>
          <w:lang w:val="zh_TW" w:bidi="zh_TW"/>
        </w:rPr>
        <w:t>中，保羅用「未受割禮」作為隱喻，來指一個人在認識神之前的狀態。這裡的未受割禮等同於「肉體」（指人的邪惡慾望），這跟未受割禮的狀態是同樣的意思。正如肉身的身體在割禮中被割去一樣，屬靈的「肉體」在歸信時被基督割絕，在洗禮中也表現出這一點。受洗的人從「不潔」中被潔淨，就像受割禮的外邦人也被認為是從先前未受割禮的不潔中被潔淨了一樣。</w:t>
      </w:r>
    </w:p>
    <w:p>
      <w:pPr/>
      <w:r>
        <w:rPr>
          <w:lang w:val="zh_TW" w:bidi="zh_TW"/>
        </w:rPr>
      </w:r>
      <w:r>
        <w:rPr>
          <w:i/>
          <w:lang w:val="zh_TW" w:bidi="zh_TW"/>
        </w:rPr>
        <w:t xml:space="preserve">另見 </w:t>
      </w:r>
      <w:r>
        <w:rPr>
          <w:lang w:val="zh_TW" w:bidi="zh_TW"/>
        </w:rPr>
        <w:t>割禮</w:t>
      </w:r>
      <w:r>
        <w:rPr>
          <w:lang w:val="zh_TW" w:bidi="zh_TW"/>
        </w:rPr>
        <w:t>。</w:t>
      </w:r>
      <w:r>
        <w:rPr>
          <w:lang w:val="zh_TW" w:bidi="zh_TW"/>
        </w:rPr>
      </w:r>
      <w:r>
        <w:rPr>
          <w:lang w:val="zh_TW" w:bidi="zh_TW"/>
        </w:rPr>
      </w:r>
    </w:p>
    <w:p>
      <w:pPr/>
      <w:r>
        <w:rPr>
          <w:lang w:val="zh_TW" w:bidi="zh_TW"/>
        </w:rPr>
      </w:r>
    </w:p>
    <w:p>
      <w:pPr>
        <w:pStyle w:val="Heading2"/>
      </w:pPr>
      <w:r>
        <w:rPr>
          <w:lang w:val="zh_TW" w:bidi="zh_TW"/>
        </w:rPr>
        <w:t>為死人受洗</w:t>
      </w:r>
      <w:r>
        <w:rPr>
          <w:lang w:val="zh_TW" w:bidi="zh_TW"/>
        </w:rPr>
      </w:r>
    </w:p>
    <w:p>
      <w:pPr/>
      <w:r>
        <w:rPr>
          <w:lang w:val="zh_TW" w:bidi="zh_TW"/>
        </w:rPr>
      </w:r>
      <w:r>
        <w:rPr>
          <w:lang w:val="zh_TW" w:bidi="zh_TW"/>
        </w:rPr>
        <w:t>一個意義不明的習俗，在新約聖經中提到一次（</w:t>
      </w:r>
      <w:r>
        <w:rPr>
          <w:lang w:val="zh_TW" w:bidi="zh_TW"/>
        </w:rPr>
        <w:t>林前15:29</w:t>
      </w:r>
      <w:r>
        <w:rPr>
          <w:lang w:val="zh_TW" w:bidi="zh_TW"/>
        </w:rPr>
        <w:t>）。對於這段有爭議的經文，已經有許多人提出了許多解釋。主要的問題是，為死者施行的洗禮是怎樣的，以及保羅是否認可這種做法。</w:t>
      </w:r>
    </w:p>
    <w:p>
      <w:pPr>
        <w:pStyle w:val="Heading3"/>
      </w:pPr>
      <w:r>
        <w:rPr>
          <w:lang w:val="zh_TW" w:bidi="zh_TW"/>
        </w:rPr>
        <w:t>為死人受洗的不同解釋方式</w:t>
      </w:r>
    </w:p>
    <w:p>
      <w:pPr/>
      <w:r>
        <w:rPr>
          <w:lang w:val="zh_TW" w:bidi="zh_TW"/>
        </w:rPr>
      </w:r>
      <w:r>
        <w:rPr>
          <w:lang w:val="zh_TW" w:bidi="zh_TW"/>
        </w:rPr>
        <w:t>對「為死人受洗」這個片語的解釋可歸納為三類：</w:t>
      </w:r>
    </w:p>
    <w:p>
      <w:pPr>
        <w:pStyle w:val="ListNumber"/>
        <w:numPr>
          <w:ilvl w:val="0"/>
          <w:numId w:val="14"/>
        </w:numPr>
        <w:spacing w:line="240" w:lineRule="auto"/>
        <w:ind w:left="720"/>
      </w:pPr>
      <w:r>
        <w:rPr>
          <w:lang w:val="zh_TW" w:bidi="zh_TW"/>
        </w:rPr>
      </w:r>
      <w:r>
        <w:rPr>
          <w:lang w:val="zh_TW" w:bidi="zh_TW"/>
        </w:rPr>
        <w:t>洗禮作為象徵</w:t>
      </w:r>
    </w:p>
    <w:p>
      <w:pPr>
        <w:pStyle w:val="ListNumber"/>
        <w:spacing w:line="240" w:lineRule="auto"/>
        <w:ind w:left="720"/>
      </w:pPr>
      <w:r>
        <w:rPr>
          <w:lang w:val="zh_TW" w:bidi="zh_TW"/>
        </w:rPr>
      </w:r>
      <w:r>
        <w:rPr>
          <w:lang w:val="zh_TW" w:bidi="zh_TW"/>
        </w:rPr>
        <w:t>普通洗禮</w:t>
      </w:r>
    </w:p>
    <w:p>
      <w:pPr>
        <w:pStyle w:val="ListNumber"/>
        <w:spacing w:line="240" w:lineRule="auto"/>
        <w:ind w:left="720"/>
      </w:pPr>
      <w:r>
        <w:rPr>
          <w:lang w:val="zh_TW" w:bidi="zh_TW"/>
        </w:rPr>
      </w:r>
      <w:r>
        <w:rPr>
          <w:lang w:val="zh_TW" w:bidi="zh_TW"/>
        </w:rPr>
        <w:t>代表他人受洗</w:t>
      </w:r>
    </w:p>
    <w:p>
      <w:pPr/>
      <w:r>
        <w:rPr>
          <w:lang w:val="zh_TW" w:bidi="zh_TW"/>
        </w:rPr>
      </w:r>
      <w:r>
        <w:rPr>
          <w:lang w:val="zh_TW" w:bidi="zh_TW"/>
        </w:rPr>
        <w:t>在</w:t>
      </w:r>
      <w:r>
        <w:rPr>
          <w:lang w:val="zh_TW" w:bidi="zh_TW"/>
        </w:rPr>
        <w:t>馬可福音十章38節</w:t>
      </w:r>
      <w:r>
        <w:rPr>
          <w:lang w:val="zh_TW" w:bidi="zh_TW"/>
        </w:rPr>
        <w:t>和</w:t>
      </w:r>
      <w:r>
        <w:rPr>
          <w:lang w:val="zh_TW" w:bidi="zh_TW"/>
        </w:rPr>
        <w:t>路加福音十二章50節</w:t>
      </w:r>
      <w:r>
        <w:rPr>
          <w:lang w:val="zh_TW" w:bidi="zh_TW"/>
        </w:rPr>
        <w:t>中，洗禮被用作受苦或殉道（為信仰而死）的象徵。有些學者認為「為死人受洗」意味著殉道，並將其翻譯為「以死亡為目標而受洗」。</w:t>
      </w:r>
    </w:p>
    <w:p>
      <w:pPr/>
      <w:r>
        <w:rPr>
          <w:lang w:val="zh_TW" w:bidi="zh_TW"/>
        </w:rPr>
      </w:r>
      <w:r>
        <w:rPr>
          <w:lang w:val="zh_TW" w:bidi="zh_TW"/>
        </w:rPr>
        <w:t>許多人認為這意味著為自己受洗。馬丁‧路德（Martin Luther）認為這意味著在死者墓旁施洗。約翰‧加爾文（John Calvin）認為這是指臨終基督徒渴望受洗。另一些人認為，這是指新信徒因基督徒殉道者或已故親人的見證而接受洗禮。</w:t>
      </w:r>
    </w:p>
    <w:p>
      <w:pPr>
        <w:pStyle w:val="Heading3"/>
      </w:pPr>
      <w:r>
        <w:rPr>
          <w:lang w:val="zh_TW" w:bidi="zh_TW"/>
        </w:rPr>
        <w:t>保羅贊成為死者施洗嗎？</w:t>
      </w:r>
    </w:p>
    <w:p>
      <w:pPr/>
      <w:r>
        <w:rPr>
          <w:lang w:val="zh_TW" w:bidi="zh_TW"/>
        </w:rPr>
      </w:r>
      <w:r>
        <w:rPr>
          <w:lang w:val="zh_TW" w:bidi="zh_TW"/>
        </w:rPr>
        <w:t>這句話最直接的意思似乎是一種為死人代受洗的做法。這句話似乎表明，有哥林多人為死人受洗。哥林多教會可能對洗禮持有一種神秘化的觀點，這或許解釋了為什麼保羅淡化了他作為施洗者的角色（</w:t>
      </w:r>
      <w:r>
        <w:rPr>
          <w:lang w:val="zh_TW" w:bidi="zh_TW"/>
        </w:rPr>
        <w:t>林前1:14–17</w:t>
      </w:r>
      <w:r>
        <w:rPr>
          <w:lang w:val="zh_TW" w:bidi="zh_TW"/>
        </w:rPr>
        <w:t>）。</w:t>
      </w:r>
    </w:p>
    <w:p>
      <w:pPr/>
      <w:r>
        <w:rPr>
          <w:lang w:val="zh_TW" w:bidi="zh_TW"/>
        </w:rPr>
      </w:r>
      <w:r>
        <w:rPr>
          <w:lang w:val="zh_TW" w:bidi="zh_TW"/>
        </w:rPr>
        <w:t>保羅將哥林多教會的經歷與以色列人在曠野中的經歷相比較（</w:t>
      </w:r>
      <w:r>
        <w:rPr>
          <w:lang w:val="zh_TW" w:bidi="zh_TW"/>
        </w:rPr>
        <w:t>林前10:1–13</w:t>
      </w:r>
      <w:r>
        <w:rPr>
          <w:lang w:val="zh_TW" w:bidi="zh_TW"/>
        </w:rPr>
        <w:t>）。他描述以色列人如何過紅海和收取嗎哪，這些事件讓我們聯想到洗禮和聖餐。但保羅提醒他的讀者，這些戲劇性的經歷並未使以色列人免於犯罪。某些哥林多人可能認為，參與基督教儀式如洗禮能自動帶來救恩。如果是這樣，那麼那些實踐為死人受洗的人可能相信這一儀式對死者也有幫助。</w:t>
      </w:r>
    </w:p>
    <w:p>
      <w:pPr/>
      <w:r>
        <w:rPr>
          <w:lang w:val="zh_TW" w:bidi="zh_TW"/>
        </w:rPr>
      </w:r>
      <w:r>
        <w:rPr>
          <w:lang w:val="zh_TW" w:bidi="zh_TW"/>
        </w:rPr>
        <w:t>保羅是否贊成為死人受洗的做法？可能不是。在</w:t>
      </w:r>
      <w:r>
        <w:rPr>
          <w:lang w:val="zh_TW" w:bidi="zh_TW"/>
        </w:rPr>
        <w:t>哥林多前書十五章29至34節</w:t>
      </w:r>
      <w:r>
        <w:rPr>
          <w:lang w:val="zh_TW" w:bidi="zh_TW"/>
        </w:rPr>
        <w:t>保羅關於死人復活的討論中，並未表示贊成這種做法。相反，他用這個例子來說明一個道理，他說，若死人沒有復活，那麼為死人受洗便毫無意義。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