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الثروة</w:t>
      </w:r>
      <w:r>
        <w:rPr>
          <w:rtl/>
          <w:cs/>
          <w:lang w:val="ar_AE" w:bidi="ar_AE"/>
        </w:rPr>
      </w:r>
    </w:p>
    <w:p>
      <w:pPr>
        <w:bidi/>
      </w:pPr>
      <w:r>
        <w:rPr>
          <w:rtl/>
          <w:cs/>
          <w:lang w:val="ar_AE" w:bidi="ar_AE"/>
        </w:rPr>
      </w:r>
      <w:r>
        <w:rPr>
          <w:rtl/>
          <w:cs/>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rtl/>
          <w:cs/>
          <w:lang w:val="ar_AE" w:bidi="ar_AE"/>
        </w:rPr>
      </w:r>
      <w:r>
        <w:rPr>
          <w:rtl/>
          <w:cs/>
          <w:lang w:val="ar_AE" w:bidi="ar_AE"/>
        </w:rPr>
        <w:t>في العهد القديم تُعد ثروات الأرض علامة فضل من الله (</w:t>
      </w:r>
      <w:hyperlink r:id="rId13">
        <w:r>
          <w:rPr>
            <w:rtl/>
            <w:cs/>
            <w:lang w:val="ar_AE" w:bidi="ar_AE"/>
          </w:rPr>
          <w:rPr>
            <w:color w:val="0000EE"/>
            <w:u w:val="single"/>
          </w:rPr>
          <w:t>مزمور ١١٢: ٣</w:t>
        </w:r>
      </w:hyperlink>
      <w:r>
        <w:rPr>
          <w:rtl/>
          <w:cs/>
          <w:lang w:val="ar_AE" w:bidi="ar_AE"/>
        </w:rPr>
        <w:t>)، كما أنه يعطي قوة لاكتساب الثروة (</w:t>
      </w:r>
      <w:hyperlink r:id="rId14">
        <w:r>
          <w:rPr>
            <w:rtl/>
            <w:cs/>
            <w:lang w:val="ar_AE" w:bidi="ar_AE"/>
          </w:rPr>
          <w:rPr>
            <w:color w:val="0000EE"/>
            <w:u w:val="single"/>
          </w:rPr>
          <w:t>تثنية ٨: ١٨</w:t>
        </w:r>
      </w:hyperlink>
      <w:r>
        <w:rPr>
          <w:rtl/>
          <w:cs/>
          <w:lang w:val="ar_AE" w:bidi="ar_AE"/>
        </w:rPr>
        <w:t>). واشتهر أيوب بكل من تقواه وثروته (</w:t>
      </w:r>
      <w:hyperlink r:id="rId15">
        <w:r>
          <w:rPr>
            <w:rtl/>
            <w:cs/>
            <w:lang w:val="ar_AE" w:bidi="ar_AE"/>
          </w:rPr>
          <w:rPr>
            <w:color w:val="0000EE"/>
            <w:u w:val="single"/>
          </w:rPr>
          <w:t>أيوب ١: ١–٣</w:t>
        </w:r>
      </w:hyperlink>
      <w:r>
        <w:rPr>
          <w:rtl/>
          <w:cs/>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rtl/>
            <w:cs/>
            <w:lang w:val="ar_AE" w:bidi="ar_AE"/>
          </w:rPr>
          <w:rPr>
            <w:color w:val="0000EE"/>
            <w:u w:val="single"/>
          </w:rPr>
          <w:t>١ ملوك ٣: ١٠–١٣</w:t>
        </w:r>
      </w:hyperlink>
      <w:r>
        <w:rPr>
          <w:rtl/>
          <w:cs/>
          <w:lang w:val="ar_AE" w:bidi="ar_AE"/>
        </w:rPr>
        <w:t xml:space="preserve">؛ </w:t>
      </w:r>
      <w:hyperlink r:id="rId17">
        <w:r>
          <w:rPr>
            <w:rtl/>
            <w:cs/>
            <w:lang w:val="ar_AE" w:bidi="ar_AE"/>
          </w:rPr>
          <w:rPr>
            <w:color w:val="0000EE"/>
            <w:u w:val="single"/>
          </w:rPr>
          <w:t>٢ أخبار الأيام ١: ١١–١٢</w:t>
        </w:r>
      </w:hyperlink>
      <w:r>
        <w:rPr>
          <w:rtl/>
          <w:cs/>
          <w:lang w:val="ar_AE" w:bidi="ar_AE"/>
        </w:rPr>
        <w:t>). لكن الكتاب المقدس يوضح أن حياة الإنسان لا تتألَّف في وفرة ممتلكاته (</w:t>
      </w:r>
      <w:hyperlink r:id="rId18">
        <w:r>
          <w:rPr>
            <w:rtl/>
            <w:cs/>
            <w:lang w:val="ar_AE" w:bidi="ar_AE"/>
          </w:rPr>
          <w:rPr>
            <w:color w:val="0000EE"/>
            <w:u w:val="single"/>
          </w:rPr>
          <w:t>لوقا ١٢: ١٥</w:t>
        </w:r>
      </w:hyperlink>
      <w:r>
        <w:rPr>
          <w:rtl/>
          <w:cs/>
          <w:lang w:val="ar_AE" w:bidi="ar_AE"/>
        </w:rPr>
        <w:t>).</w:t>
      </w:r>
    </w:p>
    <w:p>
      <w:pPr>
        <w:bidi/>
      </w:pPr>
      <w:r>
        <w:rPr>
          <w:rtl/>
          <w:cs/>
          <w:lang w:val="ar_AE" w:bidi="ar_AE"/>
        </w:rPr>
      </w:r>
      <w:r>
        <w:rPr>
          <w:rtl/>
          <w:cs/>
          <w:lang w:val="ar_AE" w:bidi="ar_AE"/>
        </w:rPr>
        <w:t>في العهد الجديد غالبًا ما يُنظر إلى الأثرياء على أنهم بلا إله - على سبيل المثال، الفلاح الغني (</w:t>
      </w:r>
      <w:hyperlink r:id="rId19">
        <w:r>
          <w:rPr>
            <w:rtl/>
            <w:cs/>
            <w:lang w:val="ar_AE" w:bidi="ar_AE"/>
          </w:rPr>
          <w:rPr>
            <w:color w:val="0000EE"/>
            <w:u w:val="single"/>
          </w:rPr>
          <w:t>لوقا ١٢: ١٦–٢١</w:t>
        </w:r>
      </w:hyperlink>
      <w:r>
        <w:rPr>
          <w:rtl/>
          <w:cs/>
          <w:lang w:val="ar_AE" w:bidi="ar_AE"/>
        </w:rPr>
        <w:t>) والرجل الغني الذي أهمل المستعطي لعازر (</w:t>
      </w:r>
      <w:hyperlink r:id="rId20">
        <w:r>
          <w:rPr>
            <w:rtl/>
            <w:cs/>
            <w:lang w:val="ar_AE" w:bidi="ar_AE"/>
          </w:rPr>
          <w:rPr>
            <w:color w:val="0000EE"/>
            <w:u w:val="single"/>
          </w:rPr>
          <w:t>١٦: ١٩–٣١</w:t>
        </w:r>
      </w:hyperlink>
      <w:r>
        <w:rPr>
          <w:rtl/>
          <w:cs/>
          <w:lang w:val="ar_AE" w:bidi="ar_AE"/>
        </w:rPr>
        <w:t>). يُدان الأثرياء لظلمهم وطمعهم (</w:t>
      </w:r>
      <w:hyperlink r:id="rId21">
        <w:r>
          <w:rPr>
            <w:rtl/>
            <w:cs/>
            <w:lang w:val="ar_AE" w:bidi="ar_AE"/>
          </w:rPr>
          <w:rPr>
            <w:color w:val="0000EE"/>
            <w:u w:val="single"/>
          </w:rPr>
          <w:t>يعقوب ٥: ١–٦</w:t>
        </w:r>
      </w:hyperlink>
      <w:r>
        <w:rPr>
          <w:rtl/>
          <w:cs/>
          <w:lang w:val="ar_AE" w:bidi="ar_AE"/>
        </w:rPr>
        <w:t xml:space="preserve">). إن </w:t>
      </w:r>
      <w:hyperlink r:id="rId22">
        <w:r>
          <w:rPr>
            <w:rtl/>
            <w:cs/>
            <w:lang w:val="ar_AE" w:bidi="ar_AE"/>
          </w:rPr>
          <w:rPr>
            <w:color w:val="0000EE"/>
            <w:u w:val="single"/>
          </w:rPr>
          <w:t>لوقا ٦: ٢٤</w:t>
        </w:r>
      </w:hyperlink>
      <w:r>
        <w:rPr>
          <w:rtl/>
          <w:cs/>
          <w:lang w:val="ar_AE" w:bidi="ar_AE"/>
        </w:rPr>
        <w:t xml:space="preserve"> تنطق بالويل على الأغنياء، كما أن الأناجيل الثلاثة تتحدث عن أخطار الغنى (</w:t>
      </w:r>
      <w:hyperlink r:id="rId23">
        <w:r>
          <w:rPr>
            <w:rtl/>
            <w:cs/>
            <w:lang w:val="ar_AE" w:bidi="ar_AE"/>
          </w:rPr>
          <w:rPr>
            <w:color w:val="0000EE"/>
            <w:u w:val="single"/>
          </w:rPr>
          <w:t>متى ١٣: ٢٢</w:t>
        </w:r>
      </w:hyperlink>
      <w:r>
        <w:rPr>
          <w:rtl/>
          <w:cs/>
          <w:lang w:val="ar_AE" w:bidi="ar_AE"/>
        </w:rPr>
        <w:t xml:space="preserve">؛ </w:t>
      </w:r>
      <w:hyperlink r:id="rId24">
        <w:r>
          <w:rPr>
            <w:rtl/>
            <w:cs/>
            <w:lang w:val="ar_AE" w:bidi="ar_AE"/>
          </w:rPr>
          <w:rPr>
            <w:color w:val="0000EE"/>
            <w:u w:val="single"/>
          </w:rPr>
          <w:t>مَرقُس ٤: ١٩</w:t>
        </w:r>
      </w:hyperlink>
      <w:r>
        <w:rPr>
          <w:rtl/>
          <w:cs/>
          <w:lang w:val="ar_AE" w:bidi="ar_AE"/>
        </w:rPr>
        <w:t xml:space="preserve">؛ </w:t>
      </w:r>
      <w:hyperlink r:id="rId25">
        <w:r>
          <w:rPr>
            <w:rtl/>
            <w:cs/>
            <w:lang w:val="ar_AE" w:bidi="ar_AE"/>
          </w:rPr>
          <w:rPr>
            <w:color w:val="0000EE"/>
            <w:u w:val="single"/>
          </w:rPr>
          <w:t>لوقا ٨: ١٤</w:t>
        </w:r>
      </w:hyperlink>
      <w:r>
        <w:rPr>
          <w:rtl/>
          <w:cs/>
          <w:lang w:val="ar_AE" w:bidi="ar_AE"/>
        </w:rPr>
        <w:t>). لكن ليس كل الأغنياء كانوا أشرارًا. دُفِنَ الرب يسوع في قبر رجل غني من الرامة، يُدعى يوسف (</w:t>
      </w:r>
      <w:hyperlink r:id="rId26">
        <w:r>
          <w:rPr>
            <w:rtl/>
            <w:cs/>
            <w:lang w:val="ar_AE" w:bidi="ar_AE"/>
          </w:rPr>
          <w:rPr>
            <w:color w:val="0000EE"/>
            <w:u w:val="single"/>
          </w:rPr>
          <w:t>متى ٢٧: ٥٧</w:t>
        </w:r>
      </w:hyperlink>
      <w:r>
        <w:rPr>
          <w:rtl/>
          <w:cs/>
          <w:lang w:val="ar_AE" w:bidi="ar_AE"/>
        </w:rPr>
        <w:t>). كان نيقوديموس، الذي قدم بسخاء لدفن الرب يسوع (</w:t>
      </w:r>
      <w:hyperlink r:id="rId27">
        <w:r>
          <w:rPr>
            <w:rtl/>
            <w:cs/>
            <w:lang w:val="ar_AE" w:bidi="ar_AE"/>
          </w:rPr>
          <w:rPr>
            <w:color w:val="0000EE"/>
            <w:u w:val="single"/>
          </w:rPr>
          <w:t>يوحنَّا ١٩: ٣٩</w:t>
        </w:r>
      </w:hyperlink>
      <w:r>
        <w:rPr>
          <w:rtl/>
          <w:cs/>
          <w:lang w:val="ar_AE" w:bidi="ar_AE"/>
        </w:rPr>
        <w:t>)، "حاكمًا لليهود" (</w:t>
      </w:r>
      <w:hyperlink r:id="rId28">
        <w:r>
          <w:rPr>
            <w:rtl/>
            <w:cs/>
            <w:lang w:val="ar_AE" w:bidi="ar_AE"/>
          </w:rPr>
          <w:rPr>
            <w:color w:val="0000EE"/>
            <w:u w:val="single"/>
          </w:rPr>
          <w:t>٣: ١</w:t>
        </w:r>
      </w:hyperlink>
      <w:r>
        <w:rPr>
          <w:rtl/>
          <w:cs/>
          <w:lang w:val="ar_AE" w:bidi="ar_AE"/>
        </w:rPr>
        <w:t>) وعلى الأرجح كان غنيًا.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محبة المال</w:t>
      </w:r>
      <w:r>
        <w:rPr>
          <w:rtl/>
          <w:cs/>
          <w:lang w:val="ar_AE" w:bidi="ar_AE"/>
        </w:rPr>
        <w:t xml:space="preserve">؛ </w:t>
      </w:r>
      <w:r>
        <w:rPr>
          <w:rtl/>
          <w:cs/>
          <w:lang w:val="ar_AE" w:bidi="ar_AE"/>
        </w:rPr>
        <w:t>المال</w:t>
      </w:r>
      <w:r>
        <w:rPr>
          <w:rtl/>
          <w:cs/>
          <w:lang w:val="ar_AE" w:bidi="ar_AE"/>
        </w:rPr>
        <w:t xml:space="preserve">؛ </w:t>
      </w:r>
      <w:r>
        <w:rPr>
          <w:rtl/>
          <w:cs/>
          <w:lang w:val="ar_AE" w:bidi="ar_AE"/>
        </w:rPr>
        <w:t>الغني</w:t>
      </w:r>
      <w:r>
        <w:rPr>
          <w:rtl/>
          <w:cs/>
          <w:lang w:val="ar_AE" w:bidi="ar_AE"/>
        </w:rPr>
        <w:t xml:space="preserve"> </w:t>
      </w:r>
      <w:r>
        <w:rPr>
          <w:rtl/>
          <w:cs/>
          <w:lang w:val="ar_AE" w:bidi="ar_AE"/>
        </w:rPr>
        <w:t>والفقير</w:t>
      </w:r>
      <w:r>
        <w:rPr>
          <w:rtl/>
          <w:cs/>
          <w:lang w:val="ar_AE" w:bidi="ar_AE"/>
        </w:rPr>
        <w:t xml:space="preserve">؛ </w:t>
      </w:r>
      <w:r>
        <w:rPr>
          <w:rtl/>
          <w:cs/>
          <w:lang w:val="ar_AE" w:bidi="ar_AE"/>
        </w:rPr>
        <w:t>الأجور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الثريا</w:t>
      </w:r>
      <w:r>
        <w:rPr>
          <w:rtl/>
          <w:cs/>
          <w:lang w:val="ar_AE" w:bidi="ar_AE"/>
        </w:rPr>
      </w:r>
    </w:p>
    <w:p>
      <w:pPr>
        <w:bidi/>
      </w:pPr>
      <w:r>
        <w:rPr>
          <w:rtl/>
          <w:cs/>
          <w:lang w:val="ar_AE" w:bidi="ar_AE"/>
        </w:rPr>
      </w:r>
      <w:r>
        <w:rPr>
          <w:rtl/>
          <w:cs/>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rtl/>
          <w:cs/>
          <w:lang w:val="ar_AE" w:bidi="ar_AE"/>
        </w:rPr>
        <w:t>هَلْ تَرْبِطُ أَنْتَ عُقْدَ ٱلثُّرَيَّا، أَوْ تَفُكُّ رُبُطَ ٱلْجَبَّارِ؟</w:t>
      </w:r>
      <w:r>
        <w:rPr>
          <w:rtl/>
          <w:cs/>
          <w:lang w:val="ar_AE" w:bidi="ar_AE"/>
        </w:rPr>
        <w:t>" (</w:t>
      </w:r>
      <w:hyperlink r:id="rId29">
        <w:r>
          <w:rPr>
            <w:rtl/>
            <w:cs/>
            <w:lang w:val="ar_AE" w:bidi="ar_AE"/>
          </w:rPr>
          <w:rPr>
            <w:color w:val="0000EE"/>
            <w:u w:val="single"/>
          </w:rPr>
          <w:t>أيوب 38: 31</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الثورة اليهوديَّة الأولى</w:t>
      </w:r>
      <w:r>
        <w:rPr>
          <w:rtl/>
          <w:cs/>
          <w:lang w:val="ar_AE" w:bidi="ar_AE"/>
        </w:rPr>
      </w:r>
    </w:p>
    <w:p>
      <w:pPr>
        <w:bidi/>
      </w:pPr>
      <w:r>
        <w:rPr>
          <w:rtl/>
          <w:cs/>
          <w:lang w:val="ar_AE" w:bidi="ar_AE"/>
        </w:rPr>
      </w:r>
      <w:r>
        <w:rPr>
          <w:rtl/>
          <w:cs/>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rtl/>
            <w:cs/>
            <w:lang w:val="ar_AE" w:bidi="ar_AE"/>
          </w:rPr>
          <w:rPr>
            <w:color w:val="0000EE"/>
            <w:u w:val="single"/>
          </w:rPr>
          <w:t>أعمال الرسل ١٢</w:t>
        </w:r>
      </w:hyperlink>
      <w:r>
        <w:rPr>
          <w:rtl/>
          <w:cs/>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rtl/>
          <w:cs/>
          <w:lang w:val="ar_AE" w:bidi="ar_AE"/>
        </w:rPr>
      </w:r>
      <w:r>
        <w:rPr>
          <w:rtl/>
          <w:cs/>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rtl/>
          <w:cs/>
          <w:lang w:val="ar_AE" w:bidi="ar_AE"/>
        </w:rPr>
      </w:r>
      <w:r>
        <w:rPr>
          <w:rtl/>
          <w:cs/>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rtl/>
          <w:cs/>
          <w:lang w:val="ar_AE" w:bidi="ar_AE"/>
        </w:rPr>
      </w:r>
      <w:r>
        <w:rPr>
          <w:rtl/>
          <w:cs/>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rtl/>
          <w:cs/>
          <w:lang w:val="ar_AE" w:bidi="ar_AE"/>
        </w:rPr>
      </w:r>
      <w:r>
        <w:rPr>
          <w:rtl/>
          <w:cs/>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rtl/>
            <w:cs/>
            <w:lang w:val="ar_AE" w:bidi="ar_AE"/>
          </w:rPr>
          <w:rPr>
            <w:color w:val="0000EE"/>
            <w:u w:val="single"/>
          </w:rPr>
          <w:t>متى ٢٤: ١، ٢</w:t>
        </w:r>
      </w:hyperlink>
      <w:r>
        <w:rPr>
          <w:rtl/>
          <w:cs/>
          <w:lang w:val="ar_AE" w:bidi="ar_AE"/>
        </w:rPr>
        <w:t xml:space="preserve">؛ </w:t>
      </w:r>
      <w:hyperlink r:id="rId32">
        <w:r>
          <w:rPr>
            <w:rtl/>
            <w:cs/>
            <w:lang w:val="ar_AE" w:bidi="ar_AE"/>
          </w:rPr>
          <w:rPr>
            <w:color w:val="0000EE"/>
            <w:u w:val="single"/>
          </w:rPr>
          <w:t>مرقس ١٣: ١، ٢</w:t>
        </w:r>
      </w:hyperlink>
      <w:r>
        <w:rPr>
          <w:rtl/>
          <w:cs/>
          <w:lang w:val="ar_AE" w:bidi="ar_AE"/>
        </w:rPr>
        <w:t xml:space="preserve">؛ </w:t>
      </w:r>
      <w:hyperlink r:id="rId33">
        <w:r>
          <w:rPr>
            <w:rtl/>
            <w:cs/>
            <w:lang w:val="ar_AE" w:bidi="ar_AE"/>
          </w:rPr>
          <w:rPr>
            <w:color w:val="0000EE"/>
            <w:u w:val="single"/>
          </w:rPr>
          <w:t>لوقا ١٩: ٤٣، ٤٤</w:t>
        </w:r>
      </w:hyperlink>
      <w:r>
        <w:rPr>
          <w:rtl/>
          <w:cs/>
          <w:lang w:val="ar_AE" w:bidi="ar_AE"/>
        </w:rPr>
        <w:t xml:space="preserve">؛ </w:t>
      </w:r>
      <w:hyperlink r:id="rId34">
        <w:r>
          <w:rPr>
            <w:rtl/>
            <w:cs/>
            <w:lang w:val="ar_AE" w:bidi="ar_AE"/>
          </w:rPr>
          <w:rPr>
            <w:color w:val="0000EE"/>
            <w:u w:val="single"/>
          </w:rPr>
          <w:t>٢١: ٥–٧</w:t>
        </w:r>
      </w:hyperlink>
      <w:r>
        <w:rPr>
          <w:rtl/>
          <w:cs/>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الثورة اليهودية الثانية</w:t>
      </w:r>
      <w:r>
        <w:rPr>
          <w:rtl/>
          <w:cs/>
          <w:lang w:val="ar_AE" w:bidi="ar_AE"/>
        </w:rPr>
      </w:r>
    </w:p>
    <w:p>
      <w:pPr>
        <w:bidi/>
      </w:pPr>
      <w:r>
        <w:rPr>
          <w:rtl/>
          <w:cs/>
          <w:lang w:val="ar_AE" w:bidi="ar_AE"/>
        </w:rPr>
      </w:r>
      <w:r>
        <w:rPr>
          <w:rtl/>
          <w:cs/>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rtl/>
          <w:cs/>
          <w:lang w:val="ar_AE" w:bidi="ar_AE"/>
        </w:rPr>
      </w:r>
      <w:r>
        <w:rPr>
          <w:rtl/>
          <w:cs/>
          <w:lang w:val="ar_AE" w:bidi="ar_AE"/>
        </w:rPr>
        <w:t>جعل الإمبراطور هادريان الختان جريمة يعاقب عليها بالإعدام.</w:t>
      </w:r>
    </w:p>
    <w:p>
      <w:pPr>
        <w:pStyle w:val="ListNumber"/>
        <w:bidi/>
        <w:spacing w:line="240" w:lineRule="auto"/>
        <w:ind w:left="720"/>
      </w:pPr>
      <w:r>
        <w:rPr>
          <w:rtl/>
          <w:cs/>
          <w:lang w:val="ar_AE" w:bidi="ar_AE"/>
        </w:rPr>
      </w:r>
      <w:r>
        <w:rPr>
          <w:rtl/>
          <w:cs/>
          <w:lang w:val="ar_AE" w:bidi="ar_AE"/>
        </w:rPr>
        <w:t>قرر إعادة بناء أورشليم وإقامة مزار لزفس على أنقاض موقع الهيكل. أثار هذا غضب الشعب اليهودي.</w:t>
      </w:r>
    </w:p>
    <w:p>
      <w:pPr>
        <w:bidi/>
      </w:pPr>
      <w:r>
        <w:rPr>
          <w:rtl/>
          <w:cs/>
          <w:lang w:val="ar_AE" w:bidi="ar_AE"/>
        </w:rPr>
      </w:r>
      <w:r>
        <w:rPr>
          <w:rtl/>
          <w:cs/>
          <w:lang w:val="ar_AE" w:bidi="ar_AE"/>
        </w:rPr>
        <w:t>اسم بار-كوخبا يعني "ابن النجم". كان يُعتقد أنه "النجم [الذي] سيخرج من يَعْقوبَ" (</w:t>
      </w:r>
      <w:hyperlink r:id="rId35">
        <w:r>
          <w:rPr>
            <w:rtl/>
            <w:cs/>
            <w:lang w:val="ar_AE" w:bidi="ar_AE"/>
          </w:rPr>
          <w:rPr>
            <w:color w:val="0000EE"/>
            <w:u w:val="single"/>
          </w:rPr>
          <w:t>عدد 24:17</w:t>
        </w:r>
      </w:hyperlink>
      <w:r>
        <w:rPr>
          <w:rtl/>
          <w:cs/>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rtl/>
          <w:cs/>
          <w:lang w:val="ar_AE" w:bidi="ar_AE"/>
        </w:rPr>
      </w:r>
      <w:r>
        <w:rPr>
          <w:rtl/>
          <w:cs/>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بار كوخبا، بار كوكبا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ثاؤفيلُس</w:t>
      </w:r>
      <w:r>
        <w:rPr>
          <w:rtl/>
          <w:cs/>
          <w:lang w:val="ar_AE" w:bidi="ar_AE"/>
        </w:rPr>
      </w:r>
    </w:p>
    <w:p>
      <w:pPr>
        <w:bidi/>
      </w:pPr>
      <w:r>
        <w:rPr>
          <w:rtl/>
          <w:cs/>
          <w:lang w:val="ar_AE" w:bidi="ar_AE"/>
        </w:rPr>
      </w:r>
      <w:r>
        <w:rPr>
          <w:rtl/>
          <w:cs/>
          <w:lang w:val="ar_AE" w:bidi="ar_AE"/>
        </w:rPr>
        <w:t>1. الشخص المُرسَل إليه بشارة لوقا وأعمال الرسل (</w:t>
      </w:r>
      <w:hyperlink r:id="rId36">
        <w:r>
          <w:rPr>
            <w:rtl/>
            <w:cs/>
            <w:lang w:val="ar_AE" w:bidi="ar_AE"/>
          </w:rPr>
          <w:rPr>
            <w:color w:val="0000EE"/>
            <w:u w:val="single"/>
          </w:rPr>
          <w:t>لوقا 1: 3؛</w:t>
        </w:r>
      </w:hyperlink>
      <w:r>
        <w:rPr>
          <w:rtl/>
          <w:cs/>
          <w:lang w:val="ar_AE" w:bidi="ar_AE"/>
        </w:rPr>
        <w:t xml:space="preserve"> </w:t>
      </w:r>
      <w:hyperlink r:id="rId37">
        <w:r>
          <w:rPr>
            <w:rtl/>
            <w:cs/>
            <w:lang w:val="ar_AE" w:bidi="ar_AE"/>
          </w:rPr>
          <w:rPr>
            <w:color w:val="0000EE"/>
            <w:u w:val="single"/>
          </w:rPr>
          <w:t>أعمال الرسل 1: 1</w:t>
        </w:r>
      </w:hyperlink>
      <w:r>
        <w:rPr>
          <w:rtl/>
          <w:cs/>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rtl/>
            <w:cs/>
            <w:lang w:val="ar_AE" w:bidi="ar_AE"/>
          </w:rPr>
          <w:rPr>
            <w:color w:val="0000EE"/>
            <w:u w:val="single"/>
          </w:rPr>
          <w:t>أعمال الرسل 23: 26؛</w:t>
        </w:r>
      </w:hyperlink>
      <w:r>
        <w:rPr>
          <w:rtl/>
          <w:cs/>
          <w:lang w:val="ar_AE" w:bidi="ar_AE"/>
        </w:rPr>
        <w:t xml:space="preserve"> </w:t>
      </w:r>
      <w:hyperlink r:id="rId39">
        <w:r>
          <w:rPr>
            <w:rtl/>
            <w:cs/>
            <w:lang w:val="ar_AE" w:bidi="ar_AE"/>
          </w:rPr>
          <w:rPr>
            <w:color w:val="0000EE"/>
            <w:u w:val="single"/>
          </w:rPr>
          <w:t>24: 2–3؛</w:t>
        </w:r>
      </w:hyperlink>
      <w:r>
        <w:rPr>
          <w:rtl/>
          <w:cs/>
          <w:lang w:val="ar_AE" w:bidi="ar_AE"/>
        </w:rPr>
        <w:t xml:space="preserve"> </w:t>
      </w:r>
      <w:hyperlink r:id="rId40">
        <w:r>
          <w:rPr>
            <w:rtl/>
            <w:cs/>
            <w:lang w:val="ar_AE" w:bidi="ar_AE"/>
          </w:rPr>
          <w:rPr>
            <w:color w:val="0000EE"/>
            <w:u w:val="single"/>
          </w:rPr>
          <w:t>26: 25</w:t>
        </w:r>
      </w:hyperlink>
      <w:r>
        <w:rPr>
          <w:rtl/>
          <w:cs/>
          <w:lang w:val="ar_AE" w:bidi="ar_AE"/>
        </w:rPr>
        <w:t>). على الرغم من أن ثاؤفيلُس قد يكون له مكانة نبيلة، من الصعب التكهن بما قد تكون وظيفته.</w:t>
      </w:r>
    </w:p>
    <w:p>
      <w:pPr>
        <w:bidi/>
      </w:pPr>
      <w:r>
        <w:rPr>
          <w:rtl/>
          <w:cs/>
          <w:lang w:val="ar_AE" w:bidi="ar_AE"/>
        </w:rPr>
      </w:r>
      <w:r>
        <w:rPr>
          <w:rtl/>
          <w:cs/>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ثالوث</w:t>
      </w:r>
      <w:r>
        <w:rPr>
          <w:rtl/>
          <w:cs/>
          <w:lang w:val="ar_AE" w:bidi="ar_AE"/>
        </w:rPr>
      </w:r>
    </w:p>
    <w:p>
      <w:pPr>
        <w:bidi/>
      </w:pPr>
      <w:r>
        <w:rPr>
          <w:rtl/>
          <w:cs/>
          <w:lang w:val="ar_AE" w:bidi="ar_AE"/>
        </w:rPr>
      </w:r>
      <w:r>
        <w:rPr>
          <w:rtl/>
          <w:cs/>
          <w:lang w:val="ar_AE" w:bidi="ar_AE"/>
        </w:rPr>
        <w:t>هو مصطلح يشير إلى الأقانيم الثلاثة في الله: الآب، والابن، والروح القدس.</w:t>
      </w:r>
    </w:p>
    <w:p>
      <w:pPr>
        <w:bidi/>
      </w:pPr>
      <w:r>
        <w:rPr>
          <w:rtl/>
          <w:cs/>
          <w:lang w:val="ar_AE" w:bidi="ar_AE"/>
        </w:rPr>
      </w:r>
      <w:r>
        <w:rPr>
          <w:rtl/>
          <w:cs/>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rtl/>
            <w:cs/>
            <w:lang w:val="ar_AE" w:bidi="ar_AE"/>
          </w:rPr>
          <w:rPr>
            <w:color w:val="0000EE"/>
            <w:u w:val="single"/>
          </w:rPr>
          <w:t>مت 28:19</w:t>
        </w:r>
      </w:hyperlink>
      <w:r>
        <w:rPr>
          <w:rtl/>
          <w:cs/>
          <w:lang w:val="ar_AE" w:bidi="ar_AE"/>
        </w:rPr>
        <w:t xml:space="preserve">; </w:t>
      </w:r>
      <w:hyperlink r:id="rId42">
        <w:r>
          <w:rPr>
            <w:rtl/>
            <w:cs/>
            <w:lang w:val="ar_AE" w:bidi="ar_AE"/>
          </w:rPr>
          <w:rPr>
            <w:color w:val="0000EE"/>
            <w:u w:val="single"/>
          </w:rPr>
          <w:t>1 كو 16:23–24</w:t>
        </w:r>
      </w:hyperlink>
      <w:r>
        <w:rPr>
          <w:rtl/>
          <w:cs/>
          <w:lang w:val="ar_AE" w:bidi="ar_AE"/>
        </w:rPr>
        <w:t xml:space="preserve">; </w:t>
      </w:r>
      <w:hyperlink r:id="rId43">
        <w:r>
          <w:rPr>
            <w:rtl/>
            <w:cs/>
            <w:lang w:val="ar_AE" w:bidi="ar_AE"/>
          </w:rPr>
          <w:rPr>
            <w:color w:val="0000EE"/>
            <w:u w:val="single"/>
          </w:rPr>
          <w:t>2 كو 13:13</w:t>
        </w:r>
      </w:hyperlink>
      <w:r>
        <w:rPr>
          <w:rtl/>
          <w:cs/>
          <w:lang w:val="ar_AE" w:bidi="ar_AE"/>
        </w:rPr>
        <w:t xml:space="preserve">). وتُقدم الكتب المُقَدَّسة الآب كمصدر الخلق، ومانح الحياة، وإله كل الكون (انظر </w:t>
      </w:r>
      <w:hyperlink r:id="rId44">
        <w:r>
          <w:rPr>
            <w:rtl/>
            <w:cs/>
            <w:lang w:val="ar_AE" w:bidi="ar_AE"/>
          </w:rPr>
          <w:rPr>
            <w:color w:val="0000EE"/>
            <w:u w:val="single"/>
          </w:rPr>
          <w:t>يو 5:26</w:t>
        </w:r>
      </w:hyperlink>
      <w:r>
        <w:rPr>
          <w:rtl/>
          <w:cs/>
          <w:lang w:val="ar_AE" w:bidi="ar_AE"/>
        </w:rPr>
        <w:t xml:space="preserve">; </w:t>
      </w:r>
      <w:hyperlink r:id="rId45">
        <w:r>
          <w:rPr>
            <w:rtl/>
            <w:cs/>
            <w:lang w:val="ar_AE" w:bidi="ar_AE"/>
          </w:rPr>
          <w:rPr>
            <w:color w:val="0000EE"/>
            <w:u w:val="single"/>
          </w:rPr>
          <w:t>1 كو 8:6</w:t>
        </w:r>
      </w:hyperlink>
      <w:r>
        <w:rPr>
          <w:rtl/>
          <w:cs/>
          <w:lang w:val="ar_AE" w:bidi="ar_AE"/>
        </w:rPr>
        <w:t xml:space="preserve">; </w:t>
      </w:r>
      <w:hyperlink r:id="rId46">
        <w:r>
          <w:rPr>
            <w:rtl/>
            <w:cs/>
            <w:lang w:val="ar_AE" w:bidi="ar_AE"/>
          </w:rPr>
          <w:rPr>
            <w:color w:val="0000EE"/>
            <w:u w:val="single"/>
          </w:rPr>
          <w:t>أف 3:14–15</w:t>
        </w:r>
      </w:hyperlink>
      <w:r>
        <w:rPr>
          <w:rtl/>
          <w:cs/>
          <w:lang w:val="ar_AE" w:bidi="ar_AE"/>
        </w:rPr>
        <w:t xml:space="preserve">). والابن يُقدَّم كصورة الله غير المرئي، التعبير الدقيق لجوهره وطبيعته، والمسيَّا-المُخَلِّص (انظر </w:t>
      </w:r>
      <w:hyperlink r:id="rId47">
        <w:r>
          <w:rPr>
            <w:rtl/>
            <w:cs/>
            <w:lang w:val="ar_AE" w:bidi="ar_AE"/>
          </w:rPr>
          <w:rPr>
            <w:color w:val="0000EE"/>
            <w:u w:val="single"/>
          </w:rPr>
          <w:t>في 2:5–6</w:t>
        </w:r>
      </w:hyperlink>
      <w:r>
        <w:rPr>
          <w:rtl/>
          <w:cs/>
          <w:lang w:val="ar_AE" w:bidi="ar_AE"/>
        </w:rPr>
        <w:t xml:space="preserve">; </w:t>
      </w:r>
      <w:hyperlink r:id="rId48">
        <w:r>
          <w:rPr>
            <w:rtl/>
            <w:cs/>
            <w:lang w:val="ar_AE" w:bidi="ar_AE"/>
          </w:rPr>
          <w:rPr>
            <w:color w:val="0000EE"/>
            <w:u w:val="single"/>
          </w:rPr>
          <w:t>كو 1:14–16</w:t>
        </w:r>
      </w:hyperlink>
      <w:r>
        <w:rPr>
          <w:rtl/>
          <w:cs/>
          <w:lang w:val="ar_AE" w:bidi="ar_AE"/>
        </w:rPr>
        <w:t xml:space="preserve">; </w:t>
      </w:r>
      <w:hyperlink r:id="rId49">
        <w:r>
          <w:rPr>
            <w:rtl/>
            <w:cs/>
            <w:lang w:val="ar_AE" w:bidi="ar_AE"/>
          </w:rPr>
          <w:rPr>
            <w:color w:val="0000EE"/>
            <w:u w:val="single"/>
          </w:rPr>
          <w:t>عب 1:1–3</w:t>
        </w:r>
      </w:hyperlink>
      <w:r>
        <w:rPr>
          <w:rtl/>
          <w:cs/>
          <w:lang w:val="ar_AE" w:bidi="ar_AE"/>
        </w:rPr>
        <w:t xml:space="preserve">). والروح هو الله العامل، الله الذي يصل إلى الناس—يؤثر عليهم، يجددهم، يملأهم، ويرشدهم (انظر </w:t>
      </w:r>
      <w:hyperlink r:id="rId50">
        <w:r>
          <w:rPr>
            <w:rtl/>
            <w:cs/>
            <w:lang w:val="ar_AE" w:bidi="ar_AE"/>
          </w:rPr>
          <w:rPr>
            <w:color w:val="0000EE"/>
            <w:u w:val="single"/>
          </w:rPr>
          <w:t>يو 14:26</w:t>
        </w:r>
      </w:hyperlink>
      <w:r>
        <w:rPr>
          <w:rtl/>
          <w:cs/>
          <w:lang w:val="ar_AE" w:bidi="ar_AE"/>
        </w:rPr>
        <w:t xml:space="preserve">; </w:t>
      </w:r>
      <w:hyperlink r:id="rId51">
        <w:r>
          <w:rPr>
            <w:rtl/>
            <w:cs/>
            <w:lang w:val="ar_AE" w:bidi="ar_AE"/>
          </w:rPr>
          <w:rPr>
            <w:color w:val="0000EE"/>
            <w:u w:val="single"/>
          </w:rPr>
          <w:t>15:26</w:t>
        </w:r>
      </w:hyperlink>
      <w:r>
        <w:rPr>
          <w:rtl/>
          <w:cs/>
          <w:lang w:val="ar_AE" w:bidi="ar_AE"/>
        </w:rPr>
        <w:t xml:space="preserve">; </w:t>
      </w:r>
      <w:hyperlink r:id="rId52">
        <w:r>
          <w:rPr>
            <w:rtl/>
            <w:cs/>
            <w:lang w:val="ar_AE" w:bidi="ar_AE"/>
          </w:rPr>
          <w:rPr>
            <w:color w:val="0000EE"/>
            <w:u w:val="single"/>
          </w:rPr>
          <w:t>غل 4:6</w:t>
        </w:r>
      </w:hyperlink>
      <w:r>
        <w:rPr>
          <w:rtl/>
          <w:cs/>
          <w:lang w:val="ar_AE" w:bidi="ar_AE"/>
        </w:rPr>
        <w:t xml:space="preserve">; </w:t>
      </w:r>
      <w:hyperlink r:id="rId53">
        <w:r>
          <w:rPr>
            <w:rtl/>
            <w:cs/>
            <w:lang w:val="ar_AE" w:bidi="ar_AE"/>
          </w:rPr>
          <w:rPr>
            <w:color w:val="0000EE"/>
            <w:u w:val="single"/>
          </w:rPr>
          <w:t>أف 2:18</w:t>
        </w:r>
      </w:hyperlink>
      <w:r>
        <w:rPr>
          <w:rtl/>
          <w:cs/>
          <w:lang w:val="ar_AE" w:bidi="ar_AE"/>
        </w:rPr>
        <w:t xml:space="preserve">). هؤلاء الثلاثة هم وحدة ثلاثية، يسكنون في بعضهم البعض ويعملون معًا لتحقيق التصميم الإلهي في الكون (انظر </w:t>
      </w:r>
      <w:hyperlink r:id="rId54">
        <w:r>
          <w:rPr>
            <w:rtl/>
            <w:cs/>
            <w:lang w:val="ar_AE" w:bidi="ar_AE"/>
          </w:rPr>
          <w:rPr>
            <w:color w:val="0000EE"/>
            <w:u w:val="single"/>
          </w:rPr>
          <w:t>يو 16:13–15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أسماء (الآب)</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(اسم مكان)</w:t>
      </w:r>
      <w:r>
        <w:rPr>
          <w:rtl/>
          <w:cs/>
          <w:lang w:val="ar_AE" w:bidi="ar_AE"/>
        </w:rPr>
      </w:r>
    </w:p>
    <w:p>
      <w:pPr>
        <w:pStyle w:val="Heading2"/>
        <w:bidi/>
      </w:pPr>
      <w:r>
        <w:rPr>
          <w:rtl/>
          <w:cs/>
          <w:lang w:val="ar_AE" w:bidi="ar_AE"/>
        </w:rPr>
        <w:t xml:space="preserve">ثَامَارَ </w:t>
      </w:r>
      <w:r>
        <w:rPr>
          <w:rtl/>
          <w:cs/>
          <w:lang w:val="ar_AE" w:bidi="ar_AE"/>
        </w:rPr>
        <w:t>(اسم مكان)</w:t>
      </w:r>
    </w:p>
    <w:p>
      <w:pPr>
        <w:bidi/>
      </w:pPr>
      <w:r>
        <w:rPr>
          <w:rtl/>
          <w:cs/>
          <w:lang w:val="ar_AE" w:bidi="ar_AE"/>
        </w:rPr>
      </w:r>
      <w:r>
        <w:rPr>
          <w:rtl/>
          <w:cs/>
          <w:lang w:val="ar_AE" w:bidi="ar_AE"/>
        </w:rPr>
        <w:t>مدينة تقع جنوب غرب البحر الميت في سبط يهوذا (</w:t>
      </w:r>
      <w:hyperlink r:id="rId55">
        <w:r>
          <w:rPr>
            <w:rtl/>
            <w:cs/>
            <w:lang w:val="ar_AE" w:bidi="ar_AE"/>
          </w:rPr>
          <w:rPr>
            <w:color w:val="0000EE"/>
            <w:u w:val="single"/>
          </w:rPr>
          <w:t>حزقيال 47: 19؛</w:t>
        </w:r>
      </w:hyperlink>
      <w:r>
        <w:rPr>
          <w:rtl/>
          <w:cs/>
          <w:lang w:val="ar_AE" w:bidi="ar_AE"/>
        </w:rPr>
        <w:t xml:space="preserve"> </w:t>
      </w:r>
      <w:hyperlink r:id="rId56">
        <w:r>
          <w:rPr>
            <w:rtl/>
            <w:cs/>
            <w:lang w:val="ar_AE" w:bidi="ar_AE"/>
          </w:rPr>
          <w:rPr>
            <w:color w:val="0000EE"/>
            <w:u w:val="single"/>
          </w:rPr>
          <w:t>48: 28</w:t>
        </w:r>
      </w:hyperlink>
      <w:r>
        <w:rPr>
          <w:rtl/>
          <w:cs/>
          <w:lang w:val="ar_AE" w:bidi="ar_AE"/>
        </w:rPr>
        <w:t xml:space="preserve">). ذُكِرت مدينة ثامار في بعض المخطوطات العبرية لنص </w:t>
      </w:r>
      <w:hyperlink r:id="rId57">
        <w:r>
          <w:rPr>
            <w:rtl/>
            <w:cs/>
            <w:lang w:val="ar_AE" w:bidi="ar_AE"/>
          </w:rPr>
          <w:rPr>
            <w:color w:val="0000EE"/>
            <w:u w:val="single"/>
          </w:rPr>
          <w:t>1ملوك 9:18</w:t>
        </w:r>
      </w:hyperlink>
      <w:r>
        <w:rPr>
          <w:rtl/>
          <w:cs/>
          <w:lang w:val="ar_AE" w:bidi="ar_AE"/>
        </w:rPr>
        <w:t xml:space="preserve"> (بدلًا من "</w:t>
      </w:r>
      <w:r>
        <w:rPr>
          <w:rtl/>
          <w:cs/>
          <w:lang w:val="ar_AE" w:bidi="ar_AE"/>
        </w:rPr>
        <w:t xml:space="preserve">تَدْمُرَ" في الترجمة العربية البستاني-فاندايك) باعتبارها أحد </w:t>
      </w:r>
      <w:r>
        <w:rPr>
          <w:rtl/>
          <w:cs/>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rtl/>
          <w:cs/>
          <w:lang w:val="ar_AE" w:bidi="ar_AE"/>
        </w:rPr>
      </w:r>
      <w:r>
        <w:rPr>
          <w:rtl/>
          <w:cs/>
          <w:lang w:val="ar_AE" w:bidi="ar_AE"/>
        </w:rPr>
        <w:t xml:space="preserve">انظر أيضًا </w:t>
      </w:r>
      <w:r>
        <w:rPr>
          <w:rtl/>
          <w:cs/>
          <w:lang w:val="ar_AE" w:bidi="ar_AE"/>
        </w:rPr>
        <w:t>تدمر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(تامار)</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ثامار، زوجة الابن البكر ليهوذا، في </w:t>
      </w:r>
      <w:hyperlink r:id="rId58">
        <w:r>
          <w:rPr>
            <w:rtl/>
            <w:cs/>
            <w:lang w:val="ar_AE" w:bidi="ar_AE"/>
          </w:rPr>
          <w:rPr>
            <w:color w:val="0000EE"/>
            <w:u w:val="single"/>
          </w:rPr>
          <w:t>متى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ثامار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(شخص)</w:t>
      </w:r>
      <w:r>
        <w:rPr>
          <w:rtl/>
          <w:cs/>
          <w:lang w:val="ar_AE" w:bidi="ar_AE"/>
        </w:rPr>
      </w:r>
    </w:p>
    <w:p>
      <w:pPr>
        <w:bidi/>
      </w:pPr>
      <w:r>
        <w:rPr>
          <w:rtl/>
          <w:cs/>
          <w:lang w:val="ar_AE" w:bidi="ar_AE"/>
        </w:rPr>
      </w:r>
      <w:r>
        <w:rPr>
          <w:rtl/>
          <w:cs/>
          <w:lang w:val="ar_AE" w:bidi="ar_AE"/>
        </w:rPr>
        <w:t>1. هي زوجة عير، الابن البكر ليهوذا من امرأته الكنعانية. ولاحقًا، كأرملة، أنجبت ثامار ليهوذا ابنين اسمهما فارص وزارح (</w:t>
      </w:r>
      <w:hyperlink r:id="rId59">
        <w:r>
          <w:rPr>
            <w:rtl/>
            <w:cs/>
            <w:lang w:val="ar_AE" w:bidi="ar_AE"/>
          </w:rPr>
          <w:rPr>
            <w:color w:val="0000EE"/>
            <w:u w:val="single"/>
          </w:rPr>
          <w:t>تك 38:6–24</w:t>
        </w:r>
      </w:hyperlink>
      <w:r>
        <w:rPr>
          <w:rtl/>
          <w:cs/>
          <w:lang w:val="ar_AE" w:bidi="ar_AE"/>
        </w:rPr>
        <w:t xml:space="preserve">; </w:t>
      </w:r>
      <w:hyperlink r:id="rId60">
        <w:r>
          <w:rPr>
            <w:rtl/>
            <w:cs/>
            <w:lang w:val="ar_AE" w:bidi="ar_AE"/>
          </w:rPr>
          <w:rPr>
            <w:color w:val="0000EE"/>
            <w:u w:val="single"/>
          </w:rPr>
          <w:t>1 أخ 2:4</w:t>
        </w:r>
      </w:hyperlink>
      <w:r>
        <w:rPr>
          <w:rtl/>
          <w:cs/>
          <w:lang w:val="ar_AE" w:bidi="ar_AE"/>
        </w:rPr>
        <w:t>). وقد حافظت ثامار على نسل يهوذا من خلال فارص (</w:t>
      </w:r>
      <w:hyperlink r:id="rId61">
        <w:r>
          <w:rPr>
            <w:rtl/>
            <w:cs/>
            <w:lang w:val="ar_AE" w:bidi="ar_AE"/>
          </w:rPr>
          <w:rPr>
            <w:color w:val="0000EE"/>
            <w:u w:val="single"/>
          </w:rPr>
          <w:t>را 4:12</w:t>
        </w:r>
      </w:hyperlink>
      <w:r>
        <w:rPr>
          <w:rtl/>
          <w:cs/>
          <w:lang w:val="ar_AE" w:bidi="ar_AE"/>
        </w:rPr>
        <w:t>)، وتم تسجيل اسمها في سلسلة نسب المسيح (</w:t>
      </w:r>
      <w:hyperlink r:id="rId58">
        <w:r>
          <w:rPr>
            <w:rtl/>
            <w:cs/>
            <w:lang w:val="ar_AE" w:bidi="ar_AE"/>
          </w:rPr>
          <w:rPr>
            <w:color w:val="0000EE"/>
            <w:u w:val="single"/>
          </w:rPr>
          <w:t>مت 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rtl/>
            <w:cs/>
            <w:lang w:val="ar_AE" w:bidi="ar_AE"/>
          </w:rPr>
          <w:rPr>
            <w:color w:val="0000EE"/>
            <w:u w:val="single"/>
          </w:rPr>
          <w:t>2 صم 13</w:t>
        </w:r>
      </w:hyperlink>
      <w:r>
        <w:rPr>
          <w:rtl/>
          <w:cs/>
          <w:lang w:val="ar_AE" w:bidi="ar_AE"/>
        </w:rPr>
        <w:t xml:space="preserve">; </w:t>
      </w:r>
      <w:hyperlink r:id="rId63">
        <w:r>
          <w:rPr>
            <w:rtl/>
            <w:cs/>
            <w:lang w:val="ar_AE" w:bidi="ar_AE"/>
          </w:rPr>
          <w:rPr>
            <w:color w:val="0000EE"/>
            <w:u w:val="single"/>
          </w:rPr>
          <w:t>1 أخ 3:9</w:t>
        </w:r>
      </w:hyperlink>
      <w:r>
        <w:rPr>
          <w:rtl/>
          <w:cs/>
          <w:lang w:val="ar_AE" w:bidi="ar_AE"/>
        </w:rPr>
        <w:t>).</w:t>
      </w:r>
    </w:p>
    <w:p>
      <w:pPr>
        <w:bidi/>
      </w:pPr>
      <w:r>
        <w:rPr>
          <w:rtl/>
          <w:cs/>
          <w:lang w:val="ar_AE" w:bidi="ar_AE"/>
        </w:rPr>
      </w:r>
      <w:r>
        <w:rPr>
          <w:rtl/>
          <w:cs/>
          <w:lang w:val="ar_AE" w:bidi="ar_AE"/>
        </w:rPr>
        <w:t>3. ابنة أبشالوم التي كانت مشهورة بجمالها (</w:t>
      </w:r>
      <w:hyperlink r:id="rId64">
        <w:r>
          <w:rPr>
            <w:rtl/>
            <w:cs/>
            <w:lang w:val="ar_AE" w:bidi="ar_AE"/>
          </w:rPr>
          <w:rPr>
            <w:color w:val="0000EE"/>
            <w:u w:val="single"/>
          </w:rPr>
          <w:t>2 صم 14:27</w:t>
        </w:r>
      </w:hyperlink>
      <w:r>
        <w:rPr>
          <w:rtl/>
          <w:cs/>
          <w:lang w:val="ar_AE" w:bidi="ar_AE"/>
        </w:rPr>
        <w:t xml:space="preserve">). وربما هي التي تزوجت من أوريئيل الجبعوني وأصبحت أم معكة. </w:t>
      </w:r>
      <w:r>
        <w:rPr>
          <w:i/>
          <w:rtl/>
          <w:cs/>
          <w:lang w:val="ar_AE" w:bidi="ar_AE"/>
        </w:rPr>
        <w:t>انظر</w:t>
      </w:r>
      <w:r>
        <w:rPr>
          <w:rtl/>
          <w:cs/>
          <w:lang w:val="ar_AE" w:bidi="ar_AE"/>
        </w:rPr>
        <w:t xml:space="preserve"> </w:t>
      </w:r>
      <w:r>
        <w:rPr>
          <w:rtl/>
          <w:cs/>
          <w:lang w:val="ar_AE" w:bidi="ar_AE"/>
        </w:rPr>
        <w:t>معكة، معشة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ثرشيش</w:t>
      </w:r>
      <w:r>
        <w:rPr>
          <w:rtl/>
          <w:cs/>
          <w:lang w:val="ar_AE" w:bidi="ar_AE"/>
        </w:rPr>
      </w:r>
    </w:p>
    <w:p>
      <w:pPr>
        <w:pStyle w:val="Heading2"/>
        <w:bidi/>
      </w:pPr>
      <w:r>
        <w:rPr>
          <w:rtl/>
          <w:cs/>
          <w:lang w:val="ar_AE" w:bidi="ar_AE"/>
        </w:rPr>
        <w:t>تَرْشِيش</w:t>
      </w:r>
      <w:r>
        <w:rPr>
          <w:rtl/>
          <w:cs/>
          <w:lang w:val="ar_AE" w:bidi="ar_AE"/>
        </w:rPr>
        <w:t>*</w:t>
      </w:r>
    </w:p>
    <w:p>
      <w:pPr>
        <w:bidi/>
      </w:pPr>
      <w:r>
        <w:rPr>
          <w:rtl/>
          <w:cs/>
          <w:lang w:val="ar_AE" w:bidi="ar_AE"/>
        </w:rPr>
      </w:r>
      <w:r>
        <w:rPr>
          <w:rtl/>
          <w:cs/>
          <w:lang w:val="ar_AE" w:bidi="ar_AE"/>
        </w:rPr>
        <w:t xml:space="preserve">1. تهجئة بديلة في نسخة الملك جيمس لترشيش، وهي مدينة وميناء، في </w:t>
      </w:r>
      <w:hyperlink r:id="rId65">
        <w:r>
          <w:rPr>
            <w:rtl/>
            <w:cs/>
            <w:lang w:val="ar_AE" w:bidi="ar_AE"/>
          </w:rPr>
          <w:rPr>
            <w:color w:val="0000EE"/>
            <w:u w:val="single"/>
          </w:rPr>
          <w:t>1 ملوك 10:22</w:t>
        </w:r>
      </w:hyperlink>
      <w:r>
        <w:rPr>
          <w:rtl/>
          <w:cs/>
          <w:lang w:val="ar_AE" w:bidi="ar_AE"/>
        </w:rPr>
        <w:t xml:space="preserve"> و</w:t>
      </w:r>
      <w:hyperlink r:id="rId66">
        <w:r>
          <w:rPr>
            <w:rtl/>
            <w:cs/>
            <w:lang w:val="ar_AE" w:bidi="ar_AE"/>
          </w:rPr>
          <w:rPr>
            <w:color w:val="0000EE"/>
            <w:u w:val="single"/>
          </w:rPr>
          <w:t>22:48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ترشيش (مكان)</w:t>
      </w:r>
      <w:r>
        <w:rPr>
          <w:rtl/>
          <w:cs/>
          <w:lang w:val="ar_AE" w:bidi="ar_AE"/>
        </w:rPr>
        <w:t>.</w:t>
      </w:r>
    </w:p>
    <w:p>
      <w:pPr>
        <w:bidi/>
      </w:pPr>
      <w:r>
        <w:rPr>
          <w:rtl/>
          <w:cs/>
          <w:lang w:val="ar_AE" w:bidi="ar_AE"/>
        </w:rPr>
      </w:r>
      <w:r>
        <w:rPr>
          <w:rtl/>
          <w:cs/>
          <w:lang w:val="ar_AE" w:bidi="ar_AE"/>
        </w:rPr>
        <w:t xml:space="preserve">2. تهجئة KJV لترشيش، ابن بلهان، في </w:t>
      </w:r>
      <w:hyperlink r:id="rId67">
        <w:r>
          <w:rPr>
            <w:rtl/>
            <w:cs/>
            <w:lang w:val="ar_AE" w:bidi="ar_AE"/>
          </w:rPr>
          <w:rPr>
            <w:color w:val="0000EE"/>
            <w:u w:val="single"/>
          </w:rPr>
          <w:t>1 أخبار الأيام 7:10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ترشيش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ثعبان</w:t>
      </w:r>
      <w:r>
        <w:rPr>
          <w:rtl/>
          <w:cs/>
          <w:lang w:val="ar_AE" w:bidi="ar_AE"/>
        </w:rPr>
      </w:r>
    </w:p>
    <w:p>
      <w:pPr>
        <w:pStyle w:val="Heading2"/>
        <w:bidi/>
      </w:pPr>
      <w:r>
        <w:rPr>
          <w:b/>
          <w:rtl/>
          <w:cs/>
          <w:lang w:val="ar_AE" w:bidi="ar_AE"/>
        </w:rPr>
        <w:t>ثعبان</w:t>
      </w:r>
    </w:p>
    <w:p>
      <w:pPr>
        <w:bidi/>
      </w:pPr>
      <w:r>
        <w:rPr>
          <w:rtl/>
          <w:cs/>
          <w:lang w:val="ar_AE" w:bidi="ar_AE"/>
        </w:rPr>
      </w:r>
      <w:r>
        <w:rPr>
          <w:rtl/>
          <w:cs/>
          <w:lang w:val="ar_AE" w:bidi="ar_AE"/>
        </w:rPr>
        <w:t xml:space="preserve">انظر </w:t>
      </w:r>
      <w:r>
        <w:rPr>
          <w:rtl/>
          <w:cs/>
          <w:lang w:val="ar_AE" w:bidi="ar_AE"/>
        </w:rPr>
        <w:t>الحيوانات (الأفعى؛</w:t>
      </w:r>
      <w:r>
        <w:rPr>
          <w:rtl/>
          <w:cs/>
          <w:lang w:val="ar_AE" w:bidi="ar_AE"/>
        </w:rPr>
        <w:t xml:space="preserve"> </w:t>
      </w:r>
      <w:r>
        <w:rPr>
          <w:rtl/>
          <w:cs/>
          <w:lang w:val="ar_AE" w:bidi="ar_AE"/>
        </w:rPr>
        <w:t>الصِّلُّ؛</w:t>
      </w:r>
      <w:r>
        <w:rPr>
          <w:rtl/>
          <w:cs/>
          <w:lang w:val="ar_AE" w:bidi="ar_AE"/>
        </w:rPr>
        <w:t xml:space="preserve"> </w:t>
      </w:r>
      <w:r>
        <w:rPr>
          <w:rtl/>
          <w:cs/>
          <w:lang w:val="ar_AE" w:bidi="ar_AE"/>
        </w:rPr>
        <w:t>الحَيَّة)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ثَعلَب</w:t>
      </w:r>
      <w:r>
        <w:rPr>
          <w:rtl/>
          <w:cs/>
          <w:lang w:val="ar_AE" w:bidi="ar_AE"/>
        </w:rPr>
      </w:r>
    </w:p>
    <w:p>
      <w:pPr>
        <w:bidi/>
      </w:pPr>
      <w:r>
        <w:rPr>
          <w:rtl/>
          <w:cs/>
          <w:lang w:val="ar_AE" w:bidi="ar_AE"/>
        </w:rPr>
      </w:r>
      <w:r>
        <w:rPr>
          <w:rtl/>
          <w:cs/>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rtl/>
          <w:cs/>
          <w:lang w:val="ar_AE" w:bidi="ar_AE"/>
        </w:rPr>
        <w:t>أنواع الثعالب</w:t>
      </w:r>
    </w:p>
    <w:p>
      <w:pPr>
        <w:bidi/>
      </w:pPr>
      <w:r>
        <w:rPr>
          <w:rtl/>
          <w:cs/>
          <w:lang w:val="ar_AE" w:bidi="ar_AE"/>
        </w:rPr>
      </w:r>
      <w:r>
        <w:rPr>
          <w:rtl/>
          <w:cs/>
          <w:lang w:val="ar_AE" w:bidi="ar_AE"/>
        </w:rPr>
        <w:t>الثعلب الأحمر الذي يعيش في أرض فلسطين (</w:t>
      </w:r>
      <w:r>
        <w:rPr>
          <w:i/>
          <w:rtl/>
          <w:cs/>
          <w:lang w:val="ar_AE" w:bidi="ar_AE"/>
        </w:rPr>
        <w:t>Vulpes palaestinae</w:t>
      </w:r>
      <w:r>
        <w:rPr>
          <w:rtl/>
          <w:cs/>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rtl/>
          <w:cs/>
          <w:lang w:val="ar_AE" w:bidi="ar_AE"/>
        </w:rPr>
      </w:r>
      <w:r>
        <w:rPr>
          <w:rtl/>
          <w:cs/>
          <w:lang w:val="ar_AE" w:bidi="ar_AE"/>
        </w:rPr>
        <w:t>الفواكه</w:t>
      </w:r>
    </w:p>
    <w:p>
      <w:pPr>
        <w:pStyle w:val="ListBullet"/>
        <w:bidi/>
        <w:spacing w:line="240" w:lineRule="auto"/>
        <w:ind w:left="720"/>
      </w:pPr>
      <w:r>
        <w:rPr>
          <w:rtl/>
          <w:cs/>
          <w:lang w:val="ar_AE" w:bidi="ar_AE"/>
        </w:rPr>
      </w:r>
      <w:r>
        <w:rPr>
          <w:rtl/>
          <w:cs/>
          <w:lang w:val="ar_AE" w:bidi="ar_AE"/>
        </w:rPr>
        <w:t>النباتات</w:t>
      </w:r>
    </w:p>
    <w:p>
      <w:pPr>
        <w:pStyle w:val="ListBullet"/>
        <w:bidi/>
        <w:spacing w:line="240" w:lineRule="auto"/>
        <w:ind w:left="720"/>
      </w:pPr>
      <w:r>
        <w:rPr>
          <w:rtl/>
          <w:cs/>
          <w:lang w:val="ar_AE" w:bidi="ar_AE"/>
        </w:rPr>
      </w:r>
      <w:r>
        <w:rPr>
          <w:rtl/>
          <w:cs/>
          <w:lang w:val="ar_AE" w:bidi="ar_AE"/>
        </w:rPr>
        <w:t>الفئران</w:t>
      </w:r>
    </w:p>
    <w:p>
      <w:pPr>
        <w:pStyle w:val="ListBullet"/>
        <w:bidi/>
        <w:spacing w:line="240" w:lineRule="auto"/>
        <w:ind w:left="720"/>
      </w:pPr>
      <w:r>
        <w:rPr>
          <w:rtl/>
          <w:cs/>
          <w:lang w:val="ar_AE" w:bidi="ar_AE"/>
        </w:rPr>
      </w:r>
      <w:r>
        <w:rPr>
          <w:rtl/>
          <w:cs/>
          <w:lang w:val="ar_AE" w:bidi="ar_AE"/>
        </w:rPr>
        <w:t>الخنافس</w:t>
      </w:r>
    </w:p>
    <w:p>
      <w:pPr>
        <w:pStyle w:val="ListBullet"/>
        <w:bidi/>
        <w:spacing w:line="240" w:lineRule="auto"/>
        <w:ind w:left="720"/>
      </w:pPr>
      <w:r>
        <w:rPr>
          <w:rtl/>
          <w:cs/>
          <w:lang w:val="ar_AE" w:bidi="ar_AE"/>
        </w:rPr>
      </w:r>
      <w:r>
        <w:rPr>
          <w:rtl/>
          <w:cs/>
          <w:lang w:val="ar_AE" w:bidi="ar_AE"/>
        </w:rPr>
        <w:t>الطيور</w:t>
      </w:r>
    </w:p>
    <w:p>
      <w:pPr>
        <w:bidi/>
      </w:pPr>
      <w:r>
        <w:rPr>
          <w:rtl/>
          <w:cs/>
          <w:lang w:val="ar_AE" w:bidi="ar_AE"/>
        </w:rPr>
      </w:r>
      <w:r>
        <w:rPr>
          <w:rtl/>
          <w:cs/>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rtl/>
            <w:cs/>
            <w:lang w:val="ar_AE" w:bidi="ar_AE"/>
          </w:rPr>
          <w:rPr>
            <w:color w:val="0000EE"/>
            <w:u w:val="single"/>
          </w:rPr>
          <w:t>نشيد الأمشاد 2:15</w:t>
        </w:r>
      </w:hyperlink>
      <w:r>
        <w:rPr>
          <w:rtl/>
          <w:cs/>
          <w:lang w:val="ar_AE" w:bidi="ar_AE"/>
        </w:rPr>
        <w:t>). الثعلب ذكي ومعروف بمكره (</w:t>
      </w:r>
      <w:hyperlink r:id="rId69">
        <w:r>
          <w:rPr>
            <w:rtl/>
            <w:cs/>
            <w:lang w:val="ar_AE" w:bidi="ar_AE"/>
          </w:rPr>
          <w:rPr>
            <w:color w:val="0000EE"/>
            <w:u w:val="single"/>
          </w:rPr>
          <w:t>لوقَا 13:32</w:t>
        </w:r>
      </w:hyperlink>
      <w:r>
        <w:rPr>
          <w:rtl/>
          <w:cs/>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rtl/>
            <w:cs/>
            <w:lang w:val="ar_AE" w:bidi="ar_AE"/>
          </w:rPr>
          <w:rPr>
            <w:color w:val="0000EE"/>
            <w:u w:val="single"/>
          </w:rPr>
          <w:t>نَحَمْيَا 4:3</w:t>
        </w:r>
      </w:hyperlink>
      <w:r>
        <w:rPr>
          <w:rtl/>
          <w:cs/>
          <w:lang w:val="ar_AE" w:bidi="ar_AE"/>
        </w:rPr>
        <w:t>).</w:t>
      </w:r>
    </w:p>
    <w:p>
      <w:pPr>
        <w:bidi/>
      </w:pPr>
      <w:r>
        <w:rPr>
          <w:rtl/>
          <w:cs/>
          <w:lang w:val="ar_AE" w:bidi="ar_AE"/>
        </w:rPr>
      </w:r>
      <w:r>
        <w:rPr>
          <w:rtl/>
          <w:cs/>
          <w:lang w:val="ar_AE" w:bidi="ar_AE"/>
        </w:rPr>
        <w:t>الثعلب المصري (</w:t>
      </w:r>
      <w:r>
        <w:rPr>
          <w:i/>
          <w:rtl/>
          <w:cs/>
          <w:lang w:val="ar_AE" w:bidi="ar_AE"/>
        </w:rPr>
        <w:t>Vulpes niloticus</w:t>
      </w:r>
      <w:r>
        <w:rPr>
          <w:rtl/>
          <w:cs/>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rtl/>
          <w:cs/>
          <w:lang w:val="ar_AE" w:bidi="ar_AE"/>
        </w:rPr>
        <w:t>Vulpes flavescens</w:t>
      </w:r>
      <w:r>
        <w:rPr>
          <w:rtl/>
          <w:cs/>
          <w:lang w:val="ar_AE" w:bidi="ar_AE"/>
        </w:rPr>
        <w:t>)، ويمتاز بلون ذهبي لامع يغطي فراءه.</w:t>
      </w:r>
    </w:p>
    <w:p>
      <w:pPr>
        <w:bidi/>
      </w:pPr>
      <w:r>
        <w:rPr>
          <w:rtl/>
          <w:cs/>
          <w:lang w:val="ar_AE" w:bidi="ar_AE"/>
        </w:rPr>
      </w:r>
      <w:r>
        <w:rPr>
          <w:rtl/>
          <w:cs/>
          <w:lang w:val="ar_AE" w:bidi="ar_AE"/>
        </w:rPr>
        <w:t xml:space="preserve">تذكر بعض الترجمات كلمة ثعلب في بعض الشواهد الكتابية في العهد القديم مثل </w:t>
      </w:r>
      <w:hyperlink r:id="rId71">
        <w:r>
          <w:rPr>
            <w:rtl/>
            <w:cs/>
            <w:lang w:val="ar_AE" w:bidi="ar_AE"/>
          </w:rPr>
          <w:rPr>
            <w:color w:val="0000EE"/>
            <w:u w:val="single"/>
          </w:rPr>
          <w:t>مراثي 5:18</w:t>
        </w:r>
      </w:hyperlink>
      <w:r>
        <w:rPr>
          <w:rtl/>
          <w:cs/>
          <w:lang w:val="ar_AE" w:bidi="ar_AE"/>
        </w:rPr>
        <w:t xml:space="preserve">، لكن من المرجح أن المقصود في الأصل هو ابن آوى </w:t>
      </w:r>
      <w:hyperlink r:id="rId72">
        <w:r>
          <w:rPr>
            <w:rtl/>
            <w:cs/>
            <w:lang w:val="ar_AE" w:bidi="ar_AE"/>
          </w:rPr>
          <w:rPr>
            <w:color w:val="0000EE"/>
            <w:u w:val="single"/>
          </w:rPr>
          <w:t>مزمور 63:10</w:t>
        </w:r>
      </w:hyperlink>
      <w:r>
        <w:rPr>
          <w:rtl/>
          <w:cs/>
          <w:lang w:val="ar_AE" w:bidi="ar_AE"/>
        </w:rPr>
        <w:t xml:space="preserve">. فابن آوى يختلف عن الثعلب، إذ إنه يعيش في مجموعات ويتغذى غالبًا على الجيف، بخلاف الثعلب الذي يصطاد بمفرده. انظر </w:t>
      </w:r>
      <w:r>
        <w:rPr>
          <w:rtl/>
          <w:cs/>
          <w:lang w:val="ar_AE" w:bidi="ar_AE"/>
        </w:rPr>
        <w:t>ابن آوى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ثلج، صَّقيع، جليد</w:t>
      </w:r>
      <w:r>
        <w:rPr>
          <w:rtl/>
          <w:cs/>
          <w:lang w:val="ar_AE" w:bidi="ar_AE"/>
        </w:rPr>
      </w:r>
    </w:p>
    <w:p>
      <w:pPr>
        <w:bidi/>
      </w:pPr>
      <w:r>
        <w:rPr>
          <w:rtl/>
          <w:cs/>
          <w:lang w:val="ar_AE" w:bidi="ar_AE"/>
        </w:rPr>
      </w:r>
      <w:r>
        <w:rPr>
          <w:rtl/>
          <w:cs/>
          <w:lang w:val="ar_AE" w:bidi="ar_AE"/>
        </w:rPr>
        <w:t>بخار الماء أو الندى المتجمِّد (</w:t>
      </w:r>
      <w:hyperlink r:id="rId73">
        <w:r>
          <w:rPr>
            <w:rtl/>
            <w:cs/>
            <w:lang w:val="ar_AE" w:bidi="ar_AE"/>
          </w:rPr>
          <w:rPr>
            <w:color w:val="0000EE"/>
            <w:u w:val="single"/>
          </w:rPr>
          <w:t>مزمور 78: 47؛</w:t>
        </w:r>
      </w:hyperlink>
      <w:r>
        <w:rPr>
          <w:rtl/>
          <w:cs/>
          <w:lang w:val="ar_AE" w:bidi="ar_AE"/>
        </w:rPr>
        <w:t xml:space="preserve"> </w:t>
      </w:r>
      <w:hyperlink r:id="rId74">
        <w:r>
          <w:rPr>
            <w:rtl/>
            <w:cs/>
            <w:lang w:val="ar_AE" w:bidi="ar_AE"/>
          </w:rPr>
          <w:rPr>
            <w:color w:val="0000EE"/>
            <w:u w:val="single"/>
          </w:rPr>
          <w:t>147: 16؛</w:t>
        </w:r>
      </w:hyperlink>
      <w:r>
        <w:rPr>
          <w:rtl/>
          <w:cs/>
          <w:lang w:val="ar_AE" w:bidi="ar_AE"/>
        </w:rPr>
        <w:t xml:space="preserve"> </w:t>
      </w:r>
      <w:hyperlink r:id="rId75">
        <w:r>
          <w:rPr>
            <w:rtl/>
            <w:cs/>
            <w:lang w:val="ar_AE" w:bidi="ar_AE"/>
          </w:rPr>
          <w:rPr>
            <w:color w:val="0000EE"/>
            <w:u w:val="single"/>
          </w:rPr>
          <w:t>148: 8؛</w:t>
        </w:r>
      </w:hyperlink>
      <w:r>
        <w:rPr>
          <w:rtl/>
          <w:cs/>
          <w:lang w:val="ar_AE" w:bidi="ar_AE"/>
        </w:rPr>
        <w:t xml:space="preserve"> </w:t>
      </w:r>
      <w:hyperlink r:id="rId76">
        <w:r>
          <w:rPr>
            <w:rtl/>
            <w:cs/>
            <w:lang w:val="ar_AE" w:bidi="ar_AE"/>
          </w:rPr>
          <w:rPr>
            <w:color w:val="0000EE"/>
            <w:u w:val="single"/>
          </w:rPr>
          <w:t>إرميا 36: 30؛</w:t>
        </w:r>
      </w:hyperlink>
      <w:r>
        <w:rPr>
          <w:rtl/>
          <w:cs/>
          <w:lang w:val="ar_AE" w:bidi="ar_AE"/>
        </w:rPr>
        <w:t xml:space="preserve"> </w:t>
      </w:r>
      <w:hyperlink r:id="rId77">
        <w:r>
          <w:rPr>
            <w:rtl/>
            <w:cs/>
            <w:lang w:val="ar_AE" w:bidi="ar_AE"/>
          </w:rPr>
          <w:rPr>
            <w:color w:val="0000EE"/>
            <w:u w:val="single"/>
          </w:rPr>
          <w:t>زكريا 14: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 ٱلرُّوحِ</w:t>
      </w:r>
      <w:r>
        <w:rPr>
          <w:rtl/>
          <w:cs/>
          <w:lang w:val="ar_AE" w:bidi="ar_AE"/>
        </w:rPr>
      </w:r>
    </w:p>
    <w:p>
      <w:pPr>
        <w:pStyle w:val="Heading2"/>
        <w:bidi/>
      </w:pPr>
      <w:r>
        <w:rPr>
          <w:rtl/>
          <w:cs/>
          <w:lang w:val="ar_AE" w:bidi="ar_AE"/>
        </w:rPr>
        <w:t>ثَمَرُ ٱلرُّوح</w:t>
      </w:r>
      <w:r>
        <w:rPr>
          <w:rtl/>
          <w:cs/>
          <w:lang w:val="ar_AE" w:bidi="ar_AE"/>
        </w:rPr>
        <w:t>*</w:t>
      </w:r>
    </w:p>
    <w:p>
      <w:pPr>
        <w:bidi/>
      </w:pPr>
      <w:r>
        <w:rPr>
          <w:rtl/>
          <w:cs/>
          <w:lang w:val="ar_AE" w:bidi="ar_AE"/>
        </w:rPr>
      </w:r>
      <w:r>
        <w:rPr>
          <w:rtl/>
          <w:cs/>
          <w:lang w:val="ar_AE" w:bidi="ar_AE"/>
        </w:rPr>
        <w:t xml:space="preserve">التعبير مأخوذ من </w:t>
      </w:r>
      <w:hyperlink r:id="rId78">
        <w:r>
          <w:rPr>
            <w:rtl/>
            <w:cs/>
            <w:lang w:val="ar_AE" w:bidi="ar_AE"/>
          </w:rPr>
          <w:rPr>
            <w:color w:val="0000EE"/>
            <w:u w:val="single"/>
          </w:rPr>
          <w:t>غلاطية 5: 22–23</w:t>
        </w:r>
      </w:hyperlink>
      <w:r>
        <w:rPr>
          <w:rtl/>
          <w:cs/>
          <w:lang w:val="ar_AE" w:bidi="ar_AE"/>
        </w:rPr>
        <w:t xml:space="preserve">. هذا الثمر كما هو مذكور هو البرهان الذي يدلل على ما يرجوه المرء من حياة يعيش فيها روح الله ويملكها. </w:t>
      </w:r>
      <w:r>
        <w:rPr>
          <w:rtl/>
          <w:cs/>
          <w:lang w:val="ar_AE" w:bidi="ar_AE"/>
        </w:rPr>
        <w:t>ثَمَرُ ٱلرُّوحِ</w:t>
      </w:r>
      <w:r>
        <w:rPr>
          <w:rtl/>
          <w:cs/>
          <w:lang w:val="ar_AE" w:bidi="ar_AE"/>
        </w:rPr>
        <w:t xml:space="preserve">، كما هو مذكور في </w:t>
      </w:r>
      <w:hyperlink r:id="rId79">
        <w:r>
          <w:rPr>
            <w:rtl/>
            <w:cs/>
            <w:lang w:val="ar_AE" w:bidi="ar_AE"/>
          </w:rPr>
          <w:rPr>
            <w:color w:val="0000EE"/>
            <w:u w:val="single"/>
          </w:rPr>
          <w:t>غلاطية 5</w:t>
        </w:r>
      </w:hyperlink>
      <w:r>
        <w:rPr>
          <w:rtl/>
          <w:cs/>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rtl/>
          <w:cs/>
          <w:lang w:val="ar_AE" w:bidi="ar_AE"/>
        </w:rPr>
        <w:t>بذل</w:t>
      </w:r>
      <w:r>
        <w:rPr>
          <w:rtl/>
          <w:cs/>
          <w:lang w:val="ar_AE" w:bidi="ar_AE"/>
        </w:rPr>
        <w:t xml:space="preserve"> ابنه الوحيد (</w:t>
      </w:r>
      <w:hyperlink r:id="rId80">
        <w:r>
          <w:rPr>
            <w:rtl/>
            <w:cs/>
            <w:lang w:val="ar_AE" w:bidi="ar_AE"/>
          </w:rPr>
          <w:rPr>
            <w:color w:val="0000EE"/>
            <w:u w:val="single"/>
          </w:rPr>
          <w:t>يوحنا 3: 16</w:t>
        </w:r>
      </w:hyperlink>
      <w:r>
        <w:rPr>
          <w:rtl/>
          <w:cs/>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rtl/>
          <w:cs/>
          <w:lang w:val="ar_AE" w:bidi="ar_AE"/>
        </w:rPr>
      </w:r>
      <w:r>
        <w:rPr>
          <w:rtl/>
          <w:cs/>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rtl/>
            <w:cs/>
            <w:lang w:val="ar_AE" w:bidi="ar_AE"/>
          </w:rPr>
          <w:rPr>
            <w:color w:val="0000EE"/>
            <w:u w:val="single"/>
          </w:rPr>
          <w:t>غلاطية 5: 3</w:t>
        </w:r>
      </w:hyperlink>
      <w:r>
        <w:rPr>
          <w:rtl/>
          <w:cs/>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rtl/>
            <w:cs/>
            <w:lang w:val="ar_AE" w:bidi="ar_AE"/>
          </w:rPr>
          <w:rPr>
            <w:color w:val="0000EE"/>
            <w:u w:val="single"/>
          </w:rPr>
          <w:t>13</w:t>
        </w:r>
      </w:hyperlink>
      <w:r>
        <w:rPr>
          <w:rtl/>
          <w:cs/>
          <w:lang w:val="ar_AE" w:bidi="ar_AE"/>
        </w:rPr>
        <w:t xml:space="preserve">). الحياة بالروح تعني أنَّ الشخص لن يسلك بشهوات الجسد أو رغباته (الآية </w:t>
      </w:r>
      <w:hyperlink r:id="rId83">
        <w:r>
          <w:rPr>
            <w:rtl/>
            <w:cs/>
            <w:lang w:val="ar_AE" w:bidi="ar_AE"/>
          </w:rPr>
          <w:rPr>
            <w:color w:val="0000EE"/>
            <w:u w:val="single"/>
          </w:rPr>
          <w:t>16</w:t>
        </w:r>
      </w:hyperlink>
      <w:r>
        <w:rPr>
          <w:rtl/>
          <w:cs/>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ثمرة</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ثُمْنِيَّة</w:t>
      </w:r>
      <w:r>
        <w:rPr>
          <w:rtl/>
          <w:cs/>
          <w:lang w:val="ar_AE" w:bidi="ar_AE"/>
        </w:rPr>
      </w:r>
    </w:p>
    <w:p>
      <w:pPr>
        <w:pStyle w:val="Heading2"/>
        <w:bidi/>
      </w:pPr>
      <w:r>
        <w:rPr>
          <w:b/>
          <w:rtl/>
          <w:cs/>
          <w:lang w:val="ar_AE" w:bidi="ar_AE"/>
        </w:rPr>
        <w:t>ثُمْنِيَّة</w:t>
      </w:r>
    </w:p>
    <w:p>
      <w:pPr>
        <w:bidi/>
      </w:pPr>
      <w:r>
        <w:rPr>
          <w:rtl/>
          <w:cs/>
          <w:lang w:val="ar_AE" w:bidi="ar_AE"/>
        </w:rPr>
      </w:r>
      <w:r>
        <w:rPr>
          <w:rtl/>
          <w:cs/>
          <w:lang w:val="ar_AE" w:bidi="ar_AE"/>
        </w:rPr>
        <w:t xml:space="preserve">انظر </w:t>
      </w:r>
      <w:r>
        <w:rPr>
          <w:rtl/>
          <w:cs/>
          <w:lang w:val="ar_AE" w:bidi="ar_AE"/>
        </w:rPr>
        <w:t>الأوزان والمكاييل (كوينيكس)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ثُمْنِيَّةُ</w:t>
      </w:r>
      <w:r>
        <w:rPr>
          <w:rtl/>
          <w:cs/>
          <w:lang w:val="ar_AE" w:bidi="ar_AE"/>
        </w:rPr>
      </w:r>
    </w:p>
    <w:p>
      <w:pPr>
        <w:pStyle w:val="Heading2"/>
        <w:bidi/>
      </w:pPr>
      <w:r>
        <w:rPr>
          <w:rtl/>
          <w:cs/>
          <w:lang w:val="ar_AE" w:bidi="ar_AE"/>
        </w:rPr>
        <w:t>ثُمْنِيَّةُ</w:t>
      </w:r>
      <w:r>
        <w:rPr>
          <w:rtl/>
          <w:cs/>
          <w:lang w:val="ar_AE" w:bidi="ar_AE"/>
        </w:rPr>
        <w:t>*</w:t>
      </w:r>
    </w:p>
    <w:p>
      <w:pPr>
        <w:bidi/>
      </w:pPr>
      <w:r>
        <w:rPr>
          <w:rtl/>
          <w:cs/>
          <w:lang w:val="ar_AE" w:bidi="ar_AE"/>
        </w:rPr>
      </w:r>
      <w:r>
        <w:rPr>
          <w:rtl/>
          <w:cs/>
          <w:lang w:val="ar_AE" w:bidi="ar_AE"/>
        </w:rPr>
        <w:t>مقياس السلع الجافة يعادل أكثر قليلاً من ربع جالون (لتر واحد) (</w:t>
      </w:r>
      <w:hyperlink r:id="rId84">
        <w:r>
          <w:rPr>
            <w:rtl/>
            <w:cs/>
            <w:lang w:val="ar_AE" w:bidi="ar_AE"/>
          </w:rPr>
          <w:rPr>
            <w:color w:val="0000EE"/>
            <w:u w:val="single"/>
          </w:rPr>
          <w:t>رؤيا 6:6</w:t>
        </w:r>
      </w:hyperlink>
      <w:r>
        <w:rPr>
          <w:rtl/>
          <w:cs/>
          <w:lang w:val="ar_AE" w:bidi="ar_AE"/>
        </w:rPr>
        <w:t xml:space="preserve">). ترجمتا rsv و niv تقولان "ربع جالون".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ثُودَاسُ</w:t>
      </w:r>
      <w:r>
        <w:rPr>
          <w:rtl/>
          <w:cs/>
          <w:lang w:val="ar_AE" w:bidi="ar_AE"/>
        </w:rPr>
      </w:r>
    </w:p>
    <w:p>
      <w:pPr>
        <w:pStyle w:val="Heading2"/>
        <w:bidi/>
      </w:pPr>
      <w:r>
        <w:rPr>
          <w:rtl/>
          <w:cs/>
          <w:lang w:val="ar_AE" w:bidi="ar_AE"/>
        </w:rPr>
        <w:t>ثُودَاسُ</w:t>
      </w:r>
    </w:p>
    <w:p>
      <w:pPr>
        <w:bidi/>
      </w:pPr>
      <w:r>
        <w:rPr>
          <w:rtl/>
          <w:cs/>
          <w:lang w:val="ar_AE" w:bidi="ar_AE"/>
        </w:rPr>
      </w:r>
      <w:r>
        <w:rPr>
          <w:rtl/>
          <w:cs/>
          <w:lang w:val="ar_AE" w:bidi="ar_AE"/>
        </w:rPr>
        <w:t>متمرِّد أشار إليه غمالائيل في خطابه أمام مجمع السنهدرين كمثالٍ على أن المسحاء الكذبة سيسقطون دون تدخُّل من أحدٍ (</w:t>
      </w:r>
      <w:hyperlink r:id="rId85">
        <w:r>
          <w:rPr>
            <w:rtl/>
            <w:cs/>
            <w:lang w:val="ar_AE" w:bidi="ar_AE"/>
          </w:rPr>
          <w:rPr>
            <w:color w:val="0000EE"/>
            <w:u w:val="single"/>
          </w:rPr>
          <w:t>أعمال الرسل 5:36</w:t>
        </w:r>
      </w:hyperlink>
      <w:r>
        <w:rPr>
          <w:rtl/>
          <w:cs/>
          <w:lang w:val="ar_AE" w:bidi="ar_AE"/>
        </w:rPr>
        <w:t>). من الواضح أن ثوداس قاد تمردًا فاشلًا ضد روما قُتل فيه هو و</w:t>
      </w:r>
      <w:r>
        <w:rPr>
          <w:rtl/>
          <w:cs/>
          <w:lang w:val="ar_AE" w:bidi="ar_AE"/>
        </w:rPr>
        <w:t>أَرْبَعِمِئَةٍ</w:t>
      </w:r>
      <w:r>
        <w:rPr>
          <w:rtl/>
          <w:cs/>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rtl/>
          <w:cs/>
          <w:lang w:val="ar_AE" w:bidi="ar_AE"/>
        </w:rPr>
        <w:t xml:space="preserve">بعد </w:t>
      </w:r>
      <w:r>
        <w:rPr>
          <w:rtl/>
          <w:cs/>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w:t>
      </w:r>
      <w:r>
        <w:rPr>
          <w:rtl/>
          <w:cs/>
          <w:lang w:val="ar_AE" w:bidi="ar_AE"/>
        </w:rPr>
      </w:r>
    </w:p>
    <w:p>
      <w:pPr>
        <w:bidi/>
      </w:pPr>
      <w:r>
        <w:rPr>
          <w:rtl/>
          <w:cs/>
          <w:lang w:val="ar_AE" w:bidi="ar_AE"/>
        </w:rPr>
      </w:r>
      <w:r>
        <w:rPr>
          <w:rtl/>
          <w:cs/>
          <w:lang w:val="ar_AE" w:bidi="ar_AE"/>
        </w:rPr>
        <w:t xml:space="preserve">هو الذكر، البالغ أو الصغير، لأي حيوان بقري، مثل البقر، والماشية.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 بَري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ثوم</w:t>
      </w:r>
      <w:r>
        <w:rPr>
          <w:rtl/>
          <w:cs/>
          <w:lang w:val="ar_AE" w:bidi="ar_AE"/>
        </w:rPr>
      </w:r>
    </w:p>
    <w:p>
      <w:pPr>
        <w:bidi/>
      </w:pPr>
      <w:r>
        <w:rPr>
          <w:rtl/>
          <w:cs/>
          <w:lang w:val="ar_AE" w:bidi="ar_AE"/>
        </w:rPr>
      </w:r>
      <w:r>
        <w:rPr>
          <w:rtl/>
          <w:cs/>
          <w:lang w:val="ar_AE" w:bidi="ar_AE"/>
        </w:rPr>
        <w:t>عشب منتفخ يُزرع للاستخدام في الطهي (</w:t>
      </w:r>
      <w:hyperlink r:id="rId86">
        <w:r>
          <w:rPr>
            <w:rtl/>
            <w:cs/>
            <w:lang w:val="ar_AE" w:bidi="ar_AE"/>
          </w:rPr>
          <w:rPr>
            <w:color w:val="0000EE"/>
            <w:u w:val="single"/>
          </w:rPr>
          <w:t>عدد 11:5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 (البصل)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ثَيَاتِيرَا</w:t>
      </w:r>
      <w:r>
        <w:rPr>
          <w:rtl/>
          <w:cs/>
          <w:lang w:val="ar_AE" w:bidi="ar_AE"/>
        </w:rPr>
      </w:r>
    </w:p>
    <w:p>
      <w:pPr>
        <w:pStyle w:val="Heading2"/>
        <w:bidi/>
      </w:pPr>
      <w:r>
        <w:rPr>
          <w:rtl/>
          <w:cs/>
          <w:lang w:val="ar_AE" w:bidi="ar_AE"/>
        </w:rPr>
        <w:t>ثَيَاتِيرَا</w:t>
      </w:r>
    </w:p>
    <w:p>
      <w:pPr>
        <w:bidi/>
      </w:pPr>
      <w:r>
        <w:rPr>
          <w:rtl/>
          <w:cs/>
          <w:lang w:val="ar_AE" w:bidi="ar_AE"/>
        </w:rPr>
      </w:r>
      <w:r>
        <w:rPr>
          <w:rtl/>
          <w:cs/>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rtl/>
          <w:cs/>
          <w:lang w:val="ar_AE" w:bidi="ar_AE"/>
        </w:rPr>
      </w:r>
      <w:r>
        <w:rPr>
          <w:rtl/>
          <w:cs/>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rtl/>
          <w:cs/>
          <w:lang w:val="ar_AE" w:bidi="ar_AE"/>
        </w:rPr>
      </w:r>
      <w:r>
        <w:rPr>
          <w:rtl/>
          <w:cs/>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rtl/>
          <w:cs/>
          <w:lang w:val="ar_AE" w:bidi="ar_AE"/>
        </w:rPr>
      </w:r>
      <w:r>
        <w:rPr>
          <w:rtl/>
          <w:cs/>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rtl/>
          <w:cs/>
          <w:lang w:val="ar_AE" w:bidi="ar_AE"/>
        </w:rPr>
        <w:t xml:space="preserve">في أوروبا كانت سيدة أعمال </w:t>
      </w:r>
      <w:r>
        <w:rPr>
          <w:rtl/>
          <w:cs/>
          <w:lang w:val="ar_AE" w:bidi="ar_AE"/>
        </w:rPr>
        <w:t>من ثَيَاتِيرَا اسمها</w:t>
      </w:r>
      <w:r>
        <w:rPr>
          <w:b/>
          <w:rtl/>
          <w:cs/>
          <w:lang w:val="ar_AE" w:bidi="ar_AE"/>
        </w:rPr>
        <w:t xml:space="preserve"> </w:t>
      </w:r>
      <w:r>
        <w:rPr>
          <w:rtl/>
          <w:cs/>
          <w:lang w:val="ar_AE" w:bidi="ar_AE"/>
        </w:rPr>
        <w:t>لِيدِيَّة</w:t>
      </w:r>
      <w:r>
        <w:rPr>
          <w:rtl/>
          <w:cs/>
          <w:lang w:val="ar_AE" w:bidi="ar_AE"/>
        </w:rPr>
        <w:t xml:space="preserve"> (</w:t>
      </w:r>
      <w:hyperlink r:id="rId87">
        <w:r>
          <w:rPr>
            <w:rtl/>
            <w:cs/>
            <w:lang w:val="ar_AE" w:bidi="ar_AE"/>
          </w:rPr>
          <w:rPr>
            <w:color w:val="0000EE"/>
            <w:u w:val="single"/>
          </w:rPr>
          <w:t>أعمال 16: 14–15، 40</w:t>
        </w:r>
      </w:hyperlink>
      <w:r>
        <w:rPr>
          <w:rtl/>
          <w:cs/>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rtl/>
          <w:cs/>
          <w:lang w:val="ar_AE" w:bidi="ar_AE"/>
        </w:rPr>
      </w:r>
      <w:r>
        <w:rPr>
          <w:rtl/>
          <w:cs/>
          <w:lang w:val="ar_AE" w:bidi="ar_AE"/>
        </w:rPr>
        <w:t xml:space="preserve">في الرسالة إلى الكنيسة في </w:t>
      </w:r>
      <w:r>
        <w:rPr>
          <w:rtl/>
          <w:cs/>
          <w:lang w:val="ar_AE" w:bidi="ar_AE"/>
        </w:rPr>
        <w:t>ثَيَاتِيرَا</w:t>
      </w:r>
      <w:r>
        <w:rPr>
          <w:rtl/>
          <w:cs/>
          <w:lang w:val="ar_AE" w:bidi="ar_AE"/>
        </w:rPr>
        <w:t>، يُمدَح الأعضاء لمحبتهم وإيمانهم وخدمتهم وصبرهم (</w:t>
      </w:r>
      <w:hyperlink r:id="rId88">
        <w:r>
          <w:rPr>
            <w:rtl/>
            <w:cs/>
            <w:lang w:val="ar_AE" w:bidi="ar_AE"/>
          </w:rPr>
          <w:rPr>
            <w:color w:val="0000EE"/>
            <w:u w:val="single"/>
          </w:rPr>
          <w:t>رؤيا 2: 19</w:t>
        </w:r>
      </w:hyperlink>
      <w:r>
        <w:rPr>
          <w:rtl/>
          <w:cs/>
          <w:lang w:val="ar_AE" w:bidi="ar_AE"/>
        </w:rPr>
        <w:t>). لكن لا يزال تأثير الوثنية قائمًا ويظهر هذا في التوبيخ الشديد لأولئك الذين يتهاونون مع البدعة التي كانت تتزعمها "</w:t>
      </w:r>
      <w:r>
        <w:rPr>
          <w:rtl/>
          <w:cs/>
          <w:lang w:val="ar_AE" w:bidi="ar_AE"/>
        </w:rPr>
        <w:t>إِيزَابَل"</w:t>
      </w:r>
      <w:r>
        <w:rPr>
          <w:rtl/>
          <w:cs/>
          <w:lang w:val="ar_AE" w:bidi="ar_AE"/>
        </w:rPr>
        <w:t>. كانت تجربتهم مشابهة لتجربة مؤمني كورنثوس الذين كانوا غير متيقِّنين من أكل ما ذُبح للأوثان (</w:t>
      </w:r>
      <w:hyperlink r:id="rId89">
        <w:r>
          <w:rPr>
            <w:rtl/>
            <w:cs/>
            <w:lang w:val="ar_AE" w:bidi="ar_AE"/>
          </w:rPr>
          <w:rPr>
            <w:color w:val="0000EE"/>
            <w:u w:val="single"/>
          </w:rPr>
          <w:t>1 كورنثوس 8: 1–13</w:t>
        </w:r>
      </w:hyperlink>
      <w:r>
        <w:rPr>
          <w:rtl/>
          <w:cs/>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rtl/>
            <w:cs/>
            <w:lang w:val="ar_AE" w:bidi="ar_AE"/>
          </w:rPr>
          <w:rPr>
            <w:color w:val="0000EE"/>
            <w:u w:val="single"/>
          </w:rPr>
          <w:t>رؤيا 2: 24</w:t>
        </w:r>
      </w:hyperlink>
      <w:r>
        <w:rPr>
          <w:rtl/>
          <w:cs/>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rtl/>
          <w:cs/>
          <w:lang w:val="ar_AE" w:bidi="ar_AE"/>
        </w:rPr>
        <w:t>تَمَسَّكُوا</w:t>
      </w:r>
      <w:r>
        <w:rPr>
          <w:rtl/>
          <w:cs/>
          <w:lang w:val="ar_AE" w:bidi="ar_AE"/>
        </w:rPr>
        <w:t xml:space="preserve"> بما عندكم إلى أن أجيء" (الآية </w:t>
      </w:r>
      <w:hyperlink r:id="rId91">
        <w:r>
          <w:rPr>
            <w:rtl/>
            <w:cs/>
            <w:lang w:val="ar_AE" w:bidi="ar_AE"/>
          </w:rPr>
          <w:rPr>
            <w:color w:val="0000EE"/>
            <w:u w:val="single"/>
          </w:rPr>
          <w:t>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الرؤيا، 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ثيني</w:t>
      </w:r>
      <w:r>
        <w:rPr>
          <w:rtl/>
          <w:cs/>
          <w:lang w:val="ar_AE" w:bidi="ar_AE"/>
        </w:rPr>
      </w:r>
    </w:p>
    <w:p>
      <w:pPr>
        <w:pStyle w:val="Heading2"/>
        <w:bidi/>
      </w:pPr>
      <w:r>
        <w:rPr>
          <w:rtl/>
          <w:cs/>
          <w:lang w:val="ar_AE" w:bidi="ar_AE"/>
        </w:rPr>
        <w:t>ثيني</w:t>
      </w:r>
      <w:r>
        <w:rPr>
          <w:rtl/>
          <w:cs/>
          <w:lang w:val="ar_AE" w:bidi="ar_AE"/>
        </w:rPr>
        <w:t>*</w:t>
      </w:r>
    </w:p>
    <w:p>
      <w:pPr>
        <w:bidi/>
      </w:pPr>
      <w:r>
        <w:rPr>
          <w:rtl/>
          <w:cs/>
          <w:lang w:val="ar_AE" w:bidi="ar_AE"/>
        </w:rPr>
      </w:r>
      <w:r>
        <w:rPr>
          <w:rtl/>
          <w:cs/>
          <w:lang w:val="ar_AE" w:bidi="ar_AE"/>
        </w:rPr>
        <w:t xml:space="preserve">ترجمة لكلمة "عود مُعطر" الواردة في </w:t>
      </w:r>
      <w:hyperlink r:id="rId92">
        <w:r>
          <w:rPr>
            <w:rtl/>
            <w:cs/>
            <w:lang w:val="ar_AE" w:bidi="ar_AE"/>
          </w:rPr>
          <w:rPr>
            <w:color w:val="0000EE"/>
            <w:u w:val="single"/>
          </w:rPr>
          <w:t>رؤيا 18:12</w:t>
        </w:r>
      </w:hyperlink>
      <w:r>
        <w:rPr>
          <w:rtl/>
          <w:cs/>
          <w:lang w:val="ar_AE" w:bidi="ar_AE"/>
        </w:rPr>
        <w:t xml:space="preserve">. </w:t>
      </w:r>
      <w:r>
        <w:rPr>
          <w:rtl/>
          <w:cs/>
          <w:lang w:val="ar_AE" w:bidi="ar_AE"/>
        </w:rPr>
        <w:t>وهو خشب داكن اللون، ذو رائحة طيبة، وكان يُعتبَر من الأخشاب الثمينة التي تُستخدم في صناعة الأثاث الفاخر</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(شجرة الأترج)</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