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lang w:val="en_US" w:bidi="en_US"/>
        </w:rPr>
        <w:t>A year is a period of twelve months. In the Bible, a year usually consisted of twelve lunar months. In some years, an extra month was added to keep the calendar in line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In the New Testament, Jesus makes </w:t>
      </w:r>
      <w:r>
        <w:rPr>
          <w:i/>
          <w:lang w:val="en_US" w:bidi="en_US"/>
        </w:rPr>
        <w:t>yoke</w:t>
      </w:r>
      <w:r>
        <w:rPr>
          <w:lang w:val="en_US" w:bidi="en_US"/>
        </w:rPr>
        <w:t xml:space="preserv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