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da Virgem</w:t>
      </w:r>
      <w:r>
        <w:rPr>
          <w:lang w:val="pt_PT" w:bidi="pt_PT"/>
        </w:rPr>
      </w:r>
    </w:p>
    <w:p>
      <w:pPr/>
      <w:r>
        <w:rPr>
          <w:lang w:val="pt_PT" w:bidi="pt_PT"/>
        </w:rPr>
      </w:r>
      <w:r>
        <w:rPr>
          <w:lang w:val="pt_PT" w:bidi="pt_PT"/>
        </w:rPr>
        <w:t>Existem várias histórias sobre a vida inicial da Virgem Maria. A maioria delas vem de escritos antigos coptas (cristãos egípcios). Essas histórias narram que Maria nasceu de Joaquim (também chamado Cleofas) e Ana. O casal havia sido zombado por outros porque não podiam ter filhos. Um dia, eles tiveram uma visão de uma pomba branca, e logo depois disso, Maria nasceu.</w:t>
      </w:r>
    </w:p>
    <w:p>
      <w:pPr/>
      <w:r>
        <w:rPr>
          <w:lang w:val="pt_PT" w:bidi="pt_PT"/>
        </w:rPr>
      </w:r>
      <w:r>
        <w:rPr>
          <w:lang w:val="pt_PT" w:bidi="pt_PT"/>
        </w:rPr>
        <w:t>Em algumas histórias, os pais de Maria a dedicaram ao Senhor, e ela foi posteriormente colocada sob os cuidados de um homem chamado José. Enquanto tecia o pano para o véu do templo, anjos frequentemente a visitavam e cuidavam dela.</w:t>
      </w:r>
    </w:p>
    <w:p>
      <w:pPr/>
      <w:r>
        <w:rPr>
          <w:lang w:val="pt_PT" w:bidi="pt_PT"/>
        </w:rPr>
      </w:r>
      <w:r>
        <w:rPr>
          <w:lang w:val="pt_PT" w:bidi="pt_PT"/>
        </w:rPr>
        <w:t>As histórias também descrevem o anúncio do anjo Gabriel de que Maria daria à luz Jesus. Esta parte da história é contada em grande detalhe, incluindo como José procurou uma parteira chamada Salomé para ajudar no parto. Relatos posteriores falam de cenas ternas entre Maria e o jovem Jesus.</w:t>
      </w:r>
    </w:p>
    <w:p>
      <w:pPr/>
      <w:r>
        <w:rPr>
          <w:lang w:val="pt_PT" w:bidi="pt_PT"/>
        </w:rPr>
      </w:r>
      <w:r>
        <w:rPr>
          <w:lang w:val="pt_PT" w:bidi="pt_PT"/>
        </w:rPr>
        <w:t>Algumas versões confundem Maria, a mãe de Jesus, com outras mulheres chamadas Maria mencionadas nos evangelhos.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Vidas Cópticas da Virgem</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Adão e Eva</w:t>
      </w:r>
      <w:r>
        <w:rPr>
          <w:lang w:val="pt_PT" w:bidi="pt_PT"/>
        </w:rPr>
      </w:r>
    </w:p>
    <w:p>
      <w:pPr/>
      <w:r>
        <w:rPr>
          <w:lang w:val="pt_PT" w:bidi="pt_PT"/>
        </w:rPr>
      </w:r>
      <w:r>
        <w:rPr>
          <w:lang w:val="pt_PT" w:bidi="pt_PT"/>
        </w:rPr>
        <w:t xml:space="preserve">A Vida de Adão e Eva é um conjunto de histórias antigas que narram o que ocorreu com Adão e Eva após serem expulsos do jardim do Éden. Essas histórias não fazem parte da Bíblia. Elas existem em várias formas, sendo a mais completa o Apocalipse de Moisés em grego e a </w:t>
      </w:r>
      <w:r>
        <w:rPr>
          <w:i/>
          <w:lang w:val="pt_PT" w:bidi="pt_PT"/>
        </w:rPr>
        <w:t>Vita Adae et Evae</w:t>
      </w:r>
      <w:r>
        <w:rPr>
          <w:lang w:val="pt_PT" w:bidi="pt_PT"/>
        </w:rPr>
        <w:t xml:space="preserve"> em latim. Versões relacionadas também aparecem em armênio, eslavônico e outros idiomas.</w:t>
      </w:r>
    </w:p>
    <w:p>
      <w:pPr/>
      <w:r>
        <w:rPr>
          <w:lang w:val="pt_PT" w:bidi="pt_PT"/>
        </w:rPr>
      </w:r>
      <w:r>
        <w:rPr>
          <w:lang w:val="pt_PT" w:bidi="pt_PT"/>
        </w:rPr>
        <w:t>A maioria dos estudiosos acredita que a obra original foi escrita em hebraico no final do primeiro século a.C. ou início do primeiro século d.C. O livro é de origem judaica, mas adições posteriores feitas por cristãos deram-lhe um caráter mais cristão em algumas versões.</w:t>
      </w:r>
    </w:p>
    <w:p>
      <w:pPr>
        <w:pStyle w:val="Heading3"/>
      </w:pPr>
      <w:r>
        <w:rPr>
          <w:lang w:val="pt_PT" w:bidi="pt_PT"/>
        </w:rPr>
        <w:t>A Versão em Latim</w:t>
      </w:r>
    </w:p>
    <w:p>
      <w:pPr/>
      <w:r>
        <w:rPr>
          <w:lang w:val="pt_PT" w:bidi="pt_PT"/>
        </w:rPr>
      </w:r>
      <w:r>
        <w:rPr>
          <w:lang w:val="pt_PT" w:bidi="pt_PT"/>
        </w:rPr>
        <w:t>Na tradição latina, Adão e Eva passam sete dias sem comida após deixarem o jardim do Éden. Eva sente uma profunda tristeza por sua participação no pecado e implora a Adão que a mate. Adão recusa e, em vez disso, sugere que demonstrem arrependimento. Em alguns manuscritos, Adão fica no Rio Jordão por 40 dias enquanto Eva fica no Rio Tigre por 37 dias (em outros manuscritos, os rios são invertidos).</w:t>
      </w:r>
    </w:p>
    <w:p>
      <w:pPr/>
      <w:r>
        <w:rPr>
          <w:lang w:val="pt_PT" w:bidi="pt_PT"/>
        </w:rPr>
      </w:r>
      <w:r>
        <w:rPr>
          <w:lang w:val="pt_PT" w:bidi="pt_PT"/>
        </w:rPr>
        <w:t>Enquanto Eva está na água, Satanás aparece como um anjo de luz e a engana novamente. Ele diz a ela que Deus aceitou seu arrependimento, mas isso é uma mentira. Em algumas versões, Satanás também explica que se rebelou contra Deus porque se recusou a se curvar diante de uma criatura feita de pó.</w:t>
      </w:r>
    </w:p>
    <w:p>
      <w:pPr/>
      <w:r>
        <w:rPr>
          <w:lang w:val="pt_PT" w:bidi="pt_PT"/>
        </w:rPr>
      </w:r>
      <w:r>
        <w:rPr>
          <w:lang w:val="pt_PT" w:bidi="pt_PT"/>
        </w:rPr>
        <w:t>Mais tarde, o arcanjo Miguel dá sementes a Adão para que ele possa cultivar alimentos. Eva sonha que Caim matará Abel. Em alguns manuscritos, Adão e Eva separam seus filhos para evitar conflitos, mas Abel ainda é morto. Deus então lhes dá outro filho, Sete.</w:t>
      </w:r>
    </w:p>
    <w:p>
      <w:pPr/>
      <w:r>
        <w:rPr>
          <w:lang w:val="pt_PT" w:bidi="pt_PT"/>
        </w:rPr>
      </w:r>
      <w:r>
        <w:rPr>
          <w:lang w:val="pt_PT" w:bidi="pt_PT"/>
        </w:rPr>
        <w:t>Quando Adão está prestes a morrer, ele conta à sua família a história da tentação e queda. Ele relata detalhadamente sua criação, a glória que eles uma vez tiveram, o mandamento de Deus para não comerem da árvore, e como Satanás usou a serpente para enganar Eva. Ele descreve a perda de esplendor deles, o julgamento de Deus sobre eles, e o anjo com a espada flamejante que os impediu de retornar ao paraíso.</w:t>
      </w:r>
    </w:p>
    <w:p>
      <w:pPr/>
      <w:r>
        <w:rPr>
          <w:lang w:val="pt_PT" w:bidi="pt_PT"/>
        </w:rPr>
      </w:r>
      <w:r>
        <w:rPr>
          <w:lang w:val="pt_PT" w:bidi="pt_PT"/>
        </w:rPr>
        <w:t>Sete e Eva vão ao portão do paraíso para pedir a cura de Adão. No caminho, uma serpente morde Sete. O arcanjo Miguel aparece e lhes diz que Adão deve morrer. Anjos enterram Adão, e Eva morre logo depois. Antes de sua morte, ela pede a Sete que escreva sua história em pedra e argila para que sobreviva tanto ao dilúvio quanto ao fogo. Ela também pede que ele lamente por seis dias, mas não no sábado.</w:t>
      </w:r>
    </w:p>
    <w:p>
      <w:pPr>
        <w:pStyle w:val="Heading3"/>
      </w:pPr>
      <w:r>
        <w:rPr>
          <w:lang w:val="pt_PT" w:bidi="pt_PT"/>
        </w:rPr>
        <w:t>A versão em Grego</w:t>
      </w:r>
    </w:p>
    <w:p>
      <w:pPr/>
      <w:r>
        <w:rPr>
          <w:lang w:val="pt_PT" w:bidi="pt_PT"/>
        </w:rPr>
      </w:r>
      <w:r>
        <w:rPr>
          <w:lang w:val="pt_PT" w:bidi="pt_PT"/>
        </w:rPr>
        <w:t>A vida grega de Adão e Eva não apenas se assemelha à versão latina, mas também apresenta uma forma diferente da história. Inclui várias narrativas mais longas, especialmente sobre a tentação e queda de Eva, a morte de Adão e a promessa de que ele ressuscitará. Nesta versão, o corpo de Adão é levado ao terceiro céu, onde Deus promete sua ressurreição. Também adiciona o detalhe de que a terra inicialmente se recusa a receber o corpo de Abel até que Deus ordena que o faça.</w:t>
      </w:r>
    </w:p>
    <w:p>
      <w:pPr/>
      <w:r>
        <w:rPr>
          <w:lang w:val="pt_PT" w:bidi="pt_PT"/>
        </w:rPr>
      </w:r>
      <w:r>
        <w:rPr>
          <w:lang w:val="pt_PT" w:bidi="pt_PT"/>
        </w:rPr>
        <w:t>No entanto, o texto grego também omite material importante encontrado na versão latina, incluindo atos detalhados de arrependimento e alguns discursos e revelações mais extensos.</w:t>
      </w:r>
    </w:p>
    <w:p>
      <w:pPr/>
      <w:r>
        <w:rPr>
          <w:lang w:val="pt_PT" w:bidi="pt_PT"/>
        </w:rPr>
      </w:r>
      <w:r>
        <w:rPr>
          <w:lang w:val="pt_PT" w:bidi="pt_PT"/>
        </w:rPr>
        <w:t>A versão grega provavelmente foi influenciada tanto pelo pensamento judaico quanto pelo cristianismo primitivo. Manuscritos latinos posteriores incluíram partes deste relato grego, misturando as duas tradições.</w:t>
      </w:r>
    </w:p>
    <w:p>
      <w:pPr>
        <w:pStyle w:val="Heading4"/>
      </w:pPr>
      <w:r>
        <w:rPr>
          <w:lang w:val="pt_PT" w:bidi="pt_PT"/>
        </w:rPr>
        <w:t>Versões relacionadas</w:t>
      </w:r>
    </w:p>
    <w:p>
      <w:pPr/>
      <w:r>
        <w:rPr>
          <w:lang w:val="pt_PT" w:bidi="pt_PT"/>
        </w:rPr>
      </w:r>
      <w:r>
        <w:rPr>
          <w:lang w:val="pt_PT" w:bidi="pt_PT"/>
        </w:rPr>
        <w:t xml:space="preserve">Além do Apocalipse Grego de Moisés e da </w:t>
      </w:r>
      <w:r>
        <w:rPr>
          <w:i/>
          <w:lang w:val="pt_PT" w:bidi="pt_PT"/>
        </w:rPr>
        <w:t>Vita Adae et Evae</w:t>
      </w:r>
      <w:r>
        <w:rPr>
          <w:lang w:val="pt_PT" w:bidi="pt_PT"/>
        </w:rPr>
        <w:t xml:space="preserve"> Latina, várias outras versões da Vida de Adão e Eva sobreviveram em línguas antigas. Estas incluem:</w:t>
      </w:r>
    </w:p>
    <w:p>
      <w:pPr>
        <w:pStyle w:val="ListBullet"/>
        <w:spacing w:line="240" w:lineRule="auto"/>
        <w:ind w:left="720"/>
      </w:pPr>
      <w:r>
        <w:rPr>
          <w:lang w:val="pt_PT" w:bidi="pt_PT"/>
        </w:rPr>
      </w:r>
      <w:r>
        <w:rPr>
          <w:lang w:val="pt_PT" w:bidi="pt_PT"/>
        </w:rPr>
        <w:t>Penitência Armênia de Adão: está intimamente relacionada ao texto grego, mas possui expansões únicas.</w:t>
      </w:r>
    </w:p>
    <w:p>
      <w:pPr>
        <w:pStyle w:val="ListBullet"/>
        <w:spacing w:line="240" w:lineRule="auto"/>
        <w:ind w:left="720"/>
      </w:pPr>
      <w:r>
        <w:rPr>
          <w:lang w:val="pt_PT" w:bidi="pt_PT"/>
        </w:rPr>
      </w:r>
      <w:r>
        <w:rPr>
          <w:lang w:val="pt_PT" w:bidi="pt_PT"/>
        </w:rPr>
        <w:t>Vida Eslava de Adão e Eva: uma tradução influenciada por fontes gregas e latinas.</w:t>
      </w:r>
    </w:p>
    <w:p>
      <w:pPr>
        <w:pStyle w:val="ListBullet"/>
        <w:spacing w:line="240" w:lineRule="auto"/>
        <w:ind w:left="720"/>
      </w:pPr>
      <w:r>
        <w:rPr>
          <w:lang w:val="pt_PT" w:bidi="pt_PT"/>
        </w:rPr>
      </w:r>
      <w:r>
        <w:rPr>
          <w:lang w:val="pt_PT" w:bidi="pt_PT"/>
        </w:rPr>
        <w:t>Livro Georgiano de Adão: uma versão independente que mantém detalhes únicos sobre a morte e o sepultamento de Adão.</w:t>
      </w:r>
    </w:p>
    <w:p>
      <w:pPr>
        <w:pStyle w:val="ListBullet"/>
        <w:spacing w:line="240" w:lineRule="auto"/>
        <w:ind w:left="720"/>
      </w:pPr>
      <w:r>
        <w:rPr>
          <w:lang w:val="pt_PT" w:bidi="pt_PT"/>
        </w:rPr>
      </w:r>
      <w:r>
        <w:rPr>
          <w:lang w:val="pt_PT" w:bidi="pt_PT"/>
        </w:rPr>
        <w:t>Fragmentos coptas e siríacos: versões mais curtas que revelam a transmissão cristã primitiva no Egito e na Síria.</w:t>
      </w:r>
    </w:p>
    <w:p>
      <w:pPr/>
      <w:r>
        <w:rPr>
          <w:lang w:val="pt_PT" w:bidi="pt_PT"/>
        </w:rPr>
      </w:r>
      <w:r>
        <w:rPr>
          <w:lang w:val="pt_PT" w:bidi="pt_PT"/>
        </w:rPr>
        <w:t>Esses testemunhos, juntos, demonstram o amplo alcance da história em comunidades judaicas e cristãs, desde o leste do Mediterrâneo até a Europa Oriental.</w:t>
      </w:r>
    </w:p>
    <w:p>
      <w:pPr>
        <w:pStyle w:val="Heading3"/>
      </w:pPr>
      <w:r>
        <w:rPr>
          <w:lang w:val="pt_PT" w:bidi="pt_PT"/>
        </w:rPr>
        <w:t>Temas e influências</w:t>
      </w:r>
    </w:p>
    <w:p>
      <w:pPr/>
      <w:r>
        <w:rPr>
          <w:lang w:val="pt_PT" w:bidi="pt_PT"/>
        </w:rPr>
      </w:r>
      <w:r>
        <w:rPr>
          <w:lang w:val="pt_PT" w:bidi="pt_PT"/>
        </w:rPr>
        <w:t>Essas histórias exploram como era a vida de Adão e Eva fora do jardim do Éden. Elas abordam os primórdios do pecado e da morte, o significado do arrependimento (retorno a Deus), o papel dos anjos como mensageiros e o problema do sofrimento humano. Ideias e imagens dos escritos da Vida de Adão e Eva reaparecem em obras judaicas e cristãs posteriores. Isso inclui interesses em anjos e na história inicial do mundo. As histórias também influenciaram como escritores posteriores recontaram a história de Adão, Eva e a queda.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Vida de João Batista</w:t>
      </w:r>
      <w:r>
        <w:rPr>
          <w:lang w:val="pt_PT" w:bidi="pt_PT"/>
        </w:rPr>
      </w:r>
    </w:p>
    <w:p>
      <w:pPr/>
      <w:r>
        <w:rPr>
          <w:lang w:val="pt_PT" w:bidi="pt_PT"/>
        </w:rPr>
      </w:r>
      <w:r>
        <w:rPr>
          <w:lang w:val="pt_PT" w:bidi="pt_PT"/>
        </w:rPr>
        <w:t>O autor desta história lendária afirma ser Serapião, um bispo que viveu no século IV d.C. A história fala sobre a vida inicial de João Batista, especialmente a morte de sua mãe, Elisabete.</w:t>
      </w:r>
    </w:p>
    <w:p>
      <w:pPr/>
      <w:r>
        <w:rPr>
          <w:lang w:val="pt_PT" w:bidi="pt_PT"/>
        </w:rPr>
      </w:r>
      <w:r>
        <w:rPr>
          <w:lang w:val="pt_PT" w:bidi="pt_PT"/>
        </w:rPr>
        <w:t>De acordo com a história, Elisabete morreu no mesmo dia que Herodes, o Grande. Isso aconteceu enquanto o jovem Jesus ainda estava no Egito, após seus pais o terem levado para lá. João, que também era um menino pequeno, não sabia como enterrar sua mãe. As nuvens trazem Jesus, Maria e Salomé, que lavam o corpo. Miguel e Gabriel cavam a sepultura e trazem as almas de Zacarias e Simeão. Depois disso, João cresce no deserto, onde os anjos cuidam dele. Após ajudarem João, as nuvens levantam Jesus e Maria para levá-los a Nazaré, onde viveram.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Vidas coptas da virgem</w:t>
      </w:r>
      <w:r>
        <w:rPr>
          <w:lang w:val="pt_PT" w:bidi="pt_PT"/>
        </w:rPr>
      </w:r>
    </w:p>
    <w:p>
      <w:pPr/>
      <w:r>
        <w:rPr>
          <w:lang w:val="pt_PT" w:bidi="pt_PT"/>
        </w:rPr>
      </w:r>
      <w:r>
        <w:rPr>
          <w:lang w:val="pt_PT" w:bidi="pt_PT"/>
        </w:rPr>
        <w:t>Estes são escritos antigos sobre Maria, a mãe de Jesus, redigidos na língua egípcia copta. Essas histórias narram sua vida e exaltam sua fé e santidade. Eles fazem parte dos escritos apócrifos, um conjunto de textos antigos não incluídos na Bíblia Hebraica, mas aceitos por alguns grupos cristãos.</w:t>
      </w:r>
    </w:p>
    <w:p>
      <w:pPr/>
      <w:r>
        <w:rPr>
          <w:lang w:val="pt_PT" w:bidi="pt_PT"/>
        </w:rPr>
      </w:r>
      <w:r>
        <w:rPr>
          <w:i/>
          <w:lang w:val="pt_PT" w:bidi="pt_PT"/>
        </w:rPr>
        <w:t>Veja</w:t>
      </w:r>
      <w:r>
        <w:rPr>
          <w:lang w:val="pt_PT" w:bidi="pt_PT"/>
        </w:rPr>
        <w:t xml:space="preserve"> </w:t>
      </w:r>
      <w:r>
        <w:rPr>
          <w:lang w:val="pt_PT" w:bidi="pt_PT"/>
        </w:rPr>
        <w:t>Vida da Virgem</w:t>
      </w:r>
      <w:r>
        <w:rPr>
          <w:lang w:val="pt_PT" w:bidi="pt_PT"/>
        </w:rPr>
        <w:t xml:space="preserve">; </w:t>
      </w:r>
      <w:r>
        <w:rPr>
          <w:i/>
          <w:lang w:val="pt_PT" w:bidi="pt_PT"/>
        </w:rPr>
        <w:t xml:space="preserve">Veja também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