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i/>
          <w:lang w:val="pt_PT" w:bidi="pt_PT"/>
        </w:rPr>
        <w:t>Ucal, Uel, Ugarite, Ula, Ulai, Ulão, Úlcera, Última Ceia, Últimos dias, Últimos dias, Últimos tempos, Umá, Ungido, Ungidos, Ungir, Unguento, Unicórnio, Unigênito, Ur (Local), Uri, Urim e Tumim, Urtiga, Útero Fechado, Uva, Uva passa, Uz, Uz (Lugar), Uz (Pessoa), Uzá, Uzal (Pessoa), Uzias, Uziel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hyperlink r:id="rId15">
        <w:r>
          <w:rPr>
            <w:lang w:val="pt_PT" w:bidi="pt_PT"/>
          </w:rPr>
          <w:rPr>
            <w:color w:val="0000EE"/>
            <w:u w:val="single"/>
          </w:rPr>
          <w:t>Pv 30.1</w:t>
        </w:r>
      </w:hyperlink>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6">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hyperlink r:id="rId17">
        <w:r>
          <w:rPr>
            <w:lang w:val="pt_PT" w:bidi="pt_PT"/>
          </w:rPr>
          <w:rPr>
            <w:color w:val="0000EE"/>
            <w:u w:val="single"/>
          </w:rPr>
          <w:t>2Rs 20.7</w:t>
        </w:r>
      </w:hyperlink>
      <w:r>
        <w:rPr>
          <w:lang w:val="pt_PT" w:bidi="pt_PT"/>
        </w:rPr>
        <w:t xml:space="preserve">; </w:t>
      </w:r>
      <w:hyperlink r:id="rId18">
        <w:r>
          <w:rPr>
            <w:lang w:val="pt_PT" w:bidi="pt_PT"/>
          </w:rPr>
          <w:rPr>
            <w:color w:val="0000EE"/>
            <w:u w:val="single"/>
          </w:rPr>
          <w:t>Is 38.21</w:t>
        </w:r>
      </w:hyperlink>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hyperlink r:id="rId1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hyperlink r:id="rId20">
        <w:r>
          <w:rPr>
            <w:lang w:val="pt_PT" w:bidi="pt_PT"/>
          </w:rPr>
          <w:rPr>
            <w:color w:val="0000EE"/>
            <w:u w:val="single"/>
          </w:rPr>
          <w:t>Dn 8.2–16</w:t>
        </w:r>
      </w:hyperlink>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hyperlink r:id="rId21">
        <w:r>
          <w:rPr>
            <w:lang w:val="pt_PT" w:bidi="pt_PT"/>
          </w:rPr>
          <w:rPr>
            <w:color w:val="0000EE"/>
            <w:u w:val="single"/>
          </w:rPr>
          <w:t>1Cr 7.16–17</w:t>
        </w:r>
      </w:hyperlink>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hyperlink r:id="rId22">
        <w:r>
          <w:rPr>
            <w:lang w:val="pt_PT" w:bidi="pt_PT"/>
          </w:rPr>
          <w:rPr>
            <w:color w:val="0000EE"/>
            <w:u w:val="single"/>
          </w:rPr>
          <w:t>1Cr 8.39–40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hyperlink r:id="rId23">
        <w:r>
          <w:rPr>
            <w:lang w:val="pt_PT" w:bidi="pt_PT"/>
          </w:rPr>
          <w:rPr>
            <w:color w:val="0000EE"/>
            <w:u w:val="single"/>
          </w:rPr>
          <w:t>Is 2.2</w:t>
        </w:r>
      </w:hyperlink>
      <w:r>
        <w:rPr>
          <w:lang w:val="pt_PT" w:bidi="pt_PT"/>
        </w:rPr>
        <w:t xml:space="preserve">; </w:t>
      </w:r>
      <w:hyperlink r:id="rId24">
        <w:r>
          <w:rPr>
            <w:lang w:val="pt_PT" w:bidi="pt_PT"/>
          </w:rPr>
          <w:rPr>
            <w:color w:val="0000EE"/>
            <w:u w:val="single"/>
          </w:rPr>
          <w:t>Mq 4.1</w:t>
        </w:r>
      </w:hyperlink>
      <w:r>
        <w:rPr>
          <w:lang w:val="pt_PT" w:bidi="pt_PT"/>
        </w:rPr>
        <w:t xml:space="preserve">). No Novo Testamento, os escritores acreditam que já estão vivendo nos últimos dias, que veem como a era do evangelho. Pedro explica que os eventos no Dia de Pentecostes cumprem a profecia de </w:t>
      </w:r>
      <w:hyperlink r:id="rId25">
        <w:r>
          <w:rPr>
            <w:lang w:val="pt_PT" w:bidi="pt_PT"/>
          </w:rPr>
          <w:rPr>
            <w:color w:val="0000EE"/>
            <w:u w:val="single"/>
          </w:rPr>
          <w:t>Joel 2.28,29</w:t>
        </w:r>
      </w:hyperlink>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lang w:val="pt_PT" w:bidi="pt_PT"/>
          </w:rPr>
          <w:rPr>
            <w:color w:val="0000EE"/>
            <w:u w:val="single"/>
          </w:rPr>
          <w:t>At 2.17,18</w:t>
        </w:r>
      </w:hyperlink>
      <w:r>
        <w:rPr>
          <w:lang w:val="pt_PT" w:bidi="pt_PT"/>
        </w:rPr>
        <w:t>). O escritor da carta aos Hebreus diz: “Antigamente, por meio dos profetas, Deus falou muitas vezes e de muitas maneiras aos nossos antepassados, mas nestes últimos tempos ele nos falou por meio do seu Filho” (</w:t>
      </w:r>
      <w:hyperlink r:id="rId27">
        <w:r>
          <w:rPr>
            <w:lang w:val="pt_PT" w:bidi="pt_PT"/>
          </w:rPr>
          <w:rPr>
            <w:color w:val="0000EE"/>
            <w:u w:val="single"/>
          </w:rPr>
          <w:t>Hb 1.1,2</w:t>
        </w:r>
      </w:hyperlink>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lang w:val="pt_PT" w:bidi="pt_PT"/>
          </w:rPr>
          <w:rPr>
            <w:color w:val="0000EE"/>
            <w:u w:val="single"/>
          </w:rPr>
          <w:t>1Jo 2.18</w:t>
        </w:r>
      </w:hyperlink>
      <w:r>
        <w:rPr>
          <w:lang w:val="pt_PT" w:bidi="pt_PT"/>
        </w:rPr>
        <w:t>). O fim destes últimos dias está sempre próximo, e certamente chegará um dia. É por isso que Cristo nos exorta a sermos vigilantes. Não sabemos o dia nem a hora de seu retorno glorioso. Isso encerrará estes últimos dias (</w:t>
      </w:r>
      <w:hyperlink r:id="rId29">
        <w:r>
          <w:rPr>
            <w:lang w:val="pt_PT" w:bidi="pt_PT"/>
          </w:rPr>
          <w:rPr>
            <w:color w:val="0000EE"/>
            <w:u w:val="single"/>
          </w:rPr>
          <w:t>Mt 24.44</w:t>
        </w:r>
      </w:hyperlink>
      <w:r>
        <w:rPr>
          <w:lang w:val="pt_PT" w:bidi="pt_PT"/>
        </w:rPr>
        <w:t xml:space="preserve">; </w:t>
      </w:r>
      <w:hyperlink r:id="rId30">
        <w:r>
          <w:rPr>
            <w:lang w:val="pt_PT" w:bidi="pt_PT"/>
          </w:rPr>
          <w:rPr>
            <w:color w:val="0000EE"/>
            <w:u w:val="single"/>
          </w:rPr>
          <w:t>25.13</w:t>
        </w:r>
      </w:hyperlink>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lang w:val="pt_PT" w:bidi="pt_PT"/>
          </w:rPr>
          <w:rPr>
            <w:color w:val="0000EE"/>
            <w:u w:val="single"/>
          </w:rPr>
          <w:t>Is 2.12–22</w:t>
        </w:r>
      </w:hyperlink>
      <w:r>
        <w:rPr>
          <w:lang w:val="pt_PT" w:bidi="pt_PT"/>
        </w:rPr>
        <w:t xml:space="preserve">; </w:t>
      </w:r>
      <w:hyperlink r:id="rId32">
        <w:r>
          <w:rPr>
            <w:lang w:val="pt_PT" w:bidi="pt_PT"/>
          </w:rPr>
          <w:rPr>
            <w:color w:val="0000EE"/>
            <w:u w:val="single"/>
          </w:rPr>
          <w:t>Ez 13.5</w:t>
        </w:r>
      </w:hyperlink>
      <w:r>
        <w:rPr>
          <w:lang w:val="pt_PT" w:bidi="pt_PT"/>
        </w:rPr>
        <w:t xml:space="preserve">; </w:t>
      </w:r>
      <w:hyperlink r:id="rId33">
        <w:r>
          <w:rPr>
            <w:lang w:val="pt_PT" w:bidi="pt_PT"/>
          </w:rPr>
          <w:rPr>
            <w:color w:val="0000EE"/>
            <w:u w:val="single"/>
          </w:rPr>
          <w:t>Jl 1.15</w:t>
        </w:r>
      </w:hyperlink>
      <w:r>
        <w:rPr>
          <w:lang w:val="pt_PT" w:bidi="pt_PT"/>
        </w:rPr>
        <w:t xml:space="preserve">; </w:t>
      </w:r>
      <w:hyperlink r:id="rId34">
        <w:r>
          <w:rPr>
            <w:lang w:val="pt_PT" w:bidi="pt_PT"/>
          </w:rPr>
          <w:rPr>
            <w:color w:val="0000EE"/>
            <w:u w:val="single"/>
          </w:rPr>
          <w:t>2.1,11</w:t>
        </w:r>
      </w:hyperlink>
      <w:r>
        <w:rPr>
          <w:lang w:val="pt_PT" w:bidi="pt_PT"/>
        </w:rPr>
        <w:t xml:space="preserve">; </w:t>
      </w:r>
      <w:hyperlink r:id="rId35">
        <w:r>
          <w:rPr>
            <w:lang w:val="pt_PT" w:bidi="pt_PT"/>
          </w:rPr>
          <w:rPr>
            <w:color w:val="0000EE"/>
            <w:u w:val="single"/>
          </w:rPr>
          <w:t>Am 5.18–24</w:t>
        </w:r>
      </w:hyperlink>
      <w:r>
        <w:rPr>
          <w:lang w:val="pt_PT" w:bidi="pt_PT"/>
        </w:rPr>
        <w:t xml:space="preserve">; </w:t>
      </w:r>
      <w:hyperlink r:id="rId36">
        <w:r>
          <w:rPr>
            <w:lang w:val="pt_PT" w:bidi="pt_PT"/>
          </w:rPr>
          <w:rPr>
            <w:color w:val="0000EE"/>
            <w:u w:val="single"/>
          </w:rPr>
          <w:t>Sf 1.7,14</w:t>
        </w:r>
      </w:hyperlink>
      <w:r>
        <w:rPr>
          <w:lang w:val="pt_PT" w:bidi="pt_PT"/>
        </w:rPr>
        <w:t>). O clímax desses últimos dias, e assim de toda a história, será “o Dia do Senhor”, que virá sobre o mundo de repente (</w:t>
      </w:r>
      <w:hyperlink r:id="rId37">
        <w:r>
          <w:rPr>
            <w:lang w:val="pt_PT" w:bidi="pt_PT"/>
          </w:rPr>
          <w:rPr>
            <w:color w:val="0000EE"/>
            <w:u w:val="single"/>
          </w:rPr>
          <w:t>1Ts 5.2</w:t>
        </w:r>
      </w:hyperlink>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lang w:val="pt_PT" w:bidi="pt_PT"/>
          </w:rPr>
          <w:rPr>
            <w:color w:val="0000EE"/>
            <w:u w:val="single"/>
          </w:rPr>
          <w:t>Rm 8.19–25</w:t>
        </w:r>
      </w:hyperlink>
      <w:r>
        <w:rPr>
          <w:lang w:val="pt_PT" w:bidi="pt_PT"/>
        </w:rPr>
        <w:t xml:space="preserve">; </w:t>
      </w:r>
      <w:hyperlink r:id="rId39">
        <w:r>
          <w:rPr>
            <w:lang w:val="pt_PT" w:bidi="pt_PT"/>
          </w:rPr>
          <w:rPr>
            <w:color w:val="0000EE"/>
            <w:u w:val="single"/>
          </w:rPr>
          <w:t>1Jo 3.2</w:t>
        </w:r>
      </w:hyperlink>
      <w:r>
        <w:rPr>
          <w:lang w:val="pt_PT" w:bidi="pt_PT"/>
        </w:rPr>
        <w:t xml:space="preserve">; </w:t>
      </w:r>
      <w:hyperlink r:id="rId40">
        <w:r>
          <w:rPr>
            <w:lang w:val="pt_PT" w:bidi="pt_PT"/>
          </w:rPr>
          <w:rPr>
            <w:color w:val="0000EE"/>
            <w:u w:val="single"/>
          </w:rPr>
          <w:t>Ap 21.1–8</w:t>
        </w:r>
      </w:hyperlink>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lang w:val="pt_PT" w:bidi="pt_PT"/>
          </w:rPr>
          <w:rPr>
            <w:color w:val="0000EE"/>
            <w:u w:val="single"/>
          </w:rPr>
          <w:t>1Jo 2.28</w:t>
        </w:r>
      </w:hyperlink>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lang w:val="pt_PT" w:bidi="pt_PT"/>
          </w:rPr>
          <w:rPr>
            <w:color w:val="0000EE"/>
            <w:u w:val="single"/>
          </w:rPr>
          <w:t>1Co 3.13–15</w:t>
        </w:r>
      </w:hyperlink>
      <w:r>
        <w:rPr>
          <w:lang w:val="pt_PT" w:bidi="pt_PT"/>
        </w:rPr>
        <w:t>).</w:t>
      </w:r>
    </w:p>
    <w:p>
      <w:pPr/>
      <w:r>
        <w:rPr>
          <w:lang w:val="pt_PT" w:bidi="pt_PT"/>
        </w:rPr>
      </w:r>
      <w:r>
        <w:rPr>
          <w:lang w:val="pt_PT" w:bidi="pt_PT"/>
        </w:rPr>
        <w:t>O último dos últimos dias terminará. Então, o reino de Cristo começará. Deus será tudo em todos (</w:t>
      </w:r>
      <w:hyperlink r:id="rId43">
        <w:r>
          <w:rPr>
            <w:lang w:val="pt_PT" w:bidi="pt_PT"/>
          </w:rPr>
          <w:rPr>
            <w:color w:val="0000EE"/>
            <w:u w:val="single"/>
          </w:rPr>
          <w:t>1Co 15.28</w:t>
        </w:r>
      </w:hyperlink>
      <w:r>
        <w:rPr>
          <w:lang w:val="pt_PT" w:bidi="pt_PT"/>
        </w:rPr>
        <w:t xml:space="preserve">; </w:t>
      </w:r>
      <w:hyperlink r:id="rId44">
        <w:r>
          <w:rPr>
            <w:lang w:val="pt_PT" w:bidi="pt_PT"/>
          </w:rPr>
          <w:rPr>
            <w:color w:val="0000EE"/>
            <w:u w:val="single"/>
          </w:rPr>
          <w:t>Fp 3.20,21</w:t>
        </w:r>
      </w:hyperlink>
      <w:r>
        <w:rPr>
          <w:lang w:val="pt_PT" w:bidi="pt_PT"/>
        </w:rPr>
        <w:t>). O último dia também será um dia de triunfo e ressurreição. Cristo prometeu ressuscitar todos que acreditam nele (</w:t>
      </w:r>
      <w:hyperlink r:id="rId45">
        <w:r>
          <w:rPr>
            <w:lang w:val="pt_PT" w:bidi="pt_PT"/>
          </w:rPr>
          <w:rPr>
            <w:color w:val="0000EE"/>
            <w:u w:val="single"/>
          </w:rPr>
          <w:t>Jo 6.39–44,54</w:t>
        </w:r>
      </w:hyperlink>
      <w:r>
        <w:rPr>
          <w:lang w:val="pt_PT" w:bidi="pt_PT"/>
        </w:rPr>
        <w:t xml:space="preserve">). Os últimos dias são como a noite quando comparados à glória que será revelada no retorno de Cristo, então o fim desses últimos dias será também o começo do dia interminável de Deus (veja </w:t>
      </w:r>
      <w:hyperlink r:id="rId46">
        <w:r>
          <w:rPr>
            <w:lang w:val="pt_PT" w:bidi="pt_PT"/>
          </w:rPr>
          <w:rPr>
            <w:color w:val="0000EE"/>
            <w:u w:val="single"/>
          </w:rPr>
          <w:t>Rm 13.11,12</w:t>
        </w:r>
      </w:hyperlink>
      <w:r>
        <w:rPr>
          <w:lang w:val="pt_PT" w:bidi="pt_PT"/>
        </w:rPr>
        <w:t xml:space="preserve">). Saber que estamos nos últimos dias e que o último dia está se aproximando deve impactar grandemente como vivemos nossas vidas hoje (veja </w:t>
      </w:r>
      <w:hyperlink r:id="rId47">
        <w:r>
          <w:rPr>
            <w:lang w:val="pt_PT" w:bidi="pt_PT"/>
          </w:rPr>
          <w:rPr>
            <w:color w:val="0000EE"/>
            <w:u w:val="single"/>
          </w:rPr>
          <w:t>2Pe 3.11–14</w:t>
        </w:r>
      </w:hyperlink>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lang w:val="pt_PT" w:bidi="pt_PT"/>
          </w:rPr>
          <w:rPr>
            <w:color w:val="0000EE"/>
            <w:u w:val="single"/>
          </w:rPr>
          <w:t>Rm 8.23</w:t>
        </w:r>
      </w:hyperlink>
      <w:r>
        <w:rPr>
          <w:lang w:val="pt_PT" w:bidi="pt_PT"/>
        </w:rPr>
        <w:t xml:space="preserve">; </w:t>
      </w:r>
      <w:hyperlink r:id="rId49">
        <w:r>
          <w:rPr>
            <w:lang w:val="pt_PT" w:bidi="pt_PT"/>
          </w:rPr>
          <w:rPr>
            <w:color w:val="0000EE"/>
            <w:u w:val="single"/>
          </w:rPr>
          <w:t>2Co 1.22</w:t>
        </w:r>
      </w:hyperlink>
      <w:r>
        <w:rPr>
          <w:lang w:val="pt_PT" w:bidi="pt_PT"/>
        </w:rPr>
        <w:t xml:space="preserve">; </w:t>
      </w:r>
      <w:hyperlink r:id="rId50">
        <w:r>
          <w:rPr>
            <w:lang w:val="pt_PT" w:bidi="pt_PT"/>
          </w:rPr>
          <w:rPr>
            <w:color w:val="0000EE"/>
            <w:u w:val="single"/>
          </w:rPr>
          <w:t>5.5</w:t>
        </w:r>
      </w:hyperlink>
      <w:r>
        <w:rPr>
          <w:lang w:val="pt_PT" w:bidi="pt_PT"/>
        </w:rPr>
        <w:t xml:space="preserve">; </w:t>
      </w:r>
      <w:hyperlink r:id="rId51">
        <w:r>
          <w:rPr>
            <w:lang w:val="pt_PT" w:bidi="pt_PT"/>
          </w:rPr>
          <w:rPr>
            <w:color w:val="0000EE"/>
            <w:u w:val="single"/>
          </w:rPr>
          <w:t>Ef 1.14</w:t>
        </w:r>
      </w:hyperlink>
      <w:r>
        <w:rPr>
          <w:lang w:val="pt_PT" w:bidi="pt_PT"/>
        </w:rPr>
        <w:t>). Enquanto isso, podemos ter confiança com o apóstolo Paulo de que os sofrimentos destes últimos dias não são dignos de serem comparados com a glória que será revelada a nós (</w:t>
      </w:r>
      <w:hyperlink r:id="rId52">
        <w:r>
          <w:rPr>
            <w:lang w:val="pt_PT" w:bidi="pt_PT"/>
          </w:rPr>
          <w:rPr>
            <w:color w:val="0000EE"/>
            <w:u w:val="single"/>
          </w:rPr>
          <w:t>Rm 8.18</w:t>
        </w:r>
      </w:hyperlink>
      <w:r>
        <w:rPr>
          <w:lang w:val="pt_PT" w:bidi="pt_PT"/>
        </w:rPr>
        <w:t>). Estes dias também são um tempo de responsabilidade e oportunidade. Os cristãos têm a responsabilidade de proclamar o evangelho em todo o mundo (</w:t>
      </w:r>
      <w:hyperlink r:id="rId53">
        <w:r>
          <w:rPr>
            <w:lang w:val="pt_PT" w:bidi="pt_PT"/>
          </w:rPr>
          <w:rPr>
            <w:color w:val="0000EE"/>
            <w:u w:val="single"/>
          </w:rPr>
          <w:t>Mt 28.19,20</w:t>
        </w:r>
      </w:hyperlink>
      <w:r>
        <w:rPr>
          <w:lang w:val="pt_PT" w:bidi="pt_PT"/>
        </w:rPr>
        <w:t xml:space="preserve">; </w:t>
      </w:r>
      <w:hyperlink r:id="rId54">
        <w:r>
          <w:rPr>
            <w:lang w:val="pt_PT" w:bidi="pt_PT"/>
          </w:rPr>
          <w:rPr>
            <w:color w:val="0000EE"/>
            <w:u w:val="single"/>
          </w:rPr>
          <w:t>At 1.8</w:t>
        </w:r>
      </w:hyperlink>
      <w:r>
        <w:rPr>
          <w:lang w:val="pt_PT" w:bidi="pt_PT"/>
        </w:rPr>
        <w:t>), e Deus ordena que todas as pessoas em todos os lugares se arrependam (</w:t>
      </w:r>
      <w:hyperlink r:id="rId55">
        <w:r>
          <w:rPr>
            <w:lang w:val="pt_PT" w:bidi="pt_PT"/>
          </w:rPr>
          <w:rPr>
            <w:color w:val="0000EE"/>
            <w:u w:val="single"/>
          </w:rPr>
          <w:t>At 17.30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hyperlink r:id="rId56">
        <w:r>
          <w:rPr>
            <w:lang w:val="pt_PT" w:bidi="pt_PT"/>
          </w:rPr>
          <w:rPr>
            <w:color w:val="0000EE"/>
            <w:u w:val="single"/>
          </w:rPr>
          <w:t>Js 19.30</w:t>
        </w:r>
      </w:hyperlink>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hyperlink r:id="rId57">
        <w:r>
          <w:rPr>
            <w:lang w:val="pt_PT" w:bidi="pt_PT"/>
          </w:rPr>
          <w:rPr>
            <w:color w:val="0000EE"/>
            <w:u w:val="single"/>
          </w:rPr>
          <w:t>Sl 2.2</w:t>
        </w:r>
      </w:hyperlink>
      <w:r>
        <w:rPr>
          <w:lang w:val="pt_PT" w:bidi="pt_PT"/>
        </w:rPr>
        <w:t xml:space="preserve">; </w:t>
      </w:r>
      <w:hyperlink r:id="rId58">
        <w:r>
          <w:rPr>
            <w:lang w:val="pt_PT" w:bidi="pt_PT"/>
          </w:rPr>
          <w:rPr>
            <w:color w:val="0000EE"/>
            <w:u w:val="single"/>
          </w:rPr>
          <w:t>Dn 9.25–26</w:t>
        </w:r>
      </w:hyperlink>
      <w:r>
        <w:rPr>
          <w:lang w:val="pt_PT" w:bidi="pt_PT"/>
        </w:rPr>
        <w:t>). É uma unção pelo Espírito Santo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Lc 4.1</w:t>
        </w:r>
      </w:hyperlink>
      <w:r>
        <w:rPr>
          <w:lang w:val="pt_PT" w:bidi="pt_PT"/>
        </w:rPr>
        <w:t>,</w:t>
      </w:r>
      <w:hyperlink r:id="rId61">
        <w:r>
          <w:rPr>
            <w:lang w:val="pt_PT" w:bidi="pt_PT"/>
          </w:rPr>
          <w:rPr>
            <w:color w:val="0000EE"/>
            <w:u w:val="single"/>
          </w:rPr>
          <w:t>18–19</w:t>
        </w:r>
      </w:hyperlink>
      <w:r>
        <w:rPr>
          <w:lang w:val="pt_PT" w:bidi="pt_PT"/>
        </w:rPr>
        <w:t>). Jesus de Nazaré foi realmente o Ungido ou Messias da profecia do Antigo Testamento. Isso foi confirmado por sua unção pelo Espírito Santo e pelos milagres que se seguiram (</w:t>
      </w:r>
      <w:hyperlink r:id="rId62">
        <w:r>
          <w:rPr>
            <w:lang w:val="pt_PT" w:bidi="pt_PT"/>
          </w:rPr>
          <w:rPr>
            <w:color w:val="0000EE"/>
            <w:u w:val="single"/>
          </w:rPr>
          <w:t>Jo 1.32–51</w:t>
        </w:r>
      </w:hyperlink>
      <w:r>
        <w:rPr>
          <w:lang w:val="pt_PT" w:bidi="pt_PT"/>
        </w:rPr>
        <w:t xml:space="preserve">; </w:t>
      </w:r>
      <w:hyperlink r:id="rId63">
        <w:r>
          <w:rPr>
            <w:lang w:val="pt_PT" w:bidi="pt_PT"/>
          </w:rPr>
          <w:rPr>
            <w:color w:val="0000EE"/>
            <w:u w:val="single"/>
          </w:rPr>
          <w:t>Lc 4.33–37</w:t>
        </w:r>
      </w:hyperlink>
      <w:r>
        <w:rPr>
          <w:lang w:val="pt_PT" w:bidi="pt_PT"/>
        </w:rPr>
        <w:t>). Assim como Jesus, os cristãos também são considerados ungidos pelo Espírito Santo. O Espírito os ajuda a compreender sua fé e a viver de maneira que agrada a Deus (</w:t>
      </w:r>
      <w:hyperlink r:id="rId64">
        <w:r>
          <w:rPr>
            <w:lang w:val="pt_PT" w:bidi="pt_PT"/>
          </w:rPr>
          <w:rPr>
            <w:color w:val="0000EE"/>
            <w:u w:val="single"/>
          </w:rPr>
          <w:t>2Co 1.21–22</w:t>
        </w:r>
      </w:hyperlink>
      <w:r>
        <w:rPr>
          <w:lang w:val="pt_PT" w:bidi="pt_PT"/>
        </w:rPr>
        <w:t xml:space="preserve">; </w:t>
      </w:r>
      <w:hyperlink r:id="rId65">
        <w:r>
          <w:rPr>
            <w:lang w:val="pt_PT" w:bidi="pt_PT"/>
          </w:rPr>
          <w:rPr>
            <w:color w:val="0000EE"/>
            <w:u w:val="single"/>
          </w:rPr>
          <w:t>1Jo 2.20,27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hyperlink r:id="rId66">
        <w:r>
          <w:rPr>
            <w:lang w:val="pt_PT" w:bidi="pt_PT"/>
          </w:rPr>
          <w:rPr>
            <w:color w:val="0000EE"/>
            <w:u w:val="single"/>
          </w:rPr>
          <w:t>Gn 31.13</w:t>
        </w:r>
      </w:hyperlink>
      <w:r>
        <w:rPr>
          <w:lang w:val="pt_PT" w:bidi="pt_PT"/>
        </w:rPr>
        <w:t>, onde se refere a Jacó derramando óleo na pedra de Betel (</w:t>
      </w:r>
      <w:hyperlink r:id="rId67">
        <w:r>
          <w:rPr>
            <w:lang w:val="pt_PT" w:bidi="pt_PT"/>
          </w:rPr>
          <w:rPr>
            <w:color w:val="0000EE"/>
            <w:u w:val="single"/>
          </w:rPr>
          <w:t>Gn 28.18–19</w:t>
        </w:r>
      </w:hyperlink>
      <w:r>
        <w:rPr>
          <w:lang w:val="pt_PT" w:bidi="pt_PT"/>
        </w:rPr>
        <w:t>). Em um momento posterior, a cerimônia foi repetida (</w:t>
      </w:r>
      <w:hyperlink r:id="rId68">
        <w:r>
          <w:rPr>
            <w:lang w:val="pt_PT" w:bidi="pt_PT"/>
          </w:rPr>
          <w:rPr>
            <w:color w:val="0000EE"/>
            <w:u w:val="single"/>
          </w:rPr>
          <w:t>Gn 35.9–15</w:t>
        </w:r>
      </w:hyperlink>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lang w:val="pt_PT" w:bidi="pt_PT"/>
          </w:rPr>
          <w:rPr>
            <w:color w:val="0000EE"/>
            <w:u w:val="single"/>
          </w:rPr>
          <w:t>1Sm 9.25–27</w:t>
        </w:r>
      </w:hyperlink>
      <w:r>
        <w:rPr>
          <w:lang w:val="pt_PT" w:bidi="pt_PT"/>
        </w:rPr>
        <w:t>), então “tomou Samuel um vaso de azeite, e lho derramou sobre a cabeça, e o beijou, e disse: ‘Não te ungiu, porventura, o Senhor por príncipe sobre a sua herança, o povo de Israel?’” (</w:t>
      </w:r>
      <w:hyperlink r:id="rId70">
        <w:r>
          <w:rPr>
            <w:lang w:val="pt_PT" w:bidi="pt_PT"/>
          </w:rPr>
          <w:rPr>
            <w:color w:val="0000EE"/>
            <w:u w:val="single"/>
          </w:rPr>
          <w:t>1Sm 10.1</w:t>
        </w:r>
      </w:hyperlink>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hyperlink r:id="rId71">
        <w:r>
          <w:rPr>
            <w:lang w:val="pt_PT" w:bidi="pt_PT"/>
          </w:rPr>
          <w:rPr>
            <w:color w:val="0000EE"/>
            <w:u w:val="single"/>
          </w:rPr>
          <w:t>Êx 30.22–25</w:t>
        </w:r>
      </w:hyperlink>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lang w:val="pt_PT" w:bidi="pt_PT"/>
          </w:rPr>
          <w:rPr>
            <w:color w:val="0000EE"/>
            <w:u w:val="single"/>
          </w:rPr>
          <w:t>Êx 30.26–32</w:t>
        </w:r>
      </w:hyperlink>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hyperlink r:id="rId73">
        <w:r>
          <w:rPr>
            <w:lang w:val="pt_PT" w:bidi="pt_PT"/>
          </w:rPr>
          <w:rPr>
            <w:color w:val="0000EE"/>
            <w:u w:val="single"/>
          </w:rPr>
          <w:t>1Rs 19.16</w:t>
        </w:r>
      </w:hyperlink>
      <w:r>
        <w:rPr>
          <w:lang w:val="pt_PT" w:bidi="pt_PT"/>
        </w:rPr>
        <w:t>). Eles poderiam ser referidos como os ungidos de Deus (</w:t>
      </w:r>
      <w:hyperlink r:id="rId74">
        <w:r>
          <w:rPr>
            <w:lang w:val="pt_PT" w:bidi="pt_PT"/>
          </w:rPr>
          <w:rPr>
            <w:color w:val="0000EE"/>
            <w:u w:val="single"/>
          </w:rPr>
          <w:t>1Cr 16.22</w:t>
        </w:r>
      </w:hyperlink>
      <w:r>
        <w:rPr>
          <w:lang w:val="pt_PT" w:bidi="pt_PT"/>
        </w:rPr>
        <w:t xml:space="preserve">; </w:t>
      </w:r>
      <w:hyperlink r:id="rId75">
        <w:r>
          <w:rPr>
            <w:lang w:val="pt_PT" w:bidi="pt_PT"/>
          </w:rPr>
          <w:rPr>
            <w:color w:val="0000EE"/>
            <w:u w:val="single"/>
          </w:rPr>
          <w:t>Sl 105.15</w:t>
        </w:r>
      </w:hyperlink>
      <w:r>
        <w:rPr>
          <w:lang w:val="pt_PT" w:bidi="pt_PT"/>
        </w:rPr>
        <w:t>). Na instituição do sacerdócio levítico, todos os sacerdotes foram ungidos para seus ofícios, os filhos de Arão, bem como o próprio Arão (</w:t>
      </w:r>
      <w:hyperlink r:id="rId76">
        <w:r>
          <w:rPr>
            <w:lang w:val="pt_PT" w:bidi="pt_PT"/>
          </w:rPr>
          <w:rPr>
            <w:color w:val="0000EE"/>
            <w:u w:val="single"/>
          </w:rPr>
          <w:t>Êx 40.12–15</w:t>
        </w:r>
      </w:hyperlink>
      <w:r>
        <w:rPr>
          <w:lang w:val="pt_PT" w:bidi="pt_PT"/>
        </w:rPr>
        <w:t xml:space="preserve">; </w:t>
      </w:r>
      <w:hyperlink r:id="rId77">
        <w:r>
          <w:rPr>
            <w:lang w:val="pt_PT" w:bidi="pt_PT"/>
          </w:rPr>
          <w:rPr>
            <w:color w:val="0000EE"/>
            <w:u w:val="single"/>
          </w:rPr>
          <w:t>Nm 3.3</w:t>
        </w:r>
      </w:hyperlink>
      <w:r>
        <w:rPr>
          <w:lang w:val="pt_PT" w:bidi="pt_PT"/>
        </w:rPr>
        <w:t>). Posteriormente, a unção não foi repetida na consagração dos sacerdotes comuns, mas foi especialmente reservada para o sumo sacerdote (</w:t>
      </w:r>
      <w:hyperlink r:id="rId78">
        <w:r>
          <w:rPr>
            <w:lang w:val="pt_PT" w:bidi="pt_PT"/>
          </w:rPr>
          <w:rPr>
            <w:color w:val="0000EE"/>
            <w:u w:val="single"/>
          </w:rPr>
          <w:t>Êx 29.29</w:t>
        </w:r>
      </w:hyperlink>
      <w:r>
        <w:rPr>
          <w:lang w:val="pt_PT" w:bidi="pt_PT"/>
        </w:rPr>
        <w:t xml:space="preserve">; </w:t>
      </w:r>
      <w:hyperlink r:id="rId79">
        <w:r>
          <w:rPr>
            <w:lang w:val="pt_PT" w:bidi="pt_PT"/>
          </w:rPr>
          <w:rPr>
            <w:color w:val="0000EE"/>
            <w:u w:val="single"/>
          </w:rPr>
          <w:t>Lv 16.32</w:t>
        </w:r>
      </w:hyperlink>
      <w:r>
        <w:rPr>
          <w:lang w:val="pt_PT" w:bidi="pt_PT"/>
        </w:rPr>
        <w:t>).</w:t>
      </w:r>
    </w:p>
    <w:p>
      <w:pPr/>
      <w:r>
        <w:rPr>
          <w:lang w:val="pt_PT" w:bidi="pt_PT"/>
        </w:rPr>
      </w:r>
      <w:r>
        <w:rPr>
          <w:lang w:val="pt_PT" w:bidi="pt_PT"/>
        </w:rPr>
        <w:t>Antes de terem um rei próprio, os israelitas estavam cientes da unção como um modo de empossar reis (</w:t>
      </w:r>
      <w:hyperlink r:id="rId80">
        <w:r>
          <w:rPr>
            <w:lang w:val="pt_PT" w:bidi="pt_PT"/>
          </w:rPr>
          <w:rPr>
            <w:color w:val="0000EE"/>
            <w:u w:val="single"/>
          </w:rPr>
          <w:t>Jz 9.8,15</w:t>
        </w:r>
      </w:hyperlink>
      <w:r>
        <w:rPr>
          <w:lang w:val="pt_PT" w:bidi="pt_PT"/>
        </w:rPr>
        <w:t>). A unção se tornou um rito divinamente ordenado que acompanhava o ato de empossar todos os reis de Judá e Israel (</w:t>
      </w:r>
      <w:hyperlink r:id="rId81">
        <w:r>
          <w:rPr>
            <w:lang w:val="pt_PT" w:bidi="pt_PT"/>
          </w:rPr>
          <w:rPr>
            <w:color w:val="0000EE"/>
            <w:u w:val="single"/>
          </w:rPr>
          <w:t>2Rs 9.1–6</w:t>
        </w:r>
      </w:hyperlink>
      <w:r>
        <w:rPr>
          <w:lang w:val="pt_PT" w:bidi="pt_PT"/>
        </w:rPr>
        <w:t xml:space="preserve">; </w:t>
      </w:r>
      <w:hyperlink r:id="rId82">
        <w:r>
          <w:rPr>
            <w:lang w:val="pt_PT" w:bidi="pt_PT"/>
          </w:rPr>
          <w:rPr>
            <w:color w:val="0000EE"/>
            <w:u w:val="single"/>
          </w:rPr>
          <w:t>11.12</w:t>
        </w:r>
      </w:hyperlink>
      <w:r>
        <w:rPr>
          <w:lang w:val="pt_PT" w:bidi="pt_PT"/>
        </w:rPr>
        <w:t>) de Saul em diante (</w:t>
      </w:r>
      <w:hyperlink r:id="rId70">
        <w:r>
          <w:rPr>
            <w:lang w:val="pt_PT" w:bidi="pt_PT"/>
          </w:rPr>
          <w:rPr>
            <w:color w:val="0000EE"/>
            <w:u w:val="single"/>
          </w:rPr>
          <w:t>1Sm 10.1</w:t>
        </w:r>
      </w:hyperlink>
      <w:r>
        <w:rPr>
          <w:lang w:val="pt_PT" w:bidi="pt_PT"/>
        </w:rPr>
        <w:t xml:space="preserve">; </w:t>
      </w:r>
      <w:hyperlink r:id="rId83">
        <w:r>
          <w:rPr>
            <w:lang w:val="pt_PT" w:bidi="pt_PT"/>
          </w:rPr>
          <w:rPr>
            <w:color w:val="0000EE"/>
            <w:u w:val="single"/>
          </w:rPr>
          <w:t>1Rs 1.39</w:t>
        </w:r>
      </w:hyperlink>
      <w:r>
        <w:rPr>
          <w:lang w:val="pt_PT" w:bidi="pt_PT"/>
        </w:rPr>
        <w:t>). A unção de Davi ocorreu em três estágios (</w:t>
      </w:r>
      <w:hyperlink r:id="rId84">
        <w:r>
          <w:rPr>
            <w:lang w:val="pt_PT" w:bidi="pt_PT"/>
          </w:rPr>
          <w:rPr>
            <w:color w:val="0000EE"/>
            <w:u w:val="single"/>
          </w:rPr>
          <w:t>1Sm 16.1,13</w:t>
        </w:r>
      </w:hyperlink>
      <w:r>
        <w:rPr>
          <w:lang w:val="pt_PT" w:bidi="pt_PT"/>
        </w:rPr>
        <w:t xml:space="preserve">; </w:t>
      </w:r>
      <w:hyperlink r:id="rId85">
        <w:r>
          <w:rPr>
            <w:lang w:val="pt_PT" w:bidi="pt_PT"/>
          </w:rPr>
          <w:rPr>
            <w:color w:val="0000EE"/>
            <w:u w:val="single"/>
          </w:rPr>
          <w:t>2Sm 2.4</w:t>
        </w:r>
      </w:hyperlink>
      <w:r>
        <w:rPr>
          <w:lang w:val="pt_PT" w:bidi="pt_PT"/>
        </w:rPr>
        <w:t xml:space="preserve">; </w:t>
      </w:r>
      <w:hyperlink r:id="rId86">
        <w:r>
          <w:rPr>
            <w:lang w:val="pt_PT" w:bidi="pt_PT"/>
          </w:rPr>
          <w:rPr>
            <w:color w:val="0000EE"/>
            <w:u w:val="single"/>
          </w:rPr>
          <w:t>5.1–4</w:t>
        </w:r>
      </w:hyperlink>
      <w:r>
        <w:rPr>
          <w:lang w:val="pt_PT" w:bidi="pt_PT"/>
        </w:rPr>
        <w:t>). “O ungido do Senhor” ou alguma frase semelhante se tornou uma designação comum para reis hebreus (</w:t>
      </w:r>
      <w:hyperlink r:id="rId87">
        <w:r>
          <w:rPr>
            <w:lang w:val="pt_PT" w:bidi="pt_PT"/>
          </w:rPr>
          <w:rPr>
            <w:color w:val="0000EE"/>
            <w:u w:val="single"/>
          </w:rPr>
          <w:t>1Sm 12.3–5</w:t>
        </w:r>
      </w:hyperlink>
      <w:r>
        <w:rPr>
          <w:lang w:val="pt_PT" w:bidi="pt_PT"/>
        </w:rPr>
        <w:t xml:space="preserve">; </w:t>
      </w:r>
      <w:hyperlink r:id="rId88">
        <w:r>
          <w:rPr>
            <w:lang w:val="pt_PT" w:bidi="pt_PT"/>
          </w:rPr>
          <w:rPr>
            <w:color w:val="0000EE"/>
            <w:u w:val="single"/>
          </w:rPr>
          <w:t>2Sm 1.14–16</w:t>
        </w:r>
      </w:hyperlink>
      <w:r>
        <w:rPr>
          <w:lang w:val="pt_PT" w:bidi="pt_PT"/>
        </w:rPr>
        <w:t xml:space="preserve">; </w:t>
      </w:r>
      <w:hyperlink r:id="rId89">
        <w:r>
          <w:rPr>
            <w:lang w:val="pt_PT" w:bidi="pt_PT"/>
          </w:rPr>
          <w:rPr>
            <w:color w:val="0000EE"/>
            <w:u w:val="single"/>
          </w:rPr>
          <w:t>Sl 89.38,51</w:t>
        </w:r>
      </w:hyperlink>
      <w:r>
        <w:rPr>
          <w:lang w:val="pt_PT" w:bidi="pt_PT"/>
        </w:rPr>
        <w:t xml:space="preserve">; </w:t>
      </w:r>
      <w:hyperlink r:id="rId90">
        <w:r>
          <w:rPr>
            <w:lang w:val="pt_PT" w:bidi="pt_PT"/>
          </w:rPr>
          <w:rPr>
            <w:color w:val="0000EE"/>
            <w:u w:val="single"/>
          </w:rPr>
          <w:t>Lm 4.20</w:t>
        </w:r>
      </w:hyperlink>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lang w:val="pt_PT" w:bidi="pt_PT"/>
          </w:rPr>
          <w:rPr>
            <w:color w:val="0000EE"/>
            <w:u w:val="single"/>
          </w:rPr>
          <w:t>2Sm 12.20</w:t>
        </w:r>
      </w:hyperlink>
      <w:r>
        <w:rPr>
          <w:lang w:val="pt_PT" w:bidi="pt_PT"/>
        </w:rPr>
        <w:t xml:space="preserve">; </w:t>
      </w:r>
      <w:hyperlink r:id="rId92">
        <w:r>
          <w:rPr>
            <w:lang w:val="pt_PT" w:bidi="pt_PT"/>
          </w:rPr>
          <w:rPr>
            <w:color w:val="0000EE"/>
            <w:u w:val="single"/>
          </w:rPr>
          <w:t>Rm 3.3</w:t>
        </w:r>
      </w:hyperlink>
      <w:r>
        <w:rPr>
          <w:lang w:val="pt_PT" w:bidi="pt_PT"/>
        </w:rPr>
        <w:t xml:space="preserve">; </w:t>
      </w:r>
      <w:hyperlink r:id="rId93">
        <w:r>
          <w:rPr>
            <w:lang w:val="pt_PT" w:bidi="pt_PT"/>
          </w:rPr>
          <w:rPr>
            <w:color w:val="0000EE"/>
            <w:u w:val="single"/>
          </w:rPr>
          <w:t>Mq 6.15</w:t>
        </w:r>
      </w:hyperlink>
      <w:r>
        <w:rPr>
          <w:lang w:val="pt_PT" w:bidi="pt_PT"/>
        </w:rPr>
        <w:t>). Na verdade, o fracasso em ungir-se ou perfumar-se indicava luto ou angústia (</w:t>
      </w:r>
      <w:hyperlink r:id="rId94">
        <w:r>
          <w:rPr>
            <w:lang w:val="pt_PT" w:bidi="pt_PT"/>
          </w:rPr>
          <w:rPr>
            <w:color w:val="0000EE"/>
            <w:u w:val="single"/>
          </w:rPr>
          <w:t>2Sm 14.2</w:t>
        </w:r>
      </w:hyperlink>
      <w:r>
        <w:rPr>
          <w:lang w:val="pt_PT" w:bidi="pt_PT"/>
        </w:rPr>
        <w:t xml:space="preserve">; </w:t>
      </w:r>
      <w:hyperlink r:id="rId95">
        <w:r>
          <w:rPr>
            <w:lang w:val="pt_PT" w:bidi="pt_PT"/>
          </w:rPr>
          <w:rPr>
            <w:color w:val="0000EE"/>
            <w:u w:val="single"/>
          </w:rPr>
          <w:t>Dn 10.3</w:t>
        </w:r>
      </w:hyperlink>
      <w:r>
        <w:rPr>
          <w:lang w:val="pt_PT" w:bidi="pt_PT"/>
        </w:rPr>
        <w:t xml:space="preserve">; </w:t>
      </w:r>
      <w:hyperlink r:id="rId96">
        <w:r>
          <w:rPr>
            <w:lang w:val="pt_PT" w:bidi="pt_PT"/>
          </w:rPr>
          <w:rPr>
            <w:color w:val="0000EE"/>
            <w:u w:val="single"/>
          </w:rPr>
          <w:t>Mt 6.17</w:t>
        </w:r>
      </w:hyperlink>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hyperlink r:id="rId97">
        <w:r>
          <w:rPr>
            <w:lang w:val="pt_PT" w:bidi="pt_PT"/>
          </w:rPr>
          <w:rPr>
            <w:color w:val="0000EE"/>
            <w:u w:val="single"/>
          </w:rPr>
          <w:t>Tg 5.14–16</w:t>
        </w:r>
      </w:hyperlink>
      <w:r>
        <w:rPr>
          <w:lang w:val="pt_PT" w:bidi="pt_PT"/>
        </w:rPr>
        <w:t>). A unção com óleo também fazia parte do ministério de cura dos apóstolos (</w:t>
      </w:r>
      <w:hyperlink r:id="rId98">
        <w:r>
          <w:rPr>
            <w:lang w:val="pt_PT" w:bidi="pt_PT"/>
          </w:rPr>
          <w:rPr>
            <w:color w:val="0000EE"/>
            <w:u w:val="single"/>
          </w:rPr>
          <w:t>Mc 6.12–13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lang w:val="pt_PT" w:bidi="pt_PT"/>
          </w:rPr>
          <w:rPr>
            <w:color w:val="0000EE"/>
            <w:u w:val="single"/>
          </w:rPr>
          <w:t>1Sm 8.13</w:t>
        </w:r>
      </w:hyperlink>
      <w:r>
        <w:rPr>
          <w:lang w:val="pt_PT" w:bidi="pt_PT"/>
        </w:rPr>
        <w:t xml:space="preserve">; </w:t>
      </w:r>
      <w:hyperlink r:id="rId100">
        <w:r>
          <w:rPr>
            <w:lang w:val="pt_PT" w:bidi="pt_PT"/>
          </w:rPr>
          <w:rPr>
            <w:color w:val="0000EE"/>
            <w:u w:val="single"/>
          </w:rPr>
          <w:t>2Cr 16.14</w:t>
        </w:r>
      </w:hyperlink>
      <w:r>
        <w:rPr>
          <w:lang w:val="pt_PT" w:bidi="pt_PT"/>
        </w:rPr>
        <w:t>). Alguns artesãos se organizaram em guildas (</w:t>
      </w:r>
      <w:hyperlink r:id="rId101">
        <w:r>
          <w:rPr>
            <w:lang w:val="pt_PT" w:bidi="pt_PT"/>
          </w:rPr>
          <w:rPr>
            <w:color w:val="0000EE"/>
            <w:u w:val="single"/>
          </w:rPr>
          <w:t>Ne 3.8</w:t>
        </w:r>
      </w:hyperlink>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hyperlink r:id="rId102">
        <w:r>
          <w:rPr>
            <w:lang w:val="pt_PT" w:bidi="pt_PT"/>
          </w:rPr>
          <w:rPr>
            <w:color w:val="0000EE"/>
            <w:u w:val="single"/>
          </w:rPr>
          <w:t>Jó 41.31</w:t>
        </w:r>
      </w:hyperlink>
      <w:r>
        <w:rPr>
          <w:lang w:val="pt_PT" w:bidi="pt_PT"/>
        </w:rPr>
        <w:t xml:space="preserve">). Unguentos perfumados eram combinações de certos materiais com óleo especialmente preparado. No Antigo Testamento, palavras descritivas como "fragrante" no </w:t>
      </w:r>
      <w:hyperlink r:id="rId103">
        <w:r>
          <w:rPr>
            <w:lang w:val="pt_PT" w:bidi="pt_PT"/>
          </w:rPr>
          <w:rPr>
            <w:color w:val="0000EE"/>
            <w:u w:val="single"/>
          </w:rPr>
          <w:t>Cântico de Salomão 1.3</w:t>
        </w:r>
      </w:hyperlink>
      <w:r>
        <w:rPr>
          <w:lang w:val="pt_PT" w:bidi="pt_PT"/>
        </w:rPr>
        <w:t xml:space="preserve"> ou "precioso" (</w:t>
      </w:r>
      <w:hyperlink r:id="rId104">
        <w:r>
          <w:rPr>
            <w:lang w:val="pt_PT" w:bidi="pt_PT"/>
          </w:rPr>
          <w:rPr>
            <w:color w:val="0000EE"/>
            <w:u w:val="single"/>
          </w:rPr>
          <w:t>Ec 7.1</w:t>
        </w:r>
      </w:hyperlink>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hyperlink r:id="rId105">
        <w:r>
          <w:rPr>
            <w:lang w:val="pt_PT" w:bidi="pt_PT"/>
          </w:rPr>
          <w:rPr>
            <w:color w:val="0000EE"/>
            <w:u w:val="single"/>
          </w:rPr>
          <w:t>Mc 14.3</w:t>
        </w:r>
      </w:hyperlink>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lang w:val="pt_PT" w:bidi="pt_PT"/>
          </w:rPr>
          <w:rPr>
            <w:color w:val="0000EE"/>
            <w:u w:val="single"/>
          </w:rPr>
          <w:t>Êx 30.23–25</w:t>
        </w:r>
      </w:hyperlink>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hyperlink r:id="rId91">
        <w:r>
          <w:rPr>
            <w:lang w:val="pt_PT" w:bidi="pt_PT"/>
          </w:rPr>
          <w:rPr>
            <w:color w:val="0000EE"/>
            <w:u w:val="single"/>
          </w:rPr>
          <w:t>2Sm 12.20</w:t>
        </w:r>
      </w:hyperlink>
      <w:r>
        <w:rPr>
          <w:lang w:val="pt_PT" w:bidi="pt_PT"/>
        </w:rPr>
        <w:t>), roupas (</w:t>
      </w:r>
      <w:hyperlink r:id="rId107">
        <w:r>
          <w:rPr>
            <w:lang w:val="pt_PT" w:bidi="pt_PT"/>
          </w:rPr>
          <w:rPr>
            <w:color w:val="0000EE"/>
            <w:u w:val="single"/>
          </w:rPr>
          <w:t>Sl 45.8</w:t>
        </w:r>
      </w:hyperlink>
      <w:r>
        <w:rPr>
          <w:lang w:val="pt_PT" w:bidi="pt_PT"/>
        </w:rPr>
        <w:t>) ou objetos pessoais (</w:t>
      </w:r>
      <w:hyperlink r:id="rId108">
        <w:r>
          <w:rPr>
            <w:lang w:val="pt_PT" w:bidi="pt_PT"/>
          </w:rPr>
          <w:rPr>
            <w:color w:val="0000EE"/>
            <w:u w:val="single"/>
          </w:rPr>
          <w:t>Pv 7.17</w:t>
        </w:r>
      </w:hyperlink>
      <w:r>
        <w:rPr>
          <w:lang w:val="pt_PT" w:bidi="pt_PT"/>
        </w:rPr>
        <w:t>). As mulheres usavam unguentos para limpar e realçar a atratividade da pele (</w:t>
      </w:r>
      <w:hyperlink r:id="rId109">
        <w:r>
          <w:rPr>
            <w:lang w:val="pt_PT" w:bidi="pt_PT"/>
          </w:rPr>
          <w:rPr>
            <w:color w:val="0000EE"/>
            <w:u w:val="single"/>
          </w:rPr>
          <w:t>Et 2.12</w:t>
        </w:r>
      </w:hyperlink>
      <w:r>
        <w:rPr>
          <w:lang w:val="pt_PT" w:bidi="pt_PT"/>
        </w:rPr>
        <w:t xml:space="preserve">). A fragrância de certos unguentos atraía a atenção do sexo oposto como em </w:t>
      </w:r>
      <w:hyperlink r:id="rId110">
        <w:r>
          <w:rPr>
            <w:lang w:val="pt_PT" w:bidi="pt_PT"/>
          </w:rPr>
          <w:rPr>
            <w:color w:val="0000EE"/>
            <w:u w:val="single"/>
          </w:rPr>
          <w:t>Cântico de Salomão 4.10</w:t>
        </w:r>
      </w:hyperlink>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lang w:val="pt_PT" w:bidi="pt_PT"/>
          </w:rPr>
          <w:rPr>
            <w:color w:val="0000EE"/>
            <w:u w:val="single"/>
          </w:rPr>
          <w:t>Sl 133.2</w:t>
        </w:r>
      </w:hyperlink>
      <w:r>
        <w:rPr>
          <w:lang w:val="pt_PT" w:bidi="pt_PT"/>
        </w:rPr>
        <w:t>). Como sinal de respeito e honra, os anfitriões ungiam as cabeças dos convidados com óleo. Jesus repreendeu um fariseu que negligenciou este tradicional marco de hospitalidade (</w:t>
      </w:r>
      <w:hyperlink r:id="rId112">
        <w:r>
          <w:rPr>
            <w:lang w:val="pt_PT" w:bidi="pt_PT"/>
          </w:rPr>
          <w:rPr>
            <w:color w:val="0000EE"/>
            <w:u w:val="single"/>
          </w:rPr>
          <w:t>Lc 7.37–40</w:t>
        </w:r>
      </w:hyperlink>
      <w:r>
        <w:rPr>
          <w:lang w:val="pt_PT" w:bidi="pt_PT"/>
        </w:rPr>
        <w:t>). Maria ungiu Jesus com um frasco caro de nardo, um unguento perfumado obtido das raízes de uma erva aromática da Índia (</w:t>
      </w:r>
      <w:hyperlink r:id="rId105">
        <w:r>
          <w:rPr>
            <w:lang w:val="pt_PT" w:bidi="pt_PT"/>
          </w:rPr>
          <w:rPr>
            <w:color w:val="0000EE"/>
            <w:u w:val="single"/>
          </w:rPr>
          <w:t>Mc 14.3</w:t>
        </w:r>
      </w:hyperlink>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hyperlink r:id="rId113">
        <w:r>
          <w:rPr>
            <w:lang w:val="pt_PT" w:bidi="pt_PT"/>
          </w:rPr>
          <w:rPr>
            <w:color w:val="0000EE"/>
            <w:u w:val="single"/>
          </w:rPr>
          <w:t>Mc 16.1</w:t>
        </w:r>
      </w:hyperlink>
      <w:r>
        <w:rPr>
          <w:lang w:val="pt_PT" w:bidi="pt_PT"/>
        </w:rPr>
        <w:t xml:space="preserve">; </w:t>
      </w:r>
      <w:hyperlink r:id="rId114">
        <w:r>
          <w:rPr>
            <w:lang w:val="pt_PT" w:bidi="pt_PT"/>
          </w:rPr>
          <w:rPr>
            <w:color w:val="0000EE"/>
            <w:u w:val="single"/>
          </w:rPr>
          <w:t>At 9.37</w:t>
        </w:r>
      </w:hyperlink>
      <w:r>
        <w:rPr>
          <w:lang w:val="pt_PT" w:bidi="pt_PT"/>
        </w:rPr>
        <w:t>). Em seguida, os atendentes envolviam o corpo em vestes de linho com especiarias e unguentos (</w:t>
      </w:r>
      <w:hyperlink r:id="rId115">
        <w:r>
          <w:rPr>
            <w:lang w:val="pt_PT" w:bidi="pt_PT"/>
          </w:rPr>
          <w:rPr>
            <w:color w:val="0000EE"/>
            <w:u w:val="single"/>
          </w:rPr>
          <w:t>Lc 23.56</w:t>
        </w:r>
      </w:hyperlink>
      <w:r>
        <w:rPr>
          <w:lang w:val="pt_PT" w:bidi="pt_PT"/>
        </w:rPr>
        <w:t xml:space="preserve">; </w:t>
      </w:r>
      <w:hyperlink r:id="rId116">
        <w:r>
          <w:rPr>
            <w:lang w:val="pt_PT" w:bidi="pt_PT"/>
          </w:rPr>
          <w:rPr>
            <w:color w:val="0000EE"/>
            <w:u w:val="single"/>
          </w:rPr>
          <w:t>João 19.40</w:t>
        </w:r>
      </w:hyperlink>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hyperlink r:id="rId117">
        <w:r>
          <w:rPr>
            <w:lang w:val="pt_PT" w:bidi="pt_PT"/>
          </w:rPr>
          <w:rPr>
            <w:color w:val="0000EE"/>
            <w:u w:val="single"/>
          </w:rPr>
          <w:t>Lc 10.34</w:t>
        </w:r>
      </w:hyperlink>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hyperlink r:id="rId118">
        <w:r>
          <w:rPr>
            <w:lang w:val="pt_PT" w:bidi="pt_PT"/>
          </w:rPr>
          <w:rPr>
            <w:color w:val="0000EE"/>
            <w:u w:val="single"/>
          </w:rPr>
          <w:t>Jr 8.22</w:t>
        </w:r>
      </w:hyperlink>
      <w:r>
        <w:rPr>
          <w:lang w:val="pt_PT" w:bidi="pt_PT"/>
        </w:rPr>
        <w:t>).</w:t>
      </w:r>
    </w:p>
    <w:p>
      <w:pPr>
        <w:pStyle w:val="ListBullet"/>
        <w:spacing w:line="240" w:lineRule="auto"/>
        <w:ind w:left="720"/>
      </w:pPr>
      <w:r>
        <w:rPr>
          <w:lang w:val="pt_PT" w:bidi="pt_PT"/>
        </w:rPr>
      </w:r>
      <w:r>
        <w:rPr>
          <w:lang w:val="pt_PT" w:bidi="pt_PT"/>
        </w:rPr>
        <w:t>A Palestina exportava bálsamo para o comércio (</w:t>
      </w:r>
      <w:hyperlink r:id="rId119">
        <w:r>
          <w:rPr>
            <w:lang w:val="pt_PT" w:bidi="pt_PT"/>
          </w:rPr>
          <w:rPr>
            <w:color w:val="0000EE"/>
            <w:u w:val="single"/>
          </w:rPr>
          <w:t>Gn 37.25</w:t>
        </w:r>
      </w:hyperlink>
      <w:r>
        <w:rPr>
          <w:lang w:val="pt_PT" w:bidi="pt_PT"/>
        </w:rPr>
        <w:t xml:space="preserve">; </w:t>
      </w:r>
      <w:hyperlink r:id="rId120">
        <w:r>
          <w:rPr>
            <w:lang w:val="pt_PT" w:bidi="pt_PT"/>
          </w:rPr>
          <w:rPr>
            <w:color w:val="0000EE"/>
            <w:u w:val="single"/>
          </w:rPr>
          <w:t>Ez 27.17</w:t>
        </w:r>
      </w:hyperlink>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hyperlink r:id="rId121">
        <w:r>
          <w:rPr>
            <w:lang w:val="pt_PT" w:bidi="pt_PT"/>
          </w:rPr>
          <w:rPr>
            <w:color w:val="0000EE"/>
            <w:u w:val="single"/>
          </w:rPr>
          <w:t>Ap 3.18</w:t>
        </w:r>
      </w:hyperlink>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hyperlink r:id="rId122">
        <w:r>
          <w:rPr>
            <w:lang w:val="pt_PT" w:bidi="pt_PT"/>
          </w:rPr>
          <w:rPr>
            <w:color w:val="0000EE"/>
            <w:u w:val="single"/>
          </w:rPr>
          <w:t>Ap 18.13</w:t>
        </w:r>
      </w:hyperlink>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hyperlink r:id="rId123">
        <w:r>
          <w:rPr>
            <w:lang w:val="pt_PT" w:bidi="pt_PT"/>
          </w:rPr>
          <w:rPr>
            <w:color w:val="0000EE"/>
            <w:u w:val="single"/>
          </w:rPr>
          <w:t>Sl 45.7</w:t>
        </w:r>
      </w:hyperlink>
      <w:r>
        <w:rPr>
          <w:lang w:val="pt_PT" w:bidi="pt_PT"/>
        </w:rPr>
        <w:t xml:space="preserve">; </w:t>
      </w:r>
      <w:hyperlink r:id="rId12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hyperlink r:id="rId94">
        <w:r>
          <w:rPr>
            <w:lang w:val="pt_PT" w:bidi="pt_PT"/>
          </w:rPr>
          <w:rPr>
            <w:color w:val="0000EE"/>
            <w:u w:val="single"/>
          </w:rPr>
          <w:t>2Sm 14.2</w:t>
        </w:r>
      </w:hyperlink>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hyperlink r:id="rId93">
        <w:r>
          <w:rPr>
            <w:lang w:val="pt_PT" w:bidi="pt_PT"/>
          </w:rPr>
          <w:rPr>
            <w:color w:val="0000EE"/>
            <w:u w:val="single"/>
          </w:rPr>
          <w:t>Mq 6.15</w:t>
        </w:r>
      </w:hyperlink>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hyperlink r:id="rId125">
        <w:r>
          <w:rPr>
            <w:lang w:val="pt_PT" w:bidi="pt_PT"/>
          </w:rPr>
          <w:rPr>
            <w:color w:val="0000EE"/>
            <w:u w:val="single"/>
          </w:rPr>
          <w:t>2Sm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hyperlink r:id="rId126">
        <w:r>
          <w:rPr>
            <w:lang w:val="pt_PT" w:bidi="pt_PT"/>
          </w:rPr>
          <w:rPr>
            <w:color w:val="0000EE"/>
            <w:u w:val="single"/>
          </w:rPr>
          <w:t>Nm 24.8</w:t>
        </w:r>
      </w:hyperlink>
      <w:r>
        <w:rPr>
          <w:lang w:val="pt_PT" w:bidi="pt_PT"/>
        </w:rPr>
        <w:t xml:space="preserve">; </w:t>
      </w:r>
      <w:hyperlink r:id="rId127">
        <w:r>
          <w:rPr>
            <w:lang w:val="pt_PT" w:bidi="pt_PT"/>
          </w:rPr>
          <w:rPr>
            <w:color w:val="0000EE"/>
            <w:u w:val="single"/>
          </w:rPr>
          <w:t>Dt 33.17</w:t>
        </w:r>
      </w:hyperlink>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O termo, muitas vezes traduzido como "unigênito", não significa "nascido" ou "gerado".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hyperlink r:id="rId128">
        <w:r>
          <w:rPr>
            <w:lang w:val="pt_PT" w:bidi="pt_PT"/>
          </w:rPr>
          <w:rPr>
            <w:color w:val="0000EE"/>
            <w:u w:val="single"/>
          </w:rPr>
          <w:t>Jo 1.14,18</w:t>
        </w:r>
      </w:hyperlink>
      <w:r>
        <w:rPr>
          <w:lang w:val="pt_PT" w:bidi="pt_PT"/>
        </w:rPr>
        <w:t xml:space="preserve">; </w:t>
      </w:r>
      <w:hyperlink r:id="rId129">
        <w:r>
          <w:rPr>
            <w:lang w:val="pt_PT" w:bidi="pt_PT"/>
          </w:rPr>
          <w:rPr>
            <w:color w:val="0000EE"/>
            <w:u w:val="single"/>
          </w:rPr>
          <w:t>3.16,18</w:t>
        </w:r>
      </w:hyperlink>
      <w:r>
        <w:rPr>
          <w:lang w:val="pt_PT" w:bidi="pt_PT"/>
        </w:rPr>
        <w:t xml:space="preserve">; </w:t>
      </w:r>
      <w:hyperlink r:id="rId130">
        <w:r>
          <w:rPr>
            <w:lang w:val="pt_PT" w:bidi="pt_PT"/>
          </w:rPr>
          <w:rPr>
            <w:color w:val="0000EE"/>
            <w:u w:val="single"/>
          </w:rPr>
          <w:t>1Jo 4.9</w:t>
        </w:r>
      </w:hyperlink>
      <w:r>
        <w:rPr>
          <w:lang w:val="pt_PT" w:bidi="pt_PT"/>
        </w:rPr>
        <w:t>). Três das outras ocorrências descrevem um filho ou filha única (</w:t>
      </w:r>
      <w:hyperlink r:id="rId131">
        <w:r>
          <w:rPr>
            <w:lang w:val="pt_PT" w:bidi="pt_PT"/>
          </w:rPr>
          <w:rPr>
            <w:color w:val="0000EE"/>
            <w:u w:val="single"/>
          </w:rPr>
          <w:t>Lc 7.12</w:t>
        </w:r>
      </w:hyperlink>
      <w:r>
        <w:rPr>
          <w:lang w:val="pt_PT" w:bidi="pt_PT"/>
        </w:rPr>
        <w:t xml:space="preserve">; </w:t>
      </w:r>
      <w:hyperlink r:id="rId132">
        <w:r>
          <w:rPr>
            <w:lang w:val="pt_PT" w:bidi="pt_PT"/>
          </w:rPr>
          <w:rPr>
            <w:color w:val="0000EE"/>
            <w:u w:val="single"/>
          </w:rPr>
          <w:t>8.42</w:t>
        </w:r>
      </w:hyperlink>
      <w:r>
        <w:rPr>
          <w:lang w:val="pt_PT" w:bidi="pt_PT"/>
        </w:rPr>
        <w:t xml:space="preserve">; </w:t>
      </w:r>
      <w:hyperlink r:id="rId133">
        <w:r>
          <w:rPr>
            <w:lang w:val="pt_PT" w:bidi="pt_PT"/>
          </w:rPr>
          <w:rPr>
            <w:color w:val="0000EE"/>
            <w:u w:val="single"/>
          </w:rPr>
          <w:t>9.38</w:t>
        </w:r>
      </w:hyperlink>
      <w:r>
        <w:rPr>
          <w:lang w:val="pt_PT" w:bidi="pt_PT"/>
        </w:rPr>
        <w:t xml:space="preserve">; cp. </w:t>
      </w:r>
      <w:hyperlink r:id="rId134">
        <w:r>
          <w:rPr>
            <w:lang w:val="pt_PT" w:bidi="pt_PT"/>
          </w:rPr>
          <w:rPr>
            <w:color w:val="0000EE"/>
            <w:u w:val="single"/>
          </w:rPr>
          <w:t>Jz 11.34</w:t>
        </w:r>
      </w:hyperlink>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hyperlink r:id="rId135">
        <w:r>
          <w:rPr>
            <w:lang w:val="pt_PT" w:bidi="pt_PT"/>
          </w:rPr>
          <w:rPr>
            <w:color w:val="0000EE"/>
            <w:u w:val="single"/>
          </w:rPr>
          <w:t>Hebreus 11.17</w:t>
        </w:r>
      </w:hyperlink>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hyperlink r:id="rId136">
        <w:r>
          <w:rPr>
            <w:lang w:val="pt_PT" w:bidi="pt_PT"/>
          </w:rPr>
          <w:rPr>
            <w:color w:val="0000EE"/>
            <w:u w:val="single"/>
          </w:rPr>
          <w:t>Salmo 22.20</w:t>
        </w:r>
      </w:hyperlink>
      <w:r>
        <w:rPr>
          <w:lang w:val="pt_PT" w:bidi="pt_PT"/>
        </w:rPr>
        <w:t xml:space="preserve"> e </w:t>
      </w:r>
      <w:hyperlink r:id="rId137">
        <w:r>
          <w:rPr>
            <w:lang w:val="pt_PT" w:bidi="pt_PT"/>
          </w:rPr>
          <w:rPr>
            <w:color w:val="0000EE"/>
            <w:u w:val="single"/>
          </w:rPr>
          <w:t>35.17</w:t>
        </w:r>
      </w:hyperlink>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hyperlink r:id="rId129">
        <w:r>
          <w:rPr>
            <w:lang w:val="pt_PT" w:bidi="pt_PT"/>
          </w:rPr>
          <w:rPr>
            <w:color w:val="0000EE"/>
            <w:u w:val="single"/>
          </w:rPr>
          <w:t>Jo 3.16,18</w:t>
        </w:r>
      </w:hyperlink>
      <w:r>
        <w:rPr>
          <w:lang w:val="pt_PT" w:bidi="pt_PT"/>
        </w:rPr>
        <w:t xml:space="preserve">; </w:t>
      </w:r>
      <w:hyperlink r:id="rId130">
        <w:r>
          <w:rPr>
            <w:lang w:val="pt_PT" w:bidi="pt_PT"/>
          </w:rPr>
          <w:rPr>
            <w:color w:val="0000EE"/>
            <w:u w:val="single"/>
          </w:rPr>
          <w:t>1Jo 4.9</w:t>
        </w:r>
      </w:hyperlink>
      <w:r>
        <w:rPr>
          <w:lang w:val="pt_PT" w:bidi="pt_PT"/>
        </w:rPr>
        <w:t>). No batismo e na transfiguração de Jesus, Deus diz: "Este é meu Filho querido". Os Evangelhos Sinópticos compartilham essa ideia. De fato, na Septuaginta, a palavra "querido" ou "amado" é às vezes usada como tradução da palavra "único" em hebraico.</w:t>
      </w:r>
    </w:p>
    <w:p>
      <w:pPr/>
      <w:r>
        <w:rPr>
          <w:lang w:val="pt_PT" w:bidi="pt_PT"/>
        </w:rPr>
      </w:r>
      <w:r>
        <w:rPr>
          <w:lang w:val="pt_PT" w:bidi="pt_PT"/>
        </w:rPr>
        <w:t xml:space="preserve">Em </w:t>
      </w:r>
      <w:hyperlink r:id="rId128">
        <w:r>
          <w:rPr>
            <w:lang w:val="pt_PT" w:bidi="pt_PT"/>
          </w:rPr>
          <w:rPr>
            <w:color w:val="0000EE"/>
            <w:u w:val="single"/>
          </w:rPr>
          <w:t>João 1.14</w:t>
        </w:r>
      </w:hyperlink>
      <w:r>
        <w:rPr>
          <w:lang w:val="pt_PT" w:bidi="pt_PT"/>
        </w:rPr>
        <w:t>, a palavra "único" é usada sozinha para enfatizar que o Verbo encarnado (Jesus), ao se tornar humano, é único e vem do Pai. A referência final (</w:t>
      </w:r>
      <w:hyperlink r:id="rId138">
        <w:r>
          <w:rPr>
            <w:lang w:val="pt_PT" w:bidi="pt_PT"/>
          </w:rPr>
          <w:rPr>
            <w:color w:val="0000EE"/>
            <w:u w:val="single"/>
          </w:rPr>
          <w:t>Jo 1.18</w:t>
        </w:r>
      </w:hyperlink>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hyperlink r:id="rId139">
        <w:r>
          <w:rPr>
            <w:lang w:val="pt_PT" w:bidi="pt_PT"/>
          </w:rPr>
          <w:rPr>
            <w:color w:val="0000EE"/>
            <w:u w:val="single"/>
          </w:rPr>
          <w:t>Gn 11.28,31</w:t>
        </w:r>
      </w:hyperlink>
      <w:r>
        <w:rPr>
          <w:lang w:val="pt_PT" w:bidi="pt_PT"/>
        </w:rPr>
        <w:t xml:space="preserve">; </w:t>
      </w:r>
      <w:hyperlink r:id="rId140">
        <w:r>
          <w:rPr>
            <w:lang w:val="pt_PT" w:bidi="pt_PT"/>
          </w:rPr>
          <w:rPr>
            <w:color w:val="0000EE"/>
            <w:u w:val="single"/>
          </w:rPr>
          <w:t>15.7</w:t>
        </w:r>
      </w:hyperlink>
      <w:r>
        <w:rPr>
          <w:lang w:val="pt_PT" w:bidi="pt_PT"/>
        </w:rPr>
        <w:t xml:space="preserve">; </w:t>
      </w:r>
      <w:hyperlink r:id="rId141">
        <w:r>
          <w:rPr>
            <w:lang w:val="pt_PT" w:bidi="pt_PT"/>
          </w:rPr>
          <w:rPr>
            <w:color w:val="0000EE"/>
            <w:u w:val="single"/>
          </w:rPr>
          <w:t>Ne 9.7</w:t>
        </w:r>
      </w:hyperlink>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5"/>
        </w:numPr>
        <w:spacing w:line="240" w:lineRule="auto"/>
        <w:ind w:left="720"/>
      </w:pPr>
      <w:r>
        <w:rPr>
          <w:lang w:val="pt_PT" w:bidi="pt_PT"/>
        </w:rPr>
      </w:r>
      <w:r>
        <w:rPr>
          <w:lang w:val="pt_PT" w:bidi="pt_PT"/>
        </w:rPr>
        <w:t>O pai de Bezalel da tribo de Judá é um construtor do tabernáculo (</w:t>
      </w:r>
      <w:hyperlink r:id="rId142">
        <w:r>
          <w:rPr>
            <w:lang w:val="pt_PT" w:bidi="pt_PT"/>
          </w:rPr>
          <w:rPr>
            <w:color w:val="0000EE"/>
            <w:u w:val="single"/>
          </w:rPr>
          <w:t>Êx 31.2</w:t>
        </w:r>
      </w:hyperlink>
      <w:r>
        <w:rPr>
          <w:lang w:val="pt_PT" w:bidi="pt_PT"/>
        </w:rPr>
        <w:t xml:space="preserve">; </w:t>
      </w:r>
      <w:hyperlink r:id="rId143">
        <w:r>
          <w:rPr>
            <w:lang w:val="pt_PT" w:bidi="pt_PT"/>
          </w:rPr>
          <w:rPr>
            <w:color w:val="0000EE"/>
            <w:u w:val="single"/>
          </w:rPr>
          <w:t>35.30</w:t>
        </w:r>
      </w:hyperlink>
      <w:r>
        <w:rPr>
          <w:lang w:val="pt_PT" w:bidi="pt_PT"/>
        </w:rPr>
        <w:t xml:space="preserve">; </w:t>
      </w:r>
      <w:hyperlink r:id="rId144">
        <w:r>
          <w:rPr>
            <w:lang w:val="pt_PT" w:bidi="pt_PT"/>
          </w:rPr>
          <w:rPr>
            <w:color w:val="0000EE"/>
            <w:u w:val="single"/>
          </w:rPr>
          <w:t>38.22</w:t>
        </w:r>
      </w:hyperlink>
      <w:r>
        <w:rPr>
          <w:lang w:val="pt_PT" w:bidi="pt_PT"/>
        </w:rPr>
        <w:t xml:space="preserve">; </w:t>
      </w:r>
      <w:hyperlink r:id="rId145">
        <w:r>
          <w:rPr>
            <w:lang w:val="pt_PT" w:bidi="pt_PT"/>
          </w:rPr>
          <w:rPr>
            <w:color w:val="0000EE"/>
            <w:u w:val="single"/>
          </w:rPr>
          <w:t>1Cr 2.20</w:t>
        </w:r>
      </w:hyperlink>
      <w:r>
        <w:rPr>
          <w:lang w:val="pt_PT" w:bidi="pt_PT"/>
        </w:rPr>
        <w:t xml:space="preserve">; </w:t>
      </w:r>
      <w:hyperlink r:id="rId146">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hyperlink r:id="rId147">
        <w:r>
          <w:rPr>
            <w:lang w:val="pt_PT" w:bidi="pt_PT"/>
          </w:rPr>
          <w:rPr>
            <w:color w:val="0000EE"/>
            <w:u w:val="single"/>
          </w:rPr>
          <w:t>1Rs 4.19</w:t>
        </w:r>
      </w:hyperlink>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hyperlink r:id="rId148">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hyperlink r:id="rId149">
        <w:r>
          <w:rPr>
            <w:lang w:val="pt_PT" w:bidi="pt_PT"/>
          </w:rPr>
          <w:rPr>
            <w:color w:val="0000EE"/>
            <w:u w:val="single"/>
          </w:rPr>
          <w:t>Nm 27.21</w:t>
        </w:r>
      </w:hyperlink>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hyperlink r:id="rId150">
        <w:r>
          <w:rPr>
            <w:lang w:val="pt_PT" w:bidi="pt_PT"/>
          </w:rPr>
          <w:rPr>
            <w:color w:val="0000EE"/>
            <w:u w:val="single"/>
          </w:rPr>
          <w:t>Êxodo 28.30</w:t>
        </w:r>
      </w:hyperlink>
      <w:r>
        <w:rPr>
          <w:lang w:val="pt_PT" w:bidi="pt_PT"/>
        </w:rPr>
        <w:t>, o sumo sacerdote mantinha esses objetos sobre ou em seu peitoral. A Bíblia não menciona seu uso desde o tempo do Rei Saul (</w:t>
      </w:r>
      <w:hyperlink r:id="rId151">
        <w:r>
          <w:rPr>
            <w:lang w:val="pt_PT" w:bidi="pt_PT"/>
          </w:rPr>
          <w:rPr>
            <w:color w:val="0000EE"/>
            <w:u w:val="single"/>
          </w:rPr>
          <w:t>1Sm 28.6</w:t>
        </w:r>
      </w:hyperlink>
      <w:r>
        <w:rPr>
          <w:lang w:val="pt_PT" w:bidi="pt_PT"/>
        </w:rPr>
        <w:t>) até o tempo de Esdras e Neemias (</w:t>
      </w:r>
      <w:hyperlink r:id="rId152">
        <w:r>
          <w:rPr>
            <w:lang w:val="pt_PT" w:bidi="pt_PT"/>
          </w:rPr>
          <w:rPr>
            <w:color w:val="0000EE"/>
            <w:u w:val="single"/>
          </w:rPr>
          <w:t>Ed 2.63</w:t>
        </w:r>
      </w:hyperlink>
      <w:r>
        <w:rPr>
          <w:lang w:val="pt_PT" w:bidi="pt_PT"/>
        </w:rPr>
        <w:t xml:space="preserve">; </w:t>
      </w:r>
      <w:hyperlink r:id="rId153">
        <w:r>
          <w:rPr>
            <w:lang w:val="pt_PT" w:bidi="pt_PT"/>
          </w:rPr>
          <w:rPr>
            <w:color w:val="0000EE"/>
            <w:u w:val="single"/>
          </w:rPr>
          <w:t>Ne 7.65</w:t>
        </w:r>
      </w:hyperlink>
      <w:r>
        <w:rPr>
          <w:lang w:val="pt_PT" w:bidi="pt_PT"/>
        </w:rPr>
        <w:t>), quando ajudaram a decidir quais sacerdotes que retornavam poderiam servir novamente.</w:t>
      </w:r>
    </w:p>
    <w:p>
      <w:pPr/>
      <w:r>
        <w:rPr>
          <w:lang w:val="pt_PT" w:bidi="pt_PT"/>
        </w:rPr>
      </w:r>
      <w:r>
        <w:rPr>
          <w:lang w:val="pt_PT" w:bidi="pt_PT"/>
        </w:rPr>
        <w:t xml:space="preserve">Em </w:t>
      </w:r>
      <w:hyperlink r:id="rId154">
        <w:r>
          <w:rPr>
            <w:lang w:val="pt_PT" w:bidi="pt_PT"/>
          </w:rPr>
          <w:rPr>
            <w:color w:val="0000EE"/>
            <w:u w:val="single"/>
          </w:rPr>
          <w:t>1 Samuel 14.41</w:t>
        </w:r>
      </w:hyperlink>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6"/>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hyperlink r:id="rId155">
        <w:r>
          <w:rPr>
            <w:lang w:val="pt_PT" w:bidi="pt_PT"/>
          </w:rPr>
          <w:rPr>
            <w:color w:val="0000EE"/>
            <w:u w:val="single"/>
          </w:rPr>
          <w:t>Is 34.13</w:t>
        </w:r>
      </w:hyperlink>
      <w:r>
        <w:rPr>
          <w:lang w:val="pt_PT" w:bidi="pt_PT"/>
        </w:rPr>
        <w:t xml:space="preserve">; </w:t>
      </w:r>
      <w:hyperlink r:id="rId156">
        <w:r>
          <w:rPr>
            <w:lang w:val="pt_PT" w:bidi="pt_PT"/>
          </w:rPr>
          <w:rPr>
            <w:color w:val="0000EE"/>
            <w:u w:val="single"/>
          </w:rPr>
          <w:t>Os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hyperlink r:id="rId157">
        <w:r>
          <w:rPr>
            <w:lang w:val="pt_PT" w:bidi="pt_PT"/>
          </w:rPr>
          <w:rPr>
            <w:color w:val="0000EE"/>
            <w:u w:val="single"/>
          </w:rPr>
          <w:t>1Sm 25.18</w:t>
        </w:r>
      </w:hyperlink>
      <w:r>
        <w:rPr>
          <w:lang w:val="pt_PT" w:bidi="pt_PT"/>
        </w:rPr>
        <w:t xml:space="preserve">; </w:t>
      </w:r>
      <w:hyperlink r:id="rId158">
        <w:r>
          <w:rPr>
            <w:lang w:val="pt_PT" w:bidi="pt_PT"/>
          </w:rPr>
          <w:rPr>
            <w:color w:val="0000EE"/>
            <w:u w:val="single"/>
          </w:rPr>
          <w:t>2Sm 16.1–3</w:t>
        </w:r>
      </w:hyperlink>
      <w:r>
        <w:rPr>
          <w:lang w:val="pt_PT" w:bidi="pt_PT"/>
        </w:rPr>
        <w:t>). Às vezes, ofereciam-nas a falsos deuses (</w:t>
      </w:r>
      <w:hyperlink r:id="rId159">
        <w:r>
          <w:rPr>
            <w:lang w:val="pt_PT" w:bidi="pt_PT"/>
          </w:rPr>
          <w:rPr>
            <w:color w:val="0000EE"/>
            <w:u w:val="single"/>
          </w:rPr>
          <w:t>Os 3.1</w:t>
        </w:r>
      </w:hyperlink>
      <w:r>
        <w:rPr>
          <w:lang w:val="pt_PT" w:bidi="pt_PT"/>
        </w:rPr>
        <w:t>). As passas eram consideradas uma fonte de alimento (</w:t>
      </w:r>
      <w:hyperlink r:id="rId160">
        <w:r>
          <w:rPr>
            <w:lang w:val="pt_PT" w:bidi="pt_PT"/>
          </w:rPr>
          <w:rPr>
            <w:color w:val="0000EE"/>
            <w:u w:val="single"/>
          </w:rPr>
          <w:t>1Sm 30.12</w:t>
        </w:r>
      </w:hyperlink>
      <w:r>
        <w:rPr>
          <w:lang w:val="pt_PT" w:bidi="pt_PT"/>
        </w:rPr>
        <w:t xml:space="preserve">; </w:t>
      </w:r>
      <w:hyperlink r:id="rId161">
        <w:r>
          <w:rPr>
            <w:lang w:val="pt_PT" w:bidi="pt_PT"/>
          </w:rPr>
          <w:rPr>
            <w:color w:val="0000EE"/>
            <w:u w:val="single"/>
          </w:rPr>
          <w:t>1Cr 12.40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hyperlink r:id="rId162">
        <w:r>
          <w:rPr>
            <w:lang w:val="pt_PT" w:bidi="pt_PT"/>
          </w:rPr>
          <w:rPr>
            <w:color w:val="0000EE"/>
            <w:u w:val="single"/>
          </w:rPr>
          <w:t>Gênesis 22.21</w:t>
        </w:r>
      </w:hyperlink>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hyperlink r:id="rId163">
        <w:r>
          <w:rPr>
            <w:lang w:val="pt_PT" w:bidi="pt_PT"/>
          </w:rPr>
          <w:rPr>
            <w:color w:val="0000EE"/>
            <w:u w:val="single"/>
          </w:rPr>
          <w:t>Jó 1.1</w:t>
        </w:r>
      </w:hyperlink>
      <w:r>
        <w:rPr>
          <w:lang w:val="pt_PT" w:bidi="pt_PT"/>
        </w:rPr>
        <w:t>). O nome aparece em paralelos com Edom e está associado com Uz na árvore genealógica dos horitas originais em Seir (</w:t>
      </w:r>
      <w:hyperlink r:id="rId164">
        <w:r>
          <w:rPr>
            <w:lang w:val="pt_PT" w:bidi="pt_PT"/>
          </w:rPr>
          <w:rPr>
            <w:color w:val="0000EE"/>
            <w:u w:val="single"/>
          </w:rPr>
          <w:t>Lm 4.21</w:t>
        </w:r>
      </w:hyperlink>
      <w:r>
        <w:rPr>
          <w:lang w:val="pt_PT" w:bidi="pt_PT"/>
        </w:rPr>
        <w:t>). O livro de Jó não localiza a terra de Uz, mas menciona que os filhos do Leste (Kedem) viviam lá (</w:t>
      </w:r>
      <w:hyperlink r:id="rId165">
        <w:r>
          <w:rPr>
            <w:lang w:val="pt_PT" w:bidi="pt_PT"/>
          </w:rPr>
          <w:rPr>
            <w:color w:val="0000EE"/>
            <w:u w:val="single"/>
          </w:rPr>
          <w:t>Jó 1.3</w:t>
        </w:r>
      </w:hyperlink>
      <w:r>
        <w:rPr>
          <w:lang w:val="pt_PT" w:bidi="pt_PT"/>
        </w:rPr>
        <w:t xml:space="preserve">). Também é dito que Uz está perto do deserto (v. </w:t>
      </w:r>
      <w:hyperlink r:id="rId166">
        <w:r>
          <w:rPr>
            <w:lang w:val="pt_PT" w:bidi="pt_PT"/>
          </w:rPr>
          <w:rPr>
            <w:color w:val="0000EE"/>
            <w:u w:val="single"/>
          </w:rPr>
          <w:t>15</w:t>
        </w:r>
      </w:hyperlink>
      <w:r>
        <w:rPr>
          <w:lang w:val="pt_PT" w:bidi="pt_PT"/>
        </w:rPr>
        <w:t xml:space="preserve">) e dos caldeus (v. </w:t>
      </w:r>
      <w:hyperlink r:id="rId167">
        <w:r>
          <w:rPr>
            <w:lang w:val="pt_PT" w:bidi="pt_PT"/>
          </w:rPr>
          <w:rPr>
            <w:color w:val="0000EE"/>
            <w:u w:val="single"/>
          </w:rPr>
          <w:t>17</w:t>
        </w:r>
      </w:hyperlink>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hyperlink r:id="rId168">
        <w:r>
          <w:rPr>
            <w:lang w:val="pt_PT" w:bidi="pt_PT"/>
          </w:rPr>
          <w:rPr>
            <w:color w:val="0000EE"/>
            <w:u w:val="single"/>
          </w:rPr>
          <w:t>Gn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hyperlink r:id="rId168">
        <w:r>
          <w:rPr>
            <w:lang w:val="pt_PT" w:bidi="pt_PT"/>
          </w:rPr>
          <w:rPr>
            <w:color w:val="0000EE"/>
            <w:u w:val="single"/>
          </w:rPr>
          <w:t>Gn 10.23</w:t>
        </w:r>
      </w:hyperlink>
      <w:r>
        <w:rPr>
          <w:lang w:val="pt_PT" w:bidi="pt_PT"/>
        </w:rPr>
        <w:t xml:space="preserve">). Na passagem paralela em </w:t>
      </w:r>
      <w:hyperlink r:id="rId169">
        <w:r>
          <w:rPr>
            <w:lang w:val="pt_PT" w:bidi="pt_PT"/>
          </w:rPr>
          <w:rPr>
            <w:color w:val="0000EE"/>
            <w:u w:val="single"/>
          </w:rPr>
          <w:t>1 Crônicas 1.17</w:t>
        </w:r>
      </w:hyperlink>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hyperlink r:id="rId162">
        <w:r>
          <w:rPr>
            <w:lang w:val="pt_PT" w:bidi="pt_PT"/>
          </w:rPr>
          <w:rPr>
            <w:color w:val="0000EE"/>
            <w:u w:val="single"/>
          </w:rPr>
          <w:t>Gn 22.21</w:t>
        </w:r>
      </w:hyperlink>
      <w:r>
        <w:rPr>
          <w:lang w:val="pt_PT" w:bidi="pt_PT"/>
        </w:rPr>
        <w:t>).</w:t>
      </w:r>
    </w:p>
    <w:p>
      <w:pPr/>
      <w:r>
        <w:rPr>
          <w:lang w:val="pt_PT" w:bidi="pt_PT"/>
        </w:rPr>
      </w:r>
      <w:r>
        <w:rPr>
          <w:lang w:val="pt_PT" w:bidi="pt_PT"/>
        </w:rPr>
        <w:t>3. Filho de Disã e neto de Seir, o horita (</w:t>
      </w:r>
      <w:hyperlink r:id="rId170">
        <w:r>
          <w:rPr>
            <w:lang w:val="pt_PT" w:bidi="pt_PT"/>
          </w:rPr>
          <w:rPr>
            <w:color w:val="0000EE"/>
            <w:u w:val="single"/>
          </w:rPr>
          <w:t>Gn 36.28</w:t>
        </w:r>
      </w:hyperlink>
      <w:r>
        <w:rPr>
          <w:lang w:val="pt_PT" w:bidi="pt_PT"/>
        </w:rPr>
        <w:t xml:space="preserve">; </w:t>
      </w:r>
      <w:hyperlink r:id="rId171">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17"/>
        </w:numPr>
        <w:spacing w:line="240" w:lineRule="auto"/>
        <w:ind w:left="720"/>
      </w:pPr>
      <w:r>
        <w:rPr>
          <w:lang w:val="pt_PT" w:bidi="pt_PT"/>
        </w:rPr>
      </w:r>
      <w:r>
        <w:rPr>
          <w:lang w:val="pt_PT" w:bidi="pt_PT"/>
        </w:rPr>
        <w:t>Um filho de Abinadabe que morreu enquanto ajudava a transportar a Arca da Aliança quando ela foi devolvida pelos filisteus (</w:t>
      </w:r>
      <w:hyperlink r:id="rId172">
        <w:r>
          <w:rPr>
            <w:lang w:val="pt_PT" w:bidi="pt_PT"/>
          </w:rPr>
          <w:rPr>
            <w:color w:val="0000EE"/>
            <w:u w:val="single"/>
          </w:rPr>
          <w:t>2Sm 6.1–8</w:t>
        </w:r>
      </w:hyperlink>
      <w:r>
        <w:rPr>
          <w:lang w:val="pt_PT" w:bidi="pt_PT"/>
        </w:rPr>
        <w:t xml:space="preserve">; </w:t>
      </w:r>
      <w:hyperlink r:id="rId173">
        <w:r>
          <w:rPr>
            <w:lang w:val="pt_PT" w:bidi="pt_PT"/>
          </w:rPr>
          <w:rPr>
            <w:color w:val="0000EE"/>
            <w:u w:val="single"/>
          </w:rPr>
          <w:t>1Cr 13.7–11</w:t>
        </w:r>
      </w:hyperlink>
      <w:r>
        <w:rPr>
          <w:lang w:val="pt_PT" w:bidi="pt_PT"/>
        </w:rPr>
        <w:t xml:space="preserve">). Uzá foi morto pelo Senhor porque estendeu a mão e segurou a arca ao tentar estabilizá-la. Esta ação foi contra as instruções de </w:t>
      </w:r>
      <w:hyperlink r:id="rId174">
        <w:r>
          <w:rPr>
            <w:lang w:val="pt_PT" w:bidi="pt_PT"/>
          </w:rPr>
          <w:rPr>
            <w:color w:val="0000EE"/>
            <w:u w:val="single"/>
          </w:rPr>
          <w:t>Números 4.15</w:t>
        </w:r>
      </w:hyperlink>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hyperlink r:id="rId175">
        <w:r>
          <w:rPr>
            <w:lang w:val="pt_PT" w:bidi="pt_PT"/>
          </w:rPr>
          <w:rPr>
            <w:color w:val="0000EE"/>
            <w:u w:val="single"/>
          </w:rPr>
          <w:t>1 Crônicas 6.29</w:t>
        </w:r>
      </w:hyperlink>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hyperlink r:id="rId176">
        <w:r>
          <w:rPr>
            <w:lang w:val="pt_PT" w:bidi="pt_PT"/>
          </w:rPr>
          <w:rPr>
            <w:color w:val="0000EE"/>
            <w:u w:val="single"/>
          </w:rPr>
          <w:t>Gn 10.27</w:t>
        </w:r>
      </w:hyperlink>
      <w:r>
        <w:rPr>
          <w:lang w:val="pt_PT" w:bidi="pt_PT"/>
        </w:rPr>
        <w:t xml:space="preserve">; </w:t>
      </w:r>
      <w:hyperlink r:id="rId177">
        <w:r>
          <w:rPr>
            <w:lang w:val="pt_PT" w:bidi="pt_PT"/>
          </w:rPr>
          <w:rPr>
            <w:color w:val="0000EE"/>
            <w:u w:val="single"/>
          </w:rPr>
          <w:t>1Cr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hyperlink r:id="rId178">
        <w:r>
          <w:rPr>
            <w:lang w:val="pt_PT" w:bidi="pt_PT"/>
          </w:rPr>
          <w:rPr>
            <w:color w:val="0000EE"/>
            <w:u w:val="single"/>
          </w:rPr>
          <w:t>2Rs 14.21–22</w:t>
        </w:r>
      </w:hyperlink>
      <w:r>
        <w:rPr>
          <w:lang w:val="pt_PT" w:bidi="pt_PT"/>
        </w:rPr>
        <w:t xml:space="preserve">; </w:t>
      </w:r>
      <w:hyperlink r:id="rId179">
        <w:r>
          <w:rPr>
            <w:lang w:val="pt_PT" w:bidi="pt_PT"/>
          </w:rPr>
          <w:rPr>
            <w:color w:val="0000EE"/>
            <w:u w:val="single"/>
          </w:rPr>
          <w:t>15.1–7</w:t>
        </w:r>
      </w:hyperlink>
      <w:r>
        <w:rPr>
          <w:lang w:val="pt_PT" w:bidi="pt_PT"/>
        </w:rPr>
        <w:t xml:space="preserve">; </w:t>
      </w:r>
      <w:hyperlink r:id="rId180">
        <w:r>
          <w:rPr>
            <w:lang w:val="pt_PT" w:bidi="pt_PT"/>
          </w:rPr>
          <w:rPr>
            <w:color w:val="0000EE"/>
            <w:u w:val="single"/>
          </w:rPr>
          <w:t>2Cr 26.1–23</w:t>
        </w:r>
      </w:hyperlink>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hyperlink r:id="rId181">
        <w:r>
          <w:rPr>
            <w:lang w:val="pt_PT" w:bidi="pt_PT"/>
          </w:rPr>
          <w:rPr>
            <w:color w:val="0000EE"/>
            <w:u w:val="single"/>
          </w:rPr>
          <w:t>2Rs 15.3</w:t>
        </w:r>
      </w:hyperlink>
      <w:r>
        <w:rPr>
          <w:lang w:val="pt_PT" w:bidi="pt_PT"/>
        </w:rPr>
        <w:t xml:space="preserve">; </w:t>
      </w:r>
      <w:hyperlink r:id="rId182">
        <w:r>
          <w:rPr>
            <w:lang w:val="pt_PT" w:bidi="pt_PT"/>
          </w:rPr>
          <w:rPr>
            <w:color w:val="0000EE"/>
            <w:u w:val="single"/>
          </w:rPr>
          <w:t>2Cr 26.4</w:t>
        </w:r>
      </w:hyperlink>
      <w:r>
        <w:rPr>
          <w:lang w:val="pt_PT" w:bidi="pt_PT"/>
        </w:rPr>
        <w:t>). Ele decidiu buscar a Deus e foi até Zacarias (não o profeta pós-exílico) para instrução espiritual. Consequentemente, “enquanto buscou o Senhor, Deus o fez prosperar” (</w:t>
      </w:r>
      <w:hyperlink r:id="rId183">
        <w:r>
          <w:rPr>
            <w:lang w:val="pt_PT" w:bidi="pt_PT"/>
          </w:rPr>
          <w:rPr>
            <w:color w:val="0000EE"/>
            <w:u w:val="single"/>
          </w:rPr>
          <w:t>2Cr 26.5</w:t>
        </w:r>
      </w:hyperlink>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hyperlink r:id="rId184">
        <w:r>
          <w:rPr>
            <w:lang w:val="pt_PT" w:bidi="pt_PT"/>
          </w:rPr>
          <w:rPr>
            <w:color w:val="0000EE"/>
            <w:u w:val="single"/>
          </w:rPr>
          <w:t>Is 1.1</w:t>
        </w:r>
      </w:hyperlink>
      <w:r>
        <w:rPr>
          <w:lang w:val="pt_PT" w:bidi="pt_PT"/>
        </w:rPr>
        <w:t xml:space="preserve">; </w:t>
      </w:r>
      <w:hyperlink r:id="rId185">
        <w:r>
          <w:rPr>
            <w:lang w:val="pt_PT" w:bidi="pt_PT"/>
          </w:rPr>
          <w:rPr>
            <w:color w:val="0000EE"/>
            <w:u w:val="single"/>
          </w:rPr>
          <w:t>Os 1.1</w:t>
        </w:r>
      </w:hyperlink>
      <w:r>
        <w:rPr>
          <w:lang w:val="pt_PT" w:bidi="pt_PT"/>
        </w:rPr>
        <w:t xml:space="preserve">; </w:t>
      </w:r>
      <w:hyperlink r:id="rId186">
        <w:r>
          <w:rPr>
            <w:lang w:val="pt_PT" w:bidi="pt_PT"/>
          </w:rPr>
          <w:rPr>
            <w:color w:val="0000EE"/>
            <w:u w:val="single"/>
          </w:rPr>
          <w:t>Am 1.1</w:t>
        </w:r>
      </w:hyperlink>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187">
        <w:r>
          <w:rPr>
            <w:lang w:val="pt_PT" w:bidi="pt_PT"/>
          </w:rPr>
          <w:rPr>
            <w:color w:val="0000EE"/>
            <w:u w:val="single"/>
          </w:rPr>
          <w:t>2Cr 27.5–8</w:t>
        </w:r>
      </w:hyperlink>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188">
        <w:r>
          <w:rPr>
            <w:lang w:val="pt_PT" w:bidi="pt_PT"/>
          </w:rPr>
          <w:rPr>
            <w:color w:val="0000EE"/>
            <w:u w:val="single"/>
          </w:rPr>
          <w:t>2Cr 26.14</w:t>
        </w:r>
      </w:hyperlink>
      <w:r>
        <w:rPr>
          <w:lang w:val="pt_PT" w:bidi="pt_PT"/>
        </w:rPr>
        <w:t xml:space="preserve">). </w:t>
      </w:r>
      <w:hyperlink r:id="rId189">
        <w:r>
          <w:rPr>
            <w:lang w:val="pt_PT" w:bidi="pt_PT"/>
          </w:rPr>
          <w:rPr>
            <w:color w:val="0000EE"/>
            <w:u w:val="single"/>
          </w:rPr>
          <w:t>2 Crônicas 26.15</w:t>
        </w:r>
      </w:hyperlink>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hyperlink r:id="rId190">
        <w:r>
          <w:rPr>
            <w:lang w:val="pt_PT" w:bidi="pt_PT"/>
          </w:rPr>
          <w:rPr>
            <w:color w:val="0000EE"/>
            <w:u w:val="single"/>
          </w:rPr>
          <w:t>Provérbios 16.18</w:t>
        </w:r>
      </w:hyperlink>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hyperlink r:id="rId191">
        <w:r>
          <w:rPr>
            <w:lang w:val="pt_PT" w:bidi="pt_PT"/>
          </w:rPr>
          <w:rPr>
            <w:color w:val="0000EE"/>
            <w:u w:val="single"/>
          </w:rPr>
          <w:t>1Cr 6.24</w:t>
        </w:r>
      </w:hyperlink>
      <w:r>
        <w:rPr>
          <w:lang w:val="pt_PT" w:bidi="pt_PT"/>
        </w:rPr>
        <w:t>).</w:t>
      </w:r>
    </w:p>
    <w:p>
      <w:pPr/>
      <w:r>
        <w:rPr>
          <w:lang w:val="pt_PT" w:bidi="pt_PT"/>
        </w:rPr>
      </w:r>
      <w:r>
        <w:rPr>
          <w:lang w:val="pt_PT" w:bidi="pt_PT"/>
        </w:rPr>
        <w:t>3. Pai de Jônatas, tesoureiro de Davi (</w:t>
      </w:r>
      <w:hyperlink r:id="rId192">
        <w:r>
          <w:rPr>
            <w:lang w:val="pt_PT" w:bidi="pt_PT"/>
          </w:rPr>
          <w:rPr>
            <w:color w:val="0000EE"/>
            <w:u w:val="single"/>
          </w:rPr>
          <w:t>1Cr 27.25</w:t>
        </w:r>
      </w:hyperlink>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hyperlink r:id="rId193">
        <w:r>
          <w:rPr>
            <w:lang w:val="pt_PT" w:bidi="pt_PT"/>
          </w:rPr>
          <w:rPr>
            <w:color w:val="0000EE"/>
            <w:u w:val="single"/>
          </w:rPr>
          <w:t>Ed 10.21</w:t>
        </w:r>
      </w:hyperlink>
      <w:r>
        <w:rPr>
          <w:lang w:val="pt_PT" w:bidi="pt_PT"/>
        </w:rPr>
        <w:t xml:space="preserve">; </w:t>
      </w:r>
      <w:hyperlink r:id="rId194">
        <w:r>
          <w:rPr>
            <w:lang w:val="pt_PT" w:bidi="pt_PT"/>
          </w:rPr>
          <w:rPr>
            <w:color w:val="0000EE"/>
            <w:u w:val="single"/>
          </w:rPr>
          <w:t>1Es 9.21</w:t>
        </w:r>
      </w:hyperlink>
      <w:r>
        <w:rPr>
          <w:lang w:val="pt_PT" w:bidi="pt_PT"/>
        </w:rPr>
        <w:t>).</w:t>
      </w:r>
    </w:p>
    <w:p>
      <w:pPr/>
      <w:r>
        <w:rPr>
          <w:lang w:val="pt_PT" w:bidi="pt_PT"/>
        </w:rPr>
      </w:r>
      <w:r>
        <w:rPr>
          <w:lang w:val="pt_PT" w:bidi="pt_PT"/>
        </w:rPr>
        <w:t>5. Descendente de Perez, ou Peres, da tribo de Judá (</w:t>
      </w:r>
      <w:hyperlink r:id="rId195">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18"/>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hyperlink r:id="rId196">
        <w:r>
          <w:rPr>
            <w:lang w:val="pt_PT" w:bidi="pt_PT"/>
          </w:rPr>
          <w:rPr>
            <w:color w:val="0000EE"/>
            <w:u w:val="single"/>
          </w:rPr>
          <w:t>Êx 6.18</w:t>
        </w:r>
      </w:hyperlink>
      <w:r>
        <w:rPr>
          <w:lang w:val="pt_PT" w:bidi="pt_PT"/>
        </w:rPr>
        <w:t xml:space="preserve">; </w:t>
      </w:r>
      <w:hyperlink r:id="rId197">
        <w:r>
          <w:rPr>
            <w:lang w:val="pt_PT" w:bidi="pt_PT"/>
          </w:rPr>
          <w:rPr>
            <w:color w:val="0000EE"/>
            <w:u w:val="single"/>
          </w:rPr>
          <w:t>Nm 3.19,27,30</w:t>
        </w:r>
      </w:hyperlink>
      <w:r>
        <w:rPr>
          <w:lang w:val="pt_PT" w:bidi="pt_PT"/>
        </w:rPr>
        <w:t xml:space="preserve">; </w:t>
      </w:r>
      <w:hyperlink r:id="rId198">
        <w:r>
          <w:rPr>
            <w:lang w:val="pt_PT" w:bidi="pt_PT"/>
          </w:rPr>
          <w:rPr>
            <w:color w:val="0000EE"/>
            <w:u w:val="single"/>
          </w:rPr>
          <w:t>1Cr 26.23</w:t>
        </w:r>
      </w:hyperlink>
      <w:r>
        <w:rPr>
          <w:lang w:val="pt_PT" w:bidi="pt_PT"/>
        </w:rPr>
        <w:t>). Ele era tio de Arão, e seus filhos Misael e Elzafã carregaram os corpos de Nadabe e Abiú para fora do acampamento depois que desobedeceram à autoridade de Arão (</w:t>
      </w:r>
      <w:hyperlink r:id="rId199">
        <w:r>
          <w:rPr>
            <w:lang w:val="pt_PT" w:bidi="pt_PT"/>
          </w:rPr>
          <w:rPr>
            <w:color w:val="0000EE"/>
            <w:u w:val="single"/>
          </w:rPr>
          <w:t>Êx 6.22</w:t>
        </w:r>
      </w:hyperlink>
      <w:r>
        <w:rPr>
          <w:lang w:val="pt_PT" w:bidi="pt_PT"/>
        </w:rPr>
        <w:t xml:space="preserve">; </w:t>
      </w:r>
      <w:hyperlink r:id="rId200">
        <w:r>
          <w:rPr>
            <w:lang w:val="pt_PT" w:bidi="pt_PT"/>
          </w:rPr>
          <w:rPr>
            <w:color w:val="0000EE"/>
            <w:u w:val="single"/>
          </w:rPr>
          <w:t>Lv 10.4</w:t>
        </w:r>
      </w:hyperlink>
      <w:r>
        <w:rPr>
          <w:lang w:val="pt_PT" w:bidi="pt_PT"/>
        </w:rPr>
        <w:t>). Vários de seus descendentes foram importantes na história de Israel. Aminadabe liderou a cerimônia quando Davi moveu a arca para Jerusalém (</w:t>
      </w:r>
      <w:hyperlink r:id="rId201">
        <w:r>
          <w:rPr>
            <w:lang w:val="pt_PT" w:bidi="pt_PT"/>
          </w:rPr>
          <w:rPr>
            <w:color w:val="0000EE"/>
            <w:u w:val="single"/>
          </w:rPr>
          <w:t>1Cr 15.10</w:t>
        </w:r>
      </w:hyperlink>
      <w:r>
        <w:rPr>
          <w:lang w:val="pt_PT" w:bidi="pt_PT"/>
        </w:rPr>
        <w:t>). Miquéias e Issias foram líderes entre os levitas durante o reinado do Rei Salomão (</w:t>
      </w:r>
      <w:hyperlink r:id="rId202">
        <w:r>
          <w:rPr>
            <w:lang w:val="pt_PT" w:bidi="pt_PT"/>
          </w:rPr>
          <w:rPr>
            <w:color w:val="0000EE"/>
            <w:u w:val="single"/>
          </w:rPr>
          <w:t>1Cr 23.20</w:t>
        </w:r>
      </w:hyperlink>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hyperlink r:id="rId203">
        <w:r>
          <w:rPr>
            <w:lang w:val="pt_PT" w:bidi="pt_PT"/>
          </w:rPr>
          <w:rPr>
            <w:color w:val="0000EE"/>
            <w:u w:val="single"/>
          </w:rPr>
          <w:t>1Cr 4.42</w:t>
        </w:r>
      </w:hyperlink>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hyperlink r:id="rId204">
        <w:r>
          <w:rPr>
            <w:lang w:val="pt_PT" w:bidi="pt_PT"/>
          </w:rPr>
          <w:rPr>
            <w:color w:val="0000EE"/>
            <w:u w:val="single"/>
          </w:rPr>
          <w:t>1Cr 7.7</w:t>
        </w:r>
      </w:hyperlink>
      <w:r>
        <w:rPr>
          <w:lang w:val="pt_PT" w:bidi="pt_PT"/>
        </w:rPr>
        <w:t>);</w:t>
      </w:r>
    </w:p>
    <w:p>
      <w:pPr>
        <w:pStyle w:val="ListNumber"/>
        <w:spacing w:line="240" w:lineRule="auto"/>
        <w:ind w:left="720"/>
      </w:pPr>
      <w:r>
        <w:rPr>
          <w:lang w:val="pt_PT" w:bidi="pt_PT"/>
        </w:rPr>
      </w:r>
      <w:r>
        <w:rPr>
          <w:lang w:val="pt_PT" w:bidi="pt_PT"/>
        </w:rPr>
        <w:t>O filho de Hemã do clã levita de Asafe (</w:t>
      </w:r>
      <w:hyperlink r:id="rId205">
        <w:r>
          <w:rPr>
            <w:lang w:val="pt_PT" w:bidi="pt_PT"/>
          </w:rPr>
          <w:rPr>
            <w:color w:val="0000EE"/>
            <w:u w:val="single"/>
          </w:rPr>
          <w:t>1Cr 25.4</w:t>
        </w:r>
      </w:hyperlink>
      <w:r>
        <w:rPr>
          <w:lang w:val="pt_PT" w:bidi="pt_PT"/>
        </w:rPr>
        <w:t>). Ele também é chamado de Azarel (</w:t>
      </w:r>
      <w:hyperlink r:id="rId206">
        <w:r>
          <w:rPr>
            <w:lang w:val="pt_PT" w:bidi="pt_PT"/>
          </w:rPr>
          <w:rPr>
            <w:color w:val="0000EE"/>
            <w:u w:val="single"/>
          </w:rPr>
          <w:t>1Cr 25.18</w:t>
        </w:r>
      </w:hyperlink>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hyperlink r:id="rId207">
        <w:r>
          <w:rPr>
            <w:lang w:val="pt_PT" w:bidi="pt_PT"/>
          </w:rPr>
          <w:rPr>
            <w:color w:val="0000EE"/>
            <w:u w:val="single"/>
          </w:rPr>
          <w:t>2Cr 29.14</w:t>
        </w:r>
      </w:hyperlink>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hyperlink r:id="rId101">
        <w:r>
          <w:rPr>
            <w:lang w:val="pt_PT" w:bidi="pt_PT"/>
          </w:rPr>
          <w:rPr>
            <w:color w:val="0000EE"/>
            <w:u w:val="single"/>
          </w:rPr>
          <w:t>Ne 3.8</w:t>
        </w:r>
      </w:hyperlink>
      <w:r>
        <w:rPr>
          <w:lang w:val="pt_PT" w:bidi="pt_PT"/>
        </w:rPr>
        <w:t xml:space="preserve">). Seu nome sugere que ele provavelmente era um sacerdote responsável por fazer e reparar os instrumentos e recipientes usados no templo (cp. </w:t>
      </w:r>
      <w:hyperlink r:id="rId208">
        <w:r>
          <w:rPr>
            <w:lang w:val="pt_PT" w:bidi="pt_PT"/>
          </w:rPr>
          <w:rPr>
            <w:color w:val="0000EE"/>
            <w:u w:val="single"/>
          </w:rPr>
          <w:t>1Cr 9.29</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30:1" TargetMode="External"/><Relationship Id="rId16" Type="http://schemas.openxmlformats.org/officeDocument/2006/relationships/hyperlink" Target="https://ref.ly/Ezra10:34"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Num24:8" TargetMode="External"/><Relationship Id="rId127" Type="http://schemas.openxmlformats.org/officeDocument/2006/relationships/hyperlink" Target="https://ref.ly/Deut33:17" TargetMode="External"/><Relationship Id="rId128" Type="http://schemas.openxmlformats.org/officeDocument/2006/relationships/hyperlink" Target="https://ref.ly/John1:14" TargetMode="External"/><Relationship Id="rId129" Type="http://schemas.openxmlformats.org/officeDocument/2006/relationships/hyperlink" Target="https://ref.ly/John3:16" TargetMode="External"/><Relationship Id="rId130" Type="http://schemas.openxmlformats.org/officeDocument/2006/relationships/hyperlink" Target="https://ref.ly/1John4:9" TargetMode="External"/><Relationship Id="rId131" Type="http://schemas.openxmlformats.org/officeDocument/2006/relationships/hyperlink" Target="https://ref.ly/Luke7:12" TargetMode="External"/><Relationship Id="rId132" Type="http://schemas.openxmlformats.org/officeDocument/2006/relationships/hyperlink" Target="https://ref.ly/Luke8:42" TargetMode="External"/><Relationship Id="rId133" Type="http://schemas.openxmlformats.org/officeDocument/2006/relationships/hyperlink" Target="https://ref.ly/Luke9:38" TargetMode="External"/><Relationship Id="rId134" Type="http://schemas.openxmlformats.org/officeDocument/2006/relationships/hyperlink" Target="https://ref.ly/Judg11:34" TargetMode="External"/><Relationship Id="rId135" Type="http://schemas.openxmlformats.org/officeDocument/2006/relationships/hyperlink" Target="https://ref.ly/Heb11:17" TargetMode="External"/><Relationship Id="rId136" Type="http://schemas.openxmlformats.org/officeDocument/2006/relationships/hyperlink" Target="https://ref.ly/Ps22:20" TargetMode="External"/><Relationship Id="rId137" Type="http://schemas.openxmlformats.org/officeDocument/2006/relationships/hyperlink" Target="https://ref.ly/Ps35:17" TargetMode="External"/><Relationship Id="rId138" Type="http://schemas.openxmlformats.org/officeDocument/2006/relationships/hyperlink" Target="https://ref.ly/John1:18" TargetMode="External"/><Relationship Id="rId139" Type="http://schemas.openxmlformats.org/officeDocument/2006/relationships/hyperlink" Target="https://ref.ly/Gen11:28,Gen11:31" TargetMode="External"/><Relationship Id="rId140" Type="http://schemas.openxmlformats.org/officeDocument/2006/relationships/hyperlink" Target="https://ref.ly/Gen15:7" TargetMode="External"/><Relationship Id="rId141" Type="http://schemas.openxmlformats.org/officeDocument/2006/relationships/hyperlink" Target="https://ref.ly/Neh9:7" TargetMode="External"/><Relationship Id="rId142" Type="http://schemas.openxmlformats.org/officeDocument/2006/relationships/hyperlink" Target="https://ref.ly/Exod31:2" TargetMode="External"/><Relationship Id="rId143" Type="http://schemas.openxmlformats.org/officeDocument/2006/relationships/hyperlink" Target="https://ref.ly/Exod35:30" TargetMode="External"/><Relationship Id="rId144" Type="http://schemas.openxmlformats.org/officeDocument/2006/relationships/hyperlink" Target="https://ref.ly/Exod38:22" TargetMode="External"/><Relationship Id="rId145" Type="http://schemas.openxmlformats.org/officeDocument/2006/relationships/hyperlink" Target="https://ref.ly/1Chr2:20" TargetMode="External"/><Relationship Id="rId146" Type="http://schemas.openxmlformats.org/officeDocument/2006/relationships/hyperlink" Target="https://ref.ly/2Chr1:5" TargetMode="External"/><Relationship Id="rId147" Type="http://schemas.openxmlformats.org/officeDocument/2006/relationships/hyperlink" Target="https://ref.ly/1Kgs4:19" TargetMode="External"/><Relationship Id="rId148" Type="http://schemas.openxmlformats.org/officeDocument/2006/relationships/hyperlink" Target="https://ref.ly/Ezra10:24" TargetMode="External"/><Relationship Id="rId149" Type="http://schemas.openxmlformats.org/officeDocument/2006/relationships/hyperlink" Target="https://ref.ly/Num27:21" TargetMode="External"/><Relationship Id="rId150" Type="http://schemas.openxmlformats.org/officeDocument/2006/relationships/hyperlink" Target="https://ref.ly/Exod28:30" TargetMode="External"/><Relationship Id="rId151" Type="http://schemas.openxmlformats.org/officeDocument/2006/relationships/hyperlink" Target="https://ref.ly/1Sam28:6" TargetMode="External"/><Relationship Id="rId152" Type="http://schemas.openxmlformats.org/officeDocument/2006/relationships/hyperlink" Target="https://ref.ly/Ezra2:63" TargetMode="External"/><Relationship Id="rId153" Type="http://schemas.openxmlformats.org/officeDocument/2006/relationships/hyperlink" Target="https://ref.ly/Neh7:65" TargetMode="External"/><Relationship Id="rId154" Type="http://schemas.openxmlformats.org/officeDocument/2006/relationships/hyperlink" Target="https://ref.ly/1Sam14:41" TargetMode="External"/><Relationship Id="rId155" Type="http://schemas.openxmlformats.org/officeDocument/2006/relationships/hyperlink" Target="https://ref.ly/Isa34:13" TargetMode="External"/><Relationship Id="rId156" Type="http://schemas.openxmlformats.org/officeDocument/2006/relationships/hyperlink" Target="https://ref.ly/Hos9:6" TargetMode="External"/><Relationship Id="rId157" Type="http://schemas.openxmlformats.org/officeDocument/2006/relationships/hyperlink" Target="https://ref.ly/1Sam25:18" TargetMode="External"/><Relationship Id="rId158" Type="http://schemas.openxmlformats.org/officeDocument/2006/relationships/hyperlink" Target="https://ref.ly/2Sam16:1-2Sam16:3" TargetMode="External"/><Relationship Id="rId159" Type="http://schemas.openxmlformats.org/officeDocument/2006/relationships/hyperlink" Target="https://ref.ly/Hos3:1" TargetMode="External"/><Relationship Id="rId160" Type="http://schemas.openxmlformats.org/officeDocument/2006/relationships/hyperlink" Target="https://ref.ly/1Sam30:12" TargetMode="External"/><Relationship Id="rId161" Type="http://schemas.openxmlformats.org/officeDocument/2006/relationships/hyperlink" Target="https://ref.ly/1Chr12:40" TargetMode="External"/><Relationship Id="rId162" Type="http://schemas.openxmlformats.org/officeDocument/2006/relationships/hyperlink" Target="https://ref.ly/Gen22:21" TargetMode="External"/><Relationship Id="rId163" Type="http://schemas.openxmlformats.org/officeDocument/2006/relationships/hyperlink" Target="https://ref.ly/Job1:1" TargetMode="External"/><Relationship Id="rId164" Type="http://schemas.openxmlformats.org/officeDocument/2006/relationships/hyperlink" Target="https://ref.ly/Lam4:21" TargetMode="External"/><Relationship Id="rId165" Type="http://schemas.openxmlformats.org/officeDocument/2006/relationships/hyperlink" Target="https://ref.ly/Job1:3" TargetMode="External"/><Relationship Id="rId166" Type="http://schemas.openxmlformats.org/officeDocument/2006/relationships/hyperlink" Target="https://ref.ly/Job1:15" TargetMode="External"/><Relationship Id="rId167" Type="http://schemas.openxmlformats.org/officeDocument/2006/relationships/hyperlink" Target="https://ref.ly/Job1:17" TargetMode="External"/><Relationship Id="rId168" Type="http://schemas.openxmlformats.org/officeDocument/2006/relationships/hyperlink" Target="https://ref.ly/Gen10:23" TargetMode="External"/><Relationship Id="rId169" Type="http://schemas.openxmlformats.org/officeDocument/2006/relationships/hyperlink" Target="https://ref.ly/1Chr1:17" TargetMode="External"/><Relationship Id="rId170" Type="http://schemas.openxmlformats.org/officeDocument/2006/relationships/hyperlink" Target="https://ref.ly/Gen36:28" TargetMode="External"/><Relationship Id="rId171" Type="http://schemas.openxmlformats.org/officeDocument/2006/relationships/hyperlink" Target="https://ref.ly/1Chr1:42" TargetMode="External"/><Relationship Id="rId172" Type="http://schemas.openxmlformats.org/officeDocument/2006/relationships/hyperlink" Target="https://ref.ly/2Sam6:1-2Sam6:8" TargetMode="External"/><Relationship Id="rId173" Type="http://schemas.openxmlformats.org/officeDocument/2006/relationships/hyperlink" Target="https://ref.ly/1Chr13:7-1Chr13:11" TargetMode="External"/><Relationship Id="rId174" Type="http://schemas.openxmlformats.org/officeDocument/2006/relationships/hyperlink" Target="https://ref.ly/Num4:15" TargetMode="External"/><Relationship Id="rId175" Type="http://schemas.openxmlformats.org/officeDocument/2006/relationships/hyperlink" Target="https://ref.ly/1Chr6:29" TargetMode="External"/><Relationship Id="rId176" Type="http://schemas.openxmlformats.org/officeDocument/2006/relationships/hyperlink" Target="https://ref.ly/Gen10:27" TargetMode="External"/><Relationship Id="rId177" Type="http://schemas.openxmlformats.org/officeDocument/2006/relationships/hyperlink" Target="https://ref.ly/1Chr1:21" TargetMode="External"/><Relationship Id="rId178" Type="http://schemas.openxmlformats.org/officeDocument/2006/relationships/hyperlink" Target="https://ref.ly/2Kgs14:21-2Kgs14:22" TargetMode="External"/><Relationship Id="rId179" Type="http://schemas.openxmlformats.org/officeDocument/2006/relationships/hyperlink" Target="https://ref.ly/2Kgs15:1-2Kgs15:7" TargetMode="External"/><Relationship Id="rId180" Type="http://schemas.openxmlformats.org/officeDocument/2006/relationships/hyperlink" Target="https://ref.ly/2Chr26:1-2Chr26:23" TargetMode="External"/><Relationship Id="rId181" Type="http://schemas.openxmlformats.org/officeDocument/2006/relationships/hyperlink" Target="https://ref.ly/2Kgs15:3" TargetMode="External"/><Relationship Id="rId182" Type="http://schemas.openxmlformats.org/officeDocument/2006/relationships/hyperlink" Target="https://ref.ly/2Chr26:4" TargetMode="External"/><Relationship Id="rId183" Type="http://schemas.openxmlformats.org/officeDocument/2006/relationships/hyperlink" Target="https://ref.ly/2Chr26:5" TargetMode="External"/><Relationship Id="rId184" Type="http://schemas.openxmlformats.org/officeDocument/2006/relationships/hyperlink" Target="https://ref.ly/Isa1:1" TargetMode="External"/><Relationship Id="rId185" Type="http://schemas.openxmlformats.org/officeDocument/2006/relationships/hyperlink" Target="https://ref.ly/Hos1:1" TargetMode="External"/><Relationship Id="rId186" Type="http://schemas.openxmlformats.org/officeDocument/2006/relationships/hyperlink" Target="https://ref.ly/Amos1:1" TargetMode="External"/><Relationship Id="rId187" Type="http://schemas.openxmlformats.org/officeDocument/2006/relationships/hyperlink" Target="https://ref.ly/2Chr27:5-2Chr27:8" TargetMode="External"/><Relationship Id="rId188" Type="http://schemas.openxmlformats.org/officeDocument/2006/relationships/hyperlink" Target="https://ref.ly/2Chr26:14" TargetMode="External"/><Relationship Id="rId189" Type="http://schemas.openxmlformats.org/officeDocument/2006/relationships/hyperlink" Target="https://ref.ly/2Chr26:15" TargetMode="External"/><Relationship Id="rId190" Type="http://schemas.openxmlformats.org/officeDocument/2006/relationships/hyperlink" Target="https://ref.ly/Prov16:18" TargetMode="External"/><Relationship Id="rId191" Type="http://schemas.openxmlformats.org/officeDocument/2006/relationships/hyperlink" Target="https://ref.ly/1Chr6:24" TargetMode="External"/><Relationship Id="rId192" Type="http://schemas.openxmlformats.org/officeDocument/2006/relationships/hyperlink" Target="https://ref.ly/1Chr27:25" TargetMode="External"/><Relationship Id="rId193" Type="http://schemas.openxmlformats.org/officeDocument/2006/relationships/hyperlink" Target="https://ref.ly/Ezra10:21" TargetMode="External"/><Relationship Id="rId194" Type="http://schemas.openxmlformats.org/officeDocument/2006/relationships/hyperlink" Target="https://ref.ly/1Esd9:21" TargetMode="External"/><Relationship Id="rId195" Type="http://schemas.openxmlformats.org/officeDocument/2006/relationships/hyperlink" Target="https://ref.ly/Neh11:4" TargetMode="External"/><Relationship Id="rId196" Type="http://schemas.openxmlformats.org/officeDocument/2006/relationships/hyperlink" Target="https://ref.ly/Exod6:18" TargetMode="External"/><Relationship Id="rId197" Type="http://schemas.openxmlformats.org/officeDocument/2006/relationships/hyperlink" Target="https://ref.ly/Num3:19,Num3:27,Num3:30" TargetMode="External"/><Relationship Id="rId198" Type="http://schemas.openxmlformats.org/officeDocument/2006/relationships/hyperlink" Target="https://ref.ly/1Chr26:23" TargetMode="External"/><Relationship Id="rId199" Type="http://schemas.openxmlformats.org/officeDocument/2006/relationships/hyperlink" Target="https://ref.ly/Exod6:22" TargetMode="External"/><Relationship Id="rId200" Type="http://schemas.openxmlformats.org/officeDocument/2006/relationships/hyperlink" Target="https://ref.ly/Lev10:4" TargetMode="External"/><Relationship Id="rId201" Type="http://schemas.openxmlformats.org/officeDocument/2006/relationships/hyperlink" Target="https://ref.ly/1Chr15:10" TargetMode="External"/><Relationship Id="rId202" Type="http://schemas.openxmlformats.org/officeDocument/2006/relationships/hyperlink" Target="https://ref.ly/1Chr23:20" TargetMode="External"/><Relationship Id="rId203" Type="http://schemas.openxmlformats.org/officeDocument/2006/relationships/hyperlink" Target="https://ref.ly/1Chr4:42" TargetMode="External"/><Relationship Id="rId204" Type="http://schemas.openxmlformats.org/officeDocument/2006/relationships/hyperlink" Target="https://ref.ly/1Chr7:7" TargetMode="External"/><Relationship Id="rId205" Type="http://schemas.openxmlformats.org/officeDocument/2006/relationships/hyperlink" Target="https://ref.ly/1Chr25:4" TargetMode="External"/><Relationship Id="rId206" Type="http://schemas.openxmlformats.org/officeDocument/2006/relationships/hyperlink" Target="https://ref.ly/1Chr25:18" TargetMode="External"/><Relationship Id="rId207" Type="http://schemas.openxmlformats.org/officeDocument/2006/relationships/hyperlink" Target="https://ref.ly/2Chr29:14" TargetMode="External"/><Relationship Id="rId208"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