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i/>
          <w:lang w:val="zh_TW" w:bidi="zh_TW"/>
        </w:rPr>
        <w:t>釘十字架</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hyperlink r:id="rId15">
        <w:r>
          <w:rPr>
            <w:lang w:val="zh_TW" w:bidi="zh_TW"/>
          </w:rPr>
          <w:rPr>
            <w:color w:val="0000EE"/>
            <w:u w:val="single"/>
          </w:rPr>
          <w:t>撒上31:9–10</w:t>
        </w:r>
      </w:hyperlink>
      <w:r>
        <w:rPr>
          <w:lang w:val="zh_TW" w:bidi="zh_TW"/>
        </w:rPr>
        <w:t>），波斯王大流士將更改他的法令的人判處「插在樑上」（</w:t>
      </w:r>
      <w:hyperlink r:id="rId16">
        <w:r>
          <w:rPr>
            <w:lang w:val="zh_TW" w:bidi="zh_TW"/>
          </w:rPr>
          <w:rPr>
            <w:color w:val="0000EE"/>
            <w:u w:val="single"/>
          </w:rPr>
          <w:t>拉6:11</w:t>
        </w:r>
      </w:hyperlink>
      <w:r>
        <w:rPr>
          <w:lang w:val="zh_TW" w:bidi="zh_TW"/>
        </w:rPr>
        <w:t>）的刑罰。根據</w:t>
      </w:r>
      <w:hyperlink r:id="rId17">
        <w:r>
          <w:rPr>
            <w:lang w:val="zh_TW" w:bidi="zh_TW"/>
          </w:rPr>
          <w:rPr>
            <w:color w:val="0000EE"/>
            <w:u w:val="single"/>
          </w:rPr>
          <w:t>申命記21:22–23</w:t>
        </w:r>
      </w:hyperlink>
      <w:r>
        <w:rPr>
          <w:lang w:val="zh_TW" w:bidi="zh_TW"/>
        </w:rPr>
        <w:t>，猶太人採用了東方的刑罰，並附加了一個條件，即屍體必須在日落前從「木頭」上取下，因為受害者是「被咒詛的」（參</w:t>
      </w:r>
      <w:hyperlink r:id="rId18">
        <w:r>
          <w:rPr>
            <w:lang w:val="zh_TW" w:bidi="zh_TW"/>
          </w:rPr>
          <w:rPr>
            <w:color w:val="0000EE"/>
            <w:u w:val="single"/>
          </w:rPr>
          <w:t>加3:13</w:t>
        </w:r>
      </w:hyperlink>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hyperlink r:id="rId19">
        <w:r>
          <w:rPr>
            <w:lang w:val="zh_TW" w:bidi="zh_TW"/>
          </w:rPr>
          <w:rPr>
            <w:color w:val="0000EE"/>
            <w:u w:val="single"/>
          </w:rPr>
          <w:t>可8:31</w:t>
        </w:r>
      </w:hyperlink>
      <w:r>
        <w:rPr>
          <w:lang w:val="zh_TW" w:bidi="zh_TW"/>
        </w:rPr>
        <w:t>，</w:t>
      </w:r>
      <w:hyperlink r:id="rId20">
        <w:r>
          <w:rPr>
            <w:lang w:val="zh_TW" w:bidi="zh_TW"/>
          </w:rPr>
          <w:rPr>
            <w:color w:val="0000EE"/>
            <w:u w:val="single"/>
          </w:rPr>
          <w:t>9:31</w:t>
        </w:r>
      </w:hyperlink>
      <w:r>
        <w:rPr>
          <w:lang w:val="zh_TW" w:bidi="zh_TW"/>
        </w:rPr>
        <w:t>，</w:t>
      </w:r>
      <w:hyperlink r:id="rId21">
        <w:r>
          <w:rPr>
            <w:lang w:val="zh_TW" w:bidi="zh_TW"/>
          </w:rPr>
          <w:rPr>
            <w:color w:val="0000EE"/>
            <w:u w:val="single"/>
          </w:rPr>
          <w:t>10:33–34</w:t>
        </w:r>
      </w:hyperlink>
      <w:r>
        <w:rPr>
          <w:lang w:val="zh_TW" w:bidi="zh_TW"/>
        </w:rPr>
        <w:t>及平行經文）。 此外，約翰記錄了三句有關人子被「舉起」的話語（</w:t>
      </w:r>
      <w:hyperlink r:id="rId22">
        <w:r>
          <w:rPr>
            <w:lang w:val="zh_TW" w:bidi="zh_TW"/>
          </w:rPr>
          <w:rPr>
            <w:color w:val="0000EE"/>
            <w:u w:val="single"/>
          </w:rPr>
          <w:t>約3:14</w:t>
        </w:r>
      </w:hyperlink>
      <w:r>
        <w:rPr>
          <w:lang w:val="zh_TW" w:bidi="zh_TW"/>
        </w:rPr>
        <w:t>，</w:t>
      </w:r>
      <w:hyperlink r:id="rId23">
        <w:r>
          <w:rPr>
            <w:lang w:val="zh_TW" w:bidi="zh_TW"/>
          </w:rPr>
          <w:rPr>
            <w:color w:val="0000EE"/>
            <w:u w:val="single"/>
          </w:rPr>
          <w:t>8:28</w:t>
        </w:r>
      </w:hyperlink>
      <w:r>
        <w:rPr>
          <w:lang w:val="zh_TW" w:bidi="zh_TW"/>
        </w:rPr>
        <w:t>，</w:t>
      </w:r>
      <w:hyperlink r:id="rId24">
        <w:r>
          <w:rPr>
            <w:lang w:val="zh_TW" w:bidi="zh_TW"/>
          </w:rPr>
          <w:rPr>
            <w:color w:val="0000EE"/>
            <w:u w:val="single"/>
          </w:rPr>
          <w:t>12:32–33</w:t>
        </w:r>
      </w:hyperlink>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hyperlink r:id="rId19">
        <w:r>
          <w:rPr>
            <w:lang w:val="zh_TW" w:bidi="zh_TW"/>
          </w:rPr>
          <w:rPr>
            <w:color w:val="0000EE"/>
            <w:u w:val="single"/>
          </w:rPr>
          <w:t>可8:31</w:t>
        </w:r>
      </w:hyperlink>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hyperlink r:id="rId25">
        <w:r>
          <w:rPr>
            <w:lang w:val="zh_TW" w:bidi="zh_TW"/>
          </w:rPr>
          <w:rPr>
            <w:color w:val="0000EE"/>
            <w:u w:val="single"/>
          </w:rPr>
          <w:t>太23:29–30</w:t>
        </w:r>
      </w:hyperlink>
      <w:r>
        <w:rPr>
          <w:lang w:val="zh_TW" w:bidi="zh_TW"/>
        </w:rPr>
        <w:t>；</w:t>
      </w:r>
      <w:hyperlink r:id="rId26">
        <w:r>
          <w:rPr>
            <w:lang w:val="zh_TW" w:bidi="zh_TW"/>
          </w:rPr>
          <w:rPr>
            <w:color w:val="0000EE"/>
            <w:u w:val="single"/>
          </w:rPr>
          <w:t>路13:33</w:t>
        </w:r>
      </w:hyperlink>
      <w:r>
        <w:rPr>
          <w:lang w:val="zh_TW" w:bidi="zh_TW"/>
        </w:rPr>
        <w:t>），祂對先知和「兒子」的死亡的比喻（婚宴，</w:t>
      </w:r>
      <w:hyperlink r:id="rId27">
        <w:r>
          <w:rPr>
            <w:lang w:val="zh_TW" w:bidi="zh_TW"/>
          </w:rPr>
          <w:rPr>
            <w:color w:val="0000EE"/>
            <w:u w:val="single"/>
          </w:rPr>
          <w:t>太22:1–14</w:t>
        </w:r>
      </w:hyperlink>
      <w:r>
        <w:rPr>
          <w:lang w:val="zh_TW" w:bidi="zh_TW"/>
        </w:rPr>
        <w:t>；惡園戶，</w:t>
      </w:r>
      <w:hyperlink r:id="rId28">
        <w:r>
          <w:rPr>
            <w:lang w:val="zh_TW" w:bidi="zh_TW"/>
          </w:rPr>
          <w:rPr>
            <w:color w:val="0000EE"/>
            <w:u w:val="single"/>
          </w:rPr>
          <w:t>可12:1–10</w:t>
        </w:r>
      </w:hyperlink>
      <w:r>
        <w:rPr>
          <w:lang w:val="zh_TW" w:bidi="zh_TW"/>
        </w:rPr>
        <w:t>），以及祂對門徒將承受類似苦難的教導（</w:t>
      </w:r>
      <w:hyperlink r:id="rId29">
        <w:r>
          <w:rPr>
            <w:lang w:val="zh_TW" w:bidi="zh_TW"/>
          </w:rPr>
          <w:rPr>
            <w:color w:val="0000EE"/>
            <w:u w:val="single"/>
          </w:rPr>
          <w:t>太10:24–28</w:t>
        </w:r>
      </w:hyperlink>
      <w:r>
        <w:rPr>
          <w:lang w:val="zh_TW" w:bidi="zh_TW"/>
        </w:rPr>
        <w:t>；</w:t>
      </w:r>
      <w:hyperlink r:id="rId30">
        <w:r>
          <w:rPr>
            <w:lang w:val="zh_TW" w:bidi="zh_TW"/>
          </w:rPr>
          <w:rPr>
            <w:color w:val="0000EE"/>
            <w:u w:val="single"/>
          </w:rPr>
          <w:t>可8:34–35</w:t>
        </w:r>
      </w:hyperlink>
      <w:r>
        <w:rPr>
          <w:lang w:val="zh_TW" w:bidi="zh_TW"/>
        </w:rPr>
        <w:t>；</w:t>
      </w:r>
      <w:hyperlink r:id="rId31">
        <w:r>
          <w:rPr>
            <w:lang w:val="zh_TW" w:bidi="zh_TW"/>
          </w:rPr>
          <w:rPr>
            <w:color w:val="0000EE"/>
            <w:u w:val="single"/>
          </w:rPr>
          <w:t>約15:18–25</w:t>
        </w:r>
      </w:hyperlink>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hyperlink r:id="rId32">
        <w:r>
          <w:rPr>
            <w:lang w:val="zh_TW" w:bidi="zh_TW"/>
          </w:rPr>
          <w:rPr>
            <w:color w:val="0000EE"/>
            <w:u w:val="single"/>
          </w:rPr>
          <w:t>可14:43</w:t>
        </w:r>
      </w:hyperlink>
      <w:r>
        <w:rPr>
          <w:lang w:val="zh_TW" w:bidi="zh_TW"/>
        </w:rPr>
        <w:t>）並將耶穌交由公會審判（</w:t>
      </w:r>
      <w:hyperlink r:id="rId33">
        <w:r>
          <w:rPr>
            <w:lang w:val="zh_TW" w:bidi="zh_TW"/>
          </w:rPr>
          <w:rPr>
            <w:color w:val="0000EE"/>
            <w:u w:val="single"/>
          </w:rPr>
          <w:t>53–64節</w:t>
        </w:r>
      </w:hyperlink>
      <w:r>
        <w:rPr>
          <w:lang w:val="zh_TW" w:bidi="zh_TW"/>
        </w:rPr>
        <w:t>）。雖然彼拉多似乎猶豫不決，最後卻軟弱地屈服於群眾，通過「洗手」來表示自己無罪（</w:t>
      </w:r>
      <w:hyperlink r:id="rId34">
        <w:r>
          <w:rPr>
            <w:lang w:val="zh_TW" w:bidi="zh_TW"/>
          </w:rPr>
          <w:rPr>
            <w:color w:val="0000EE"/>
            <w:u w:val="single"/>
          </w:rPr>
          <w:t>太27:24</w:t>
        </w:r>
      </w:hyperlink>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hyperlink r:id="rId35">
        <w:r>
          <w:rPr>
            <w:lang w:val="zh_TW" w:bidi="zh_TW"/>
          </w:rPr>
          <w:rPr>
            <w:color w:val="0000EE"/>
            <w:u w:val="single"/>
          </w:rPr>
          <w:t>可15:23</w:t>
        </w:r>
      </w:hyperlink>
      <w:r>
        <w:rPr>
          <w:lang w:val="zh_TW" w:bidi="zh_TW"/>
        </w:rPr>
        <w:t>）、牛膝草蘆葦杆上的的醋（</w:t>
      </w:r>
      <w:hyperlink r:id="rId36">
        <w:r>
          <w:rPr>
            <w:lang w:val="zh_TW" w:bidi="zh_TW"/>
          </w:rPr>
          <w:rPr>
            <w:color w:val="0000EE"/>
            <w:u w:val="single"/>
          </w:rPr>
          <w:t>36</w:t>
        </w:r>
      </w:hyperlink>
      <w:r>
        <w:rPr>
          <w:lang w:val="zh_TW" w:bidi="zh_TW"/>
        </w:rPr>
        <w:t>），以及日落前和安息日開始前移走屍體（</w:t>
      </w:r>
      <w:hyperlink r:id="rId37">
        <w:r>
          <w:rPr>
            <w:lang w:val="zh_TW" w:bidi="zh_TW"/>
          </w:rPr>
          <w:rPr>
            <w:color w:val="0000EE"/>
            <w:u w:val="single"/>
          </w:rPr>
          <w:t>約19:31</w:t>
        </w:r>
      </w:hyperlink>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hyperlink r:id="rId38">
        <w:r>
          <w:rPr>
            <w:lang w:val="zh_TW" w:bidi="zh_TW"/>
          </w:rPr>
          <w:rPr>
            <w:color w:val="0000EE"/>
            <w:u w:val="single"/>
          </w:rPr>
          <w:t>可15:29–31</w:t>
        </w:r>
      </w:hyperlink>
      <w:r>
        <w:rPr>
          <w:lang w:val="zh_TW" w:bidi="zh_TW"/>
        </w:rPr>
        <w:t>）反覆提到了耶穌所說的三天內重建聖殿——預言性地指向復活。後半部分的描述強調了場景的恐怖，從黑暗到被神離棄的呼喊，再到被進一步的嘲弄（</w:t>
      </w:r>
      <w:hyperlink r:id="rId39">
        <w:r>
          <w:rPr>
            <w:lang w:val="zh_TW" w:bidi="zh_TW"/>
          </w:rPr>
          <w:rPr>
            <w:color w:val="0000EE"/>
            <w:u w:val="single"/>
          </w:rPr>
          <w:t>33–36</w:t>
        </w:r>
      </w:hyperlink>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hyperlink r:id="rId40">
        <w:r>
          <w:rPr>
            <w:lang w:val="zh_TW" w:bidi="zh_TW"/>
          </w:rPr>
          <w:rPr>
            <w:color w:val="0000EE"/>
            <w:u w:val="single"/>
          </w:rPr>
          <w:t>太27:34</w:t>
        </w:r>
      </w:hyperlink>
      <w:r>
        <w:rPr>
          <w:lang w:val="zh_TW" w:bidi="zh_TW"/>
        </w:rPr>
        <w:t>），並在死亡場景中添加了「氣就斷了」（</w:t>
      </w:r>
      <w:hyperlink r:id="rId41">
        <w:r>
          <w:rPr>
            <w:lang w:val="zh_TW" w:bidi="zh_TW"/>
          </w:rPr>
          <w:rPr>
            <w:color w:val="0000EE"/>
            <w:u w:val="single"/>
          </w:rPr>
          <w:t>50</w:t>
        </w:r>
      </w:hyperlink>
      <w:r>
        <w:rPr>
          <w:lang w:val="zh_TW" w:bidi="zh_TW"/>
        </w:rPr>
        <w:t>）。因此，馬太福音強調耶穌是自願面對死亡，祂完全清醒並完全控制自己。馬太福音的諷刺和暗示也帶出耶穌受難與祂被平反之間的差異。平反的元素包括聖殿幔子的裂開（</w:t>
      </w:r>
      <w:hyperlink r:id="rId42">
        <w:r>
          <w:rPr>
            <w:lang w:val="zh_TW" w:bidi="zh_TW"/>
          </w:rPr>
          <w:rPr>
            <w:color w:val="0000EE"/>
            <w:u w:val="single"/>
          </w:rPr>
          <w:t>51</w:t>
        </w:r>
      </w:hyperlink>
      <w:r>
        <w:rPr>
          <w:lang w:val="zh_TW" w:bidi="zh_TW"/>
        </w:rPr>
        <w:t>節）和百夫長的見證（</w:t>
      </w:r>
      <w:hyperlink r:id="rId43">
        <w:r>
          <w:rPr>
            <w:lang w:val="zh_TW" w:bidi="zh_TW"/>
          </w:rPr>
          <w:rPr>
            <w:color w:val="0000EE"/>
            <w:u w:val="single"/>
          </w:rPr>
          <w:t>54</w:t>
        </w:r>
      </w:hyperlink>
      <w:r>
        <w:rPr>
          <w:lang w:val="zh_TW" w:bidi="zh_TW"/>
        </w:rPr>
        <w:t>節）。在</w:t>
      </w:r>
      <w:hyperlink r:id="rId44">
        <w:r>
          <w:rPr>
            <w:lang w:val="zh_TW" w:bidi="zh_TW"/>
          </w:rPr>
          <w:rPr>
            <w:color w:val="0000EE"/>
            <w:u w:val="single"/>
          </w:rPr>
          <w:t>馬太福音二十七章52至53節</w:t>
        </w:r>
      </w:hyperlink>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hyperlink r:id="rId45">
        <w:r>
          <w:rPr>
            <w:lang w:val="zh_TW" w:bidi="zh_TW"/>
          </w:rPr>
          <w:rPr>
            <w:color w:val="0000EE"/>
            <w:u w:val="single"/>
          </w:rPr>
          <w:t>路23:48</w:t>
        </w:r>
      </w:hyperlink>
      <w:r>
        <w:rPr>
          <w:lang w:val="zh_TW" w:bidi="zh_TW"/>
        </w:rPr>
        <w:t>）以及百夫長的呼喊「這真是個義人！」（</w:t>
      </w:r>
      <w:hyperlink r:id="rId46">
        <w:r>
          <w:rPr>
            <w:lang w:val="zh_TW" w:bidi="zh_TW"/>
          </w:rPr>
          <w:rPr>
            <w:color w:val="0000EE"/>
            <w:u w:val="single"/>
          </w:rPr>
          <w:t>47</w:t>
        </w:r>
      </w:hyperlink>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hyperlink r:id="rId47">
        <w:r>
          <w:rPr>
            <w:lang w:val="zh_TW" w:bidi="zh_TW"/>
          </w:rPr>
          <w:rPr>
            <w:color w:val="0000EE"/>
            <w:u w:val="single"/>
          </w:rPr>
          <w:t>出12:22</w:t>
        </w:r>
      </w:hyperlink>
      <w:r>
        <w:rPr>
          <w:lang w:val="zh_TW" w:bidi="zh_TW"/>
        </w:rPr>
        <w:t>）和耶穌的呼喊：「成了！」（</w:t>
      </w:r>
      <w:hyperlink r:id="rId48">
        <w:r>
          <w:rPr>
            <w:lang w:val="zh_TW" w:bidi="zh_TW"/>
          </w:rPr>
          <w:rPr>
            <w:color w:val="0000EE"/>
            <w:u w:val="single"/>
          </w:rPr>
          <w:t>約19:29–30</w:t>
        </w:r>
      </w:hyperlink>
      <w:r>
        <w:rPr>
          <w:lang w:val="zh_TW" w:bidi="zh_TW"/>
        </w:rPr>
        <w:t>）。此外，耶穌肋旁被扎（</w:t>
      </w:r>
      <w:hyperlink r:id="rId49">
        <w:r>
          <w:rPr>
            <w:lang w:val="zh_TW" w:bidi="zh_TW"/>
          </w:rPr>
          <w:rPr>
            <w:color w:val="0000EE"/>
            <w:u w:val="single"/>
          </w:rPr>
          <w:t>31–37</w:t>
        </w:r>
      </w:hyperlink>
      <w:r>
        <w:rPr>
          <w:lang w:val="zh_TW" w:bidi="zh_TW"/>
        </w:rPr>
        <w:t>節），顯示了祂真實的死亡，也可以象徵性地與「活水的江河」（</w:t>
      </w:r>
      <w:hyperlink r:id="rId50">
        <w:r>
          <w:rPr>
            <w:lang w:val="zh_TW" w:bidi="zh_TW"/>
          </w:rPr>
          <w:rPr>
            <w:color w:val="0000EE"/>
            <w:u w:val="single"/>
          </w:rPr>
          <w:t>7:37–38</w:t>
        </w:r>
      </w:hyperlink>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hyperlink r:id="rId51">
        <w:r>
          <w:rPr>
            <w:lang w:val="zh_TW" w:bidi="zh_TW"/>
          </w:rPr>
          <w:rPr>
            <w:color w:val="0000EE"/>
            <w:u w:val="single"/>
          </w:rPr>
          <w:t>加3:1</w:t>
        </w:r>
      </w:hyperlink>
      <w:r>
        <w:rPr>
          <w:lang w:val="zh_TW" w:bidi="zh_TW"/>
        </w:rPr>
        <w:t>）。</w:t>
      </w:r>
    </w:p>
    <w:p>
      <w:pPr/>
      <w:r>
        <w:rPr>
          <w:lang w:val="zh_TW" w:bidi="zh_TW"/>
        </w:rPr>
      </w:r>
      <w:r>
        <w:rPr>
          <w:lang w:val="zh_TW" w:bidi="zh_TW"/>
        </w:rPr>
        <w:t>核心經文是</w:t>
      </w:r>
      <w:hyperlink r:id="rId52">
        <w:r>
          <w:rPr>
            <w:lang w:val="zh_TW" w:bidi="zh_TW"/>
          </w:rPr>
          <w:rPr>
            <w:color w:val="0000EE"/>
            <w:u w:val="single"/>
          </w:rPr>
          <w:t>哥林多前書一章17節至二章5節</w:t>
        </w:r>
      </w:hyperlink>
      <w:r>
        <w:rPr>
          <w:lang w:val="zh_TW" w:bidi="zh_TW"/>
        </w:rPr>
        <w:t>。那裡的「十字架的道理」（</w:t>
      </w:r>
      <w:hyperlink r:id="rId53">
        <w:r>
          <w:rPr>
            <w:lang w:val="zh_TW" w:bidi="zh_TW"/>
          </w:rPr>
          <w:rPr>
            <w:color w:val="0000EE"/>
            <w:u w:val="single"/>
          </w:rPr>
          <w:t>1:18</w:t>
        </w:r>
      </w:hyperlink>
      <w:r>
        <w:rPr>
          <w:lang w:val="zh_TW" w:bidi="zh_TW"/>
        </w:rPr>
        <w:t>）與「智慧的言語」（</w:t>
      </w:r>
      <w:hyperlink r:id="rId54">
        <w:r>
          <w:rPr>
            <w:lang w:val="zh_TW" w:bidi="zh_TW"/>
          </w:rPr>
          <w:rPr>
            <w:color w:val="0000EE"/>
            <w:u w:val="single"/>
          </w:rPr>
          <w:t>17</w:t>
        </w:r>
      </w:hyperlink>
      <w:r>
        <w:rPr>
          <w:lang w:val="zh_TW" w:bidi="zh_TW"/>
        </w:rPr>
        <w:t>節）形成對比。雖然聽起來像愚拙，這對希臘哲學和猶太律法主義來說都是冒犯（參</w:t>
      </w:r>
      <w:hyperlink r:id="rId55">
        <w:r>
          <w:rPr>
            <w:lang w:val="zh_TW" w:bidi="zh_TW"/>
          </w:rPr>
          <w:rPr>
            <w:color w:val="0000EE"/>
            <w:u w:val="single"/>
          </w:rPr>
          <w:t>加6:12–15</w:t>
        </w:r>
      </w:hyperlink>
      <w:r>
        <w:rPr>
          <w:lang w:val="zh_TW" w:bidi="zh_TW"/>
        </w:rPr>
        <w:t>），但正是這種在人看來的「軟弱」卻為「神的能力」打開了門（</w:t>
      </w:r>
      <w:hyperlink r:id="rId53">
        <w:r>
          <w:rPr>
            <w:lang w:val="zh_TW" w:bidi="zh_TW"/>
          </w:rPr>
          <w:rPr>
            <w:color w:val="0000EE"/>
            <w:u w:val="single"/>
          </w:rPr>
          <w:t>林前1:18</w:t>
        </w:r>
      </w:hyperlink>
      <w:r>
        <w:rPr>
          <w:lang w:val="zh_TW" w:bidi="zh_TW"/>
        </w:rPr>
        <w:t>）。教會宣告中的十字架展示了神行事的模式：祂從生命中的軟弱之處創造出能力和智慧（</w:t>
      </w:r>
      <w:hyperlink r:id="rId56">
        <w:r>
          <w:rPr>
            <w:lang w:val="zh_TW" w:bidi="zh_TW"/>
          </w:rPr>
          <w:rPr>
            <w:color w:val="0000EE"/>
            <w:u w:val="single"/>
          </w:rPr>
          <w:t>26–30節</w:t>
        </w:r>
      </w:hyperlink>
      <w:r>
        <w:rPr>
          <w:lang w:val="zh_TW" w:bidi="zh_TW"/>
        </w:rPr>
        <w:t>）。由於哲學思辯用人的智慧取代了神的信息，從而使十字架失去了意義，保羅拒絕「高言大智」，只傳講「被釘十字架的基督」。因此，「聖靈和大能」在保羅的「軟弱」中顯明出來（</w:t>
      </w:r>
      <w:hyperlink r:id="rId57">
        <w:r>
          <w:rPr>
            <w:lang w:val="zh_TW" w:bidi="zh_TW"/>
          </w:rPr>
          <w:rPr>
            <w:color w:val="0000EE"/>
            <w:u w:val="single"/>
          </w:rPr>
          <w:t>2:1–5</w:t>
        </w:r>
      </w:hyperlink>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hyperlink r:id="rId58">
        <w:r>
          <w:rPr>
            <w:lang w:val="zh_TW" w:bidi="zh_TW"/>
          </w:rPr>
          <w:rPr>
            <w:color w:val="0000EE"/>
            <w:u w:val="single"/>
          </w:rPr>
          <w:t>弗2:16</w:t>
        </w:r>
      </w:hyperlink>
      <w:r>
        <w:rPr>
          <w:lang w:val="zh_TW" w:bidi="zh_TW"/>
        </w:rPr>
        <w:t>；</w:t>
      </w:r>
      <w:hyperlink r:id="rId59">
        <w:r>
          <w:rPr>
            <w:lang w:val="zh_TW" w:bidi="zh_TW"/>
          </w:rPr>
          <w:rPr>
            <w:color w:val="0000EE"/>
            <w:u w:val="single"/>
          </w:rPr>
          <w:t>西1:20</w:t>
        </w:r>
      </w:hyperlink>
      <w:r>
        <w:rPr>
          <w:lang w:val="zh_TW" w:bidi="zh_TW"/>
        </w:rPr>
        <w:t>，</w:t>
      </w:r>
      <w:hyperlink r:id="rId60">
        <w:r>
          <w:rPr>
            <w:lang w:val="zh_TW" w:bidi="zh_TW"/>
          </w:rPr>
          <w:rPr>
            <w:color w:val="0000EE"/>
            <w:u w:val="single"/>
          </w:rPr>
          <w:t>2:14</w:t>
        </w:r>
      </w:hyperlink>
      <w:r>
        <w:rPr>
          <w:lang w:val="zh_TW" w:bidi="zh_TW"/>
        </w:rPr>
        <w:t>），而在使徒行傳中，復活似乎是更重要的主題（見</w:t>
      </w:r>
      <w:hyperlink r:id="rId61">
        <w:r>
          <w:rPr>
            <w:lang w:val="zh_TW" w:bidi="zh_TW"/>
          </w:rPr>
          <w:rPr>
            <w:color w:val="0000EE"/>
            <w:u w:val="single"/>
          </w:rPr>
          <w:t>徒2:33–36</w:t>
        </w:r>
      </w:hyperlink>
      <w:r>
        <w:rPr>
          <w:lang w:val="zh_TW" w:bidi="zh_TW"/>
        </w:rPr>
        <w:t>，</w:t>
      </w:r>
      <w:hyperlink r:id="rId62">
        <w:r>
          <w:rPr>
            <w:lang w:val="zh_TW" w:bidi="zh_TW"/>
          </w:rPr>
          <w:rPr>
            <w:color w:val="0000EE"/>
            <w:u w:val="single"/>
          </w:rPr>
          <w:t>3:19–26，</w:t>
        </w:r>
      </w:hyperlink>
      <w:hyperlink r:id="rId63">
        <w:r>
          <w:rPr>
            <w:lang w:val="zh_TW" w:bidi="zh_TW"/>
          </w:rPr>
          <w:rPr>
            <w:color w:val="0000EE"/>
            <w:u w:val="single"/>
          </w:rPr>
          <w:t>13:37–39</w:t>
        </w:r>
      </w:hyperlink>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hyperlink r:id="rId64">
        <w:r>
          <w:rPr>
            <w:lang w:val="zh_TW" w:bidi="zh_TW"/>
          </w:rPr>
          <w:rPr>
            <w:color w:val="0000EE"/>
            <w:u w:val="single"/>
          </w:rPr>
          <w:t>羅4:25</w:t>
        </w:r>
      </w:hyperlink>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hyperlink r:id="rId65">
        <w:r>
          <w:rPr>
            <w:lang w:val="zh_TW" w:bidi="zh_TW"/>
          </w:rPr>
          <w:rPr>
            <w:color w:val="0000EE"/>
            <w:u w:val="single"/>
          </w:rPr>
          <w:t>賽53:10–12</w:t>
        </w:r>
      </w:hyperlink>
      <w:r>
        <w:rPr>
          <w:lang w:val="zh_TW" w:bidi="zh_TW"/>
        </w:rPr>
        <w:t>）相關聯，其死亡是為了「多人的罪」。在新約和舊約中，救贖的概念是支付代價以「贖回（ransom）」那些被擄的人。新約解釋說，那個代價在十字架上付了，從而使人從罪中得以釋放（</w:t>
      </w:r>
      <w:hyperlink r:id="rId66">
        <w:r>
          <w:rPr>
            <w:lang w:val="zh_TW" w:bidi="zh_TW"/>
          </w:rPr>
          <w:rPr>
            <w:color w:val="0000EE"/>
            <w:u w:val="single"/>
          </w:rPr>
          <w:t>可10:45</w:t>
        </w:r>
      </w:hyperlink>
      <w:r>
        <w:rPr>
          <w:lang w:val="zh_TW" w:bidi="zh_TW"/>
        </w:rPr>
        <w:t>；</w:t>
      </w:r>
      <w:hyperlink r:id="rId67">
        <w:r>
          <w:rPr>
            <w:lang w:val="zh_TW" w:bidi="zh_TW"/>
          </w:rPr>
          <w:rPr>
            <w:color w:val="0000EE"/>
            <w:u w:val="single"/>
          </w:rPr>
          <w:t>多2:14</w:t>
        </w:r>
      </w:hyperlink>
      <w:r>
        <w:rPr>
          <w:lang w:val="zh_TW" w:bidi="zh_TW"/>
        </w:rPr>
        <w:t>；</w:t>
      </w:r>
      <w:hyperlink r:id="rId68">
        <w:r>
          <w:rPr>
            <w:lang w:val="zh_TW" w:bidi="zh_TW"/>
          </w:rPr>
          <w:rPr>
            <w:color w:val="0000EE"/>
            <w:u w:val="single"/>
          </w:rPr>
          <w:t>彼前1:18</w:t>
        </w:r>
      </w:hyperlink>
      <w:r>
        <w:rPr>
          <w:lang w:val="zh_TW" w:bidi="zh_TW"/>
        </w:rPr>
        <w:t>）。 耶穌之死與「代替（instead of）」的關係也可見於</w:t>
      </w:r>
      <w:hyperlink r:id="rId18">
        <w:r>
          <w:rPr>
            <w:lang w:val="zh_TW" w:bidi="zh_TW"/>
          </w:rPr>
          <w:rPr>
            <w:color w:val="0000EE"/>
            <w:u w:val="single"/>
          </w:rPr>
          <w:t>加拉太書三章13節</w:t>
        </w:r>
      </w:hyperlink>
      <w:r>
        <w:rPr>
          <w:lang w:val="zh_TW" w:bidi="zh_TW"/>
        </w:rPr>
        <w:t>，該經文將</w:t>
      </w:r>
      <w:hyperlink r:id="rId69">
        <w:r>
          <w:rPr>
            <w:lang w:val="zh_TW" w:bidi="zh_TW"/>
          </w:rPr>
          <w:rPr>
            <w:color w:val="0000EE"/>
            <w:u w:val="single"/>
          </w:rPr>
          <w:t>申命記二十一章23節</w:t>
        </w:r>
      </w:hyperlink>
      <w:r>
        <w:rPr>
          <w:lang w:val="zh_TW" w:bidi="zh_TW"/>
        </w:rPr>
        <w:t>中的咒詛解釋為「為我們」（參</w:t>
      </w:r>
      <w:hyperlink r:id="rId70">
        <w:r>
          <w:rPr>
            <w:lang w:val="zh_TW" w:bidi="zh_TW"/>
          </w:rPr>
          <w:rPr>
            <w:color w:val="0000EE"/>
            <w:u w:val="single"/>
          </w:rPr>
          <w:t>羅5:10–11、18</w:t>
        </w:r>
      </w:hyperlink>
      <w:r>
        <w:rPr>
          <w:lang w:val="zh_TW" w:bidi="zh_TW"/>
        </w:rPr>
        <w:t>；</w:t>
      </w:r>
      <w:hyperlink r:id="rId71">
        <w:r>
          <w:rPr>
            <w:lang w:val="zh_TW" w:bidi="zh_TW"/>
          </w:rPr>
          <w:rPr>
            <w:color w:val="0000EE"/>
            <w:u w:val="single"/>
          </w:rPr>
          <w:t>林前11:24</w:t>
        </w:r>
      </w:hyperlink>
      <w:r>
        <w:rPr>
          <w:lang w:val="zh_TW" w:bidi="zh_TW"/>
        </w:rPr>
        <w:t>；</w:t>
      </w:r>
      <w:hyperlink r:id="rId72">
        <w:r>
          <w:rPr>
            <w:lang w:val="zh_TW" w:bidi="zh_TW"/>
          </w:rPr>
          <w:rPr>
            <w:color w:val="0000EE"/>
            <w:u w:val="single"/>
          </w:rPr>
          <w:t>弗1:7</w:t>
        </w:r>
      </w:hyperlink>
      <w:r>
        <w:rPr>
          <w:lang w:val="zh_TW" w:bidi="zh_TW"/>
        </w:rPr>
        <w:t>，</w:t>
      </w:r>
      <w:hyperlink r:id="rId73">
        <w:r>
          <w:rPr>
            <w:lang w:val="zh_TW" w:bidi="zh_TW"/>
          </w:rPr>
          <w:rPr>
            <w:color w:val="0000EE"/>
            <w:u w:val="single"/>
          </w:rPr>
          <w:t>2:13</w:t>
        </w:r>
      </w:hyperlink>
      <w:r>
        <w:rPr>
          <w:lang w:val="zh_TW" w:bidi="zh_TW"/>
        </w:rPr>
        <w:t>）。同樣，保羅的稱義觀念也是以十字架為中心。正是「基督被釘十字架」使人得以稱義，並使人脫離罪的自由成為可能（</w:t>
      </w:r>
      <w:hyperlink r:id="rId74">
        <w:r>
          <w:rPr>
            <w:lang w:val="zh_TW" w:bidi="zh_TW"/>
          </w:rPr>
          <w:rPr>
            <w:color w:val="0000EE"/>
            <w:u w:val="single"/>
          </w:rPr>
          <w:t>羅6:6</w:t>
        </w:r>
      </w:hyperlink>
      <w:r>
        <w:rPr>
          <w:lang w:val="zh_TW" w:bidi="zh_TW"/>
        </w:rPr>
        <w:t>；</w:t>
      </w:r>
      <w:hyperlink r:id="rId75">
        <w:r>
          <w:rPr>
            <w:lang w:val="zh_TW" w:bidi="zh_TW"/>
          </w:rPr>
          <w:rPr>
            <w:color w:val="0000EE"/>
            <w:u w:val="single"/>
          </w:rPr>
          <w:t>加2:19–21</w:t>
        </w:r>
      </w:hyperlink>
      <w:r>
        <w:rPr>
          <w:lang w:val="zh_TW" w:bidi="zh_TW"/>
        </w:rPr>
        <w:t>）。人的罪被轉移到十字架上，並在那裡得以贖罪，為所有願意接受其能力的人開啟了神的律法赦免之門（</w:t>
      </w:r>
      <w:hyperlink r:id="rId76">
        <w:r>
          <w:rPr>
            <w:lang w:val="zh_TW" w:bidi="zh_TW"/>
          </w:rPr>
          <w:rPr>
            <w:color w:val="0000EE"/>
            <w:u w:val="single"/>
          </w:rPr>
          <w:t>彼前1:18–21</w:t>
        </w:r>
      </w:hyperlink>
      <w:r>
        <w:rPr>
          <w:lang w:val="zh_TW" w:bidi="zh_TW"/>
        </w:rPr>
        <w:t>，</w:t>
      </w:r>
      <w:hyperlink r:id="rId77">
        <w:r>
          <w:rPr>
            <w:lang w:val="zh_TW" w:bidi="zh_TW"/>
          </w:rPr>
          <w:rPr>
            <w:color w:val="0000EE"/>
            <w:u w:val="single"/>
          </w:rPr>
          <w:t>2:24，</w:t>
        </w:r>
      </w:hyperlink>
      <w:hyperlink r:id="rId78">
        <w:r>
          <w:rPr>
            <w:lang w:val="zh_TW" w:bidi="zh_TW"/>
          </w:rPr>
          <w:rPr>
            <w:color w:val="0000EE"/>
            <w:u w:val="single"/>
          </w:rPr>
          <w:t>3:18</w:t>
        </w:r>
      </w:hyperlink>
      <w:r>
        <w:rPr>
          <w:lang w:val="zh_TW" w:bidi="zh_TW"/>
        </w:rPr>
        <w:t>）。最終的結果是「和好（reconciliation）」——這既是縱向的，指人與神之間的和好（</w:t>
      </w:r>
      <w:hyperlink r:id="rId59">
        <w:r>
          <w:rPr>
            <w:lang w:val="zh_TW" w:bidi="zh_TW"/>
          </w:rPr>
          <w:rPr>
            <w:color w:val="0000EE"/>
            <w:u w:val="single"/>
          </w:rPr>
          <w:t>西1:20</w:t>
        </w:r>
      </w:hyperlink>
      <w:r>
        <w:rPr>
          <w:lang w:val="zh_TW" w:bidi="zh_TW"/>
        </w:rPr>
        <w:t>），也是橫向的，指先前彼此敵對的人類勢力之間的和好（例如，在</w:t>
      </w:r>
      <w:hyperlink r:id="rId79">
        <w:r>
          <w:rPr>
            <w:lang w:val="zh_TW" w:bidi="zh_TW"/>
          </w:rPr>
          <w:rPr>
            <w:color w:val="0000EE"/>
            <w:u w:val="single"/>
          </w:rPr>
          <w:t>弗2:13–16</w:t>
        </w:r>
      </w:hyperlink>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hyperlink r:id="rId80">
        <w:r>
          <w:rPr>
            <w:lang w:val="zh_TW" w:bidi="zh_TW"/>
          </w:rPr>
          <w:rPr>
            <w:color w:val="0000EE"/>
            <w:u w:val="single"/>
          </w:rPr>
          <w:t>太10:38</w:t>
        </w:r>
      </w:hyperlink>
      <w:r>
        <w:rPr>
          <w:lang w:val="zh_TW" w:bidi="zh_TW"/>
        </w:rPr>
        <w:t>；</w:t>
      </w:r>
      <w:hyperlink r:id="rId81">
        <w:r>
          <w:rPr>
            <w:lang w:val="zh_TW" w:bidi="zh_TW"/>
          </w:rPr>
          <w:rPr>
            <w:color w:val="0000EE"/>
            <w:u w:val="single"/>
          </w:rPr>
          <w:t>加14:27</w:t>
        </w:r>
      </w:hyperlink>
      <w:r>
        <w:rPr>
          <w:lang w:val="zh_TW" w:bidi="zh_TW"/>
        </w:rPr>
        <w:t>），其表述是負面的（「不能作我的門徒」）；另一個出現在三卷對觀福音書中（</w:t>
      </w:r>
      <w:hyperlink r:id="rId82">
        <w:r>
          <w:rPr>
            <w:lang w:val="zh_TW" w:bidi="zh_TW"/>
          </w:rPr>
          <w:rPr>
            <w:color w:val="0000EE"/>
            <w:u w:val="single"/>
          </w:rPr>
          <w:t>太16:24</w:t>
        </w:r>
      </w:hyperlink>
      <w:r>
        <w:rPr>
          <w:lang w:val="zh_TW" w:bidi="zh_TW"/>
        </w:rPr>
        <w:t>；</w:t>
      </w:r>
      <w:hyperlink r:id="rId83">
        <w:r>
          <w:rPr>
            <w:lang w:val="zh_TW" w:bidi="zh_TW"/>
          </w:rPr>
          <w:rPr>
            <w:color w:val="0000EE"/>
            <w:u w:val="single"/>
          </w:rPr>
          <w:t>可8:34</w:t>
        </w:r>
      </w:hyperlink>
      <w:r>
        <w:rPr>
          <w:lang w:val="zh_TW" w:bidi="zh_TW"/>
        </w:rPr>
        <w:t>；</w:t>
      </w:r>
      <w:hyperlink r:id="rId84">
        <w:r>
          <w:rPr>
            <w:lang w:val="zh_TW" w:bidi="zh_TW"/>
          </w:rPr>
          <w:rPr>
            <w:color w:val="0000EE"/>
            <w:u w:val="single"/>
          </w:rPr>
          <w:t>加9:23</w:t>
        </w:r>
      </w:hyperlink>
      <w:r>
        <w:rPr>
          <w:lang w:val="zh_TW" w:bidi="zh_TW"/>
        </w:rPr>
        <w:t>），其表述是正面的（「若有人要跟從我」）。這些話語中呈現了兩個主要的模式。主要的模式來自於一個被判刑的人背著他的十字架去刑場的意象；門徒訓練的一個必要部分就是天天（</w:t>
      </w:r>
      <w:hyperlink r:id="rId84">
        <w:r>
          <w:rPr>
            <w:lang w:val="zh_TW" w:bidi="zh_TW"/>
          </w:rPr>
          <w:rPr>
            <w:color w:val="0000EE"/>
            <w:u w:val="single"/>
          </w:rPr>
          <w:t>路9:23</w:t>
        </w:r>
      </w:hyperlink>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hyperlink r:id="rId85">
        <w:r>
          <w:rPr>
            <w:lang w:val="zh_TW" w:bidi="zh_TW"/>
          </w:rPr>
          <w:rPr>
            <w:color w:val="0000EE"/>
            <w:u w:val="single"/>
          </w:rPr>
          <w:t>羅馬書六章1至8節</w:t>
        </w:r>
      </w:hyperlink>
      <w:r>
        <w:rPr>
          <w:lang w:val="zh_TW" w:bidi="zh_TW"/>
        </w:rPr>
        <w:t>的洗禮信條，其中指出洗禮就是「和他一同埋葬」。保羅將基督徒認同與基督同死亡解釋為「我們的舊人和他同釘十字架，使罪身滅絕，叫我們不再作罪的奴僕」（</w:t>
      </w:r>
      <w:hyperlink r:id="rId74">
        <w:r>
          <w:rPr>
            <w:lang w:val="zh_TW" w:bidi="zh_TW"/>
          </w:rPr>
          <w:rPr>
            <w:color w:val="0000EE"/>
            <w:u w:val="single"/>
          </w:rPr>
          <w:t>羅6:6</w:t>
        </w:r>
      </w:hyperlink>
      <w:r>
        <w:rPr>
          <w:lang w:val="zh_TW" w:bidi="zh_TW"/>
        </w:rPr>
        <w:t>）。在</w:t>
      </w:r>
      <w:hyperlink r:id="rId86">
        <w:r>
          <w:rPr>
            <w:lang w:val="zh_TW" w:bidi="zh_TW"/>
          </w:rPr>
          <w:rPr>
            <w:color w:val="0000EE"/>
            <w:u w:val="single"/>
          </w:rPr>
          <w:t>哥林多後書五章14至17節</w:t>
        </w:r>
      </w:hyperlink>
      <w:r>
        <w:rPr>
          <w:lang w:val="zh_TW" w:bidi="zh_TW"/>
        </w:rPr>
        <w:t>中，保羅進一步闡述了這一觀點，信徒參與基督的死亡與復活，使舊的生命過去，新的生命來到（</w:t>
      </w:r>
      <w:hyperlink r:id="rId87">
        <w:r>
          <w:rPr>
            <w:lang w:val="zh_TW" w:bidi="zh_TW"/>
          </w:rPr>
          <w:rPr>
            <w:color w:val="0000EE"/>
            <w:u w:val="single"/>
          </w:rPr>
          <w:t>5:17</w:t>
        </w:r>
      </w:hyperlink>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hyperlink r:id="rId88">
        <w:r>
          <w:rPr>
            <w:lang w:val="zh_TW" w:bidi="zh_TW"/>
          </w:rPr>
          <w:rPr>
            <w:color w:val="0000EE"/>
            <w:u w:val="single"/>
          </w:rPr>
          <w:t>加2:20</w:t>
        </w:r>
      </w:hyperlink>
      <w:r>
        <w:rPr>
          <w:lang w:val="zh_TW" w:bidi="zh_TW"/>
        </w:rPr>
        <w:t>）；「邪情私慾」是「釘在十字架上」（</w:t>
      </w:r>
      <w:hyperlink r:id="rId89">
        <w:r>
          <w:rPr>
            <w:lang w:val="zh_TW" w:bidi="zh_TW"/>
          </w:rPr>
          <w:rPr>
            <w:color w:val="0000EE"/>
            <w:u w:val="single"/>
          </w:rPr>
          <w:t>5:24</w:t>
        </w:r>
      </w:hyperlink>
      <w:r>
        <w:rPr>
          <w:lang w:val="zh_TW" w:bidi="zh_TW"/>
        </w:rPr>
        <w:t>）；並且「但我斷不以別的誇口，只誇我們主耶穌基督的十字架；因這十字架，就我而論，世界已經釘在十字架上；就世界而論，我已經釘在十字架上。」（</w:t>
      </w:r>
      <w:hyperlink r:id="rId90">
        <w:r>
          <w:rPr>
            <w:lang w:val="zh_TW" w:bidi="zh_TW"/>
          </w:rPr>
          <w:rPr>
            <w:color w:val="0000EE"/>
            <w:u w:val="single"/>
          </w:rPr>
          <w:t>6:14</w:t>
        </w:r>
      </w:hyperlink>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1:9-1Sam31:10" TargetMode="External"/><Relationship Id="rId16" Type="http://schemas.openxmlformats.org/officeDocument/2006/relationships/hyperlink" Target="https://ref.ly/Ezra6:11" TargetMode="External"/><Relationship Id="rId17" Type="http://schemas.openxmlformats.org/officeDocument/2006/relationships/hyperlink" Target="https://ref.ly/Deut21:22-Deut21:23" TargetMode="External"/><Relationship Id="rId18" Type="http://schemas.openxmlformats.org/officeDocument/2006/relationships/hyperlink" Target="https://ref.ly/Gal3:13" TargetMode="External"/><Relationship Id="rId19" Type="http://schemas.openxmlformats.org/officeDocument/2006/relationships/hyperlink" Target="https://ref.ly/Mark8:31" TargetMode="External"/><Relationship Id="rId20" Type="http://schemas.openxmlformats.org/officeDocument/2006/relationships/hyperlink" Target="https://ref.ly/Mark9:31" TargetMode="External"/><Relationship Id="rId21" Type="http://schemas.openxmlformats.org/officeDocument/2006/relationships/hyperlink" Target="https://ref.ly/Mark10:33-Mark10:34" TargetMode="External"/><Relationship Id="rId22" Type="http://schemas.openxmlformats.org/officeDocument/2006/relationships/hyperlink" Target="https://ref.ly/John3:14" TargetMode="External"/><Relationship Id="rId23" Type="http://schemas.openxmlformats.org/officeDocument/2006/relationships/hyperlink" Target="https://ref.ly/John8:28" TargetMode="External"/><Relationship Id="rId24" Type="http://schemas.openxmlformats.org/officeDocument/2006/relationships/hyperlink" Target="https://ref.ly/John12:32-John12:33" TargetMode="External"/><Relationship Id="rId25" Type="http://schemas.openxmlformats.org/officeDocument/2006/relationships/hyperlink" Target="https://ref.ly/Matt23:29-Matt23:30" TargetMode="External"/><Relationship Id="rId26" Type="http://schemas.openxmlformats.org/officeDocument/2006/relationships/hyperlink" Target="https://ref.ly/Luke13:33" TargetMode="External"/><Relationship Id="rId27" Type="http://schemas.openxmlformats.org/officeDocument/2006/relationships/hyperlink" Target="https://ref.ly/Matt22:1-Matt22:14" TargetMode="External"/><Relationship Id="rId28" Type="http://schemas.openxmlformats.org/officeDocument/2006/relationships/hyperlink" Target="https://ref.ly/Mark12:1-Mark12:10" TargetMode="External"/><Relationship Id="rId29" Type="http://schemas.openxmlformats.org/officeDocument/2006/relationships/hyperlink" Target="https://ref.ly/Matt10:24-Matt10:28" TargetMode="External"/><Relationship Id="rId30" Type="http://schemas.openxmlformats.org/officeDocument/2006/relationships/hyperlink" Target="https://ref.ly/Mark8:34-Mark8:35" TargetMode="External"/><Relationship Id="rId31" Type="http://schemas.openxmlformats.org/officeDocument/2006/relationships/hyperlink" Target="https://ref.ly/John15:18-John15:25" TargetMode="External"/><Relationship Id="rId32" Type="http://schemas.openxmlformats.org/officeDocument/2006/relationships/hyperlink" Target="https://ref.ly/Mark14:43" TargetMode="External"/><Relationship Id="rId33" Type="http://schemas.openxmlformats.org/officeDocument/2006/relationships/hyperlink" Target="https://ref.ly/Mark14:53-Mark14:64" TargetMode="External"/><Relationship Id="rId34" Type="http://schemas.openxmlformats.org/officeDocument/2006/relationships/hyperlink" Target="https://ref.ly/Matt27:24" TargetMode="External"/><Relationship Id="rId35" Type="http://schemas.openxmlformats.org/officeDocument/2006/relationships/hyperlink" Target="https://ref.ly/Mark15:23" TargetMode="External"/><Relationship Id="rId36" Type="http://schemas.openxmlformats.org/officeDocument/2006/relationships/hyperlink" Target="https://ref.ly/Mark15:36" TargetMode="External"/><Relationship Id="rId37" Type="http://schemas.openxmlformats.org/officeDocument/2006/relationships/hyperlink" Target="https://ref.ly/John19:31" TargetMode="External"/><Relationship Id="rId38" Type="http://schemas.openxmlformats.org/officeDocument/2006/relationships/hyperlink" Target="https://ref.ly/Mark15:29-Mark15:31" TargetMode="External"/><Relationship Id="rId39" Type="http://schemas.openxmlformats.org/officeDocument/2006/relationships/hyperlink" Target="https://ref.ly/Mark15:33-Mark15:36" TargetMode="External"/><Relationship Id="rId40" Type="http://schemas.openxmlformats.org/officeDocument/2006/relationships/hyperlink" Target="https://ref.ly/Matt27:34" TargetMode="External"/><Relationship Id="rId41" Type="http://schemas.openxmlformats.org/officeDocument/2006/relationships/hyperlink" Target="https://ref.ly/Matt27:50" TargetMode="External"/><Relationship Id="rId42" Type="http://schemas.openxmlformats.org/officeDocument/2006/relationships/hyperlink" Target="https://ref.ly/Matt27:51" TargetMode="External"/><Relationship Id="rId43" Type="http://schemas.openxmlformats.org/officeDocument/2006/relationships/hyperlink" Target="https://ref.ly/Matt27:54" TargetMode="External"/><Relationship Id="rId44" Type="http://schemas.openxmlformats.org/officeDocument/2006/relationships/hyperlink" Target="https://ref.ly/Matt27:52-Matt27:53" TargetMode="External"/><Relationship Id="rId45" Type="http://schemas.openxmlformats.org/officeDocument/2006/relationships/hyperlink" Target="https://ref.ly/Luke23:48" TargetMode="External"/><Relationship Id="rId46" Type="http://schemas.openxmlformats.org/officeDocument/2006/relationships/hyperlink" Target="https://ref.ly/Luke23:47" TargetMode="External"/><Relationship Id="rId47" Type="http://schemas.openxmlformats.org/officeDocument/2006/relationships/hyperlink" Target="https://ref.ly/Exod12:22" TargetMode="External"/><Relationship Id="rId48" Type="http://schemas.openxmlformats.org/officeDocument/2006/relationships/hyperlink" Target="https://ref.ly/John19:29-John19:30" TargetMode="External"/><Relationship Id="rId49" Type="http://schemas.openxmlformats.org/officeDocument/2006/relationships/hyperlink" Target="https://ref.ly/John19:31-John19:37" TargetMode="External"/><Relationship Id="rId50" Type="http://schemas.openxmlformats.org/officeDocument/2006/relationships/hyperlink" Target="https://ref.ly/John7:37-John7:38" TargetMode="External"/><Relationship Id="rId51" Type="http://schemas.openxmlformats.org/officeDocument/2006/relationships/hyperlink" Target="https://ref.ly/Gal3:1" TargetMode="External"/><Relationship Id="rId52" Type="http://schemas.openxmlformats.org/officeDocument/2006/relationships/hyperlink" Target="https://ref.ly/1Cor1:17-1Cor2:5" TargetMode="External"/><Relationship Id="rId53" Type="http://schemas.openxmlformats.org/officeDocument/2006/relationships/hyperlink" Target="https://ref.ly/1Cor1:18" TargetMode="External"/><Relationship Id="rId54" Type="http://schemas.openxmlformats.org/officeDocument/2006/relationships/hyperlink" Target="https://ref.ly/1Cor1:17" TargetMode="External"/><Relationship Id="rId55" Type="http://schemas.openxmlformats.org/officeDocument/2006/relationships/hyperlink" Target="https://ref.ly/Gal6:12-Gal6:15" TargetMode="External"/><Relationship Id="rId56" Type="http://schemas.openxmlformats.org/officeDocument/2006/relationships/hyperlink" Target="https://ref.ly/1Cor1:26-1Cor1:30" TargetMode="External"/><Relationship Id="rId57" Type="http://schemas.openxmlformats.org/officeDocument/2006/relationships/hyperlink" Target="https://ref.ly/1Cor2:1-1Cor2:5" TargetMode="External"/><Relationship Id="rId58" Type="http://schemas.openxmlformats.org/officeDocument/2006/relationships/hyperlink" Target="https://ref.ly/Eph2:16" TargetMode="External"/><Relationship Id="rId59" Type="http://schemas.openxmlformats.org/officeDocument/2006/relationships/hyperlink" Target="https://ref.ly/Col1:20" TargetMode="External"/><Relationship Id="rId60" Type="http://schemas.openxmlformats.org/officeDocument/2006/relationships/hyperlink" Target="https://ref.ly/Col2:14" TargetMode="External"/><Relationship Id="rId61" Type="http://schemas.openxmlformats.org/officeDocument/2006/relationships/hyperlink" Target="https://ref.ly/Acts2:33-Acts2:36" TargetMode="External"/><Relationship Id="rId62" Type="http://schemas.openxmlformats.org/officeDocument/2006/relationships/hyperlink" Target="https://ref.ly/Acts3:19-Acts3:26" TargetMode="External"/><Relationship Id="rId63" Type="http://schemas.openxmlformats.org/officeDocument/2006/relationships/hyperlink" Target="https://ref.ly/Acts13:37-Acts13:39" TargetMode="External"/><Relationship Id="rId64" Type="http://schemas.openxmlformats.org/officeDocument/2006/relationships/hyperlink" Target="https://ref.ly/Rom4:25" TargetMode="External"/><Relationship Id="rId65" Type="http://schemas.openxmlformats.org/officeDocument/2006/relationships/hyperlink" Target="https://ref.ly/Isa53:10-Isa53:12" TargetMode="External"/><Relationship Id="rId66" Type="http://schemas.openxmlformats.org/officeDocument/2006/relationships/hyperlink" Target="https://ref.ly/Mark10:45" TargetMode="External"/><Relationship Id="rId67" Type="http://schemas.openxmlformats.org/officeDocument/2006/relationships/hyperlink" Target="https://ref.ly/Titus2:14" TargetMode="External"/><Relationship Id="rId68" Type="http://schemas.openxmlformats.org/officeDocument/2006/relationships/hyperlink" Target="https://ref.ly/1Pet1:18" TargetMode="External"/><Relationship Id="rId69" Type="http://schemas.openxmlformats.org/officeDocument/2006/relationships/hyperlink" Target="https://ref.ly/Deut21:23" TargetMode="External"/><Relationship Id="rId70" Type="http://schemas.openxmlformats.org/officeDocument/2006/relationships/hyperlink" Target="https://ref.ly/Rom5:10-Rom5:11" TargetMode="External"/><Relationship Id="rId71" Type="http://schemas.openxmlformats.org/officeDocument/2006/relationships/hyperlink" Target="https://ref.ly/1Cor11:24" TargetMode="External"/><Relationship Id="rId72" Type="http://schemas.openxmlformats.org/officeDocument/2006/relationships/hyperlink" Target="https://ref.ly/Eph1:7" TargetMode="External"/><Relationship Id="rId73" Type="http://schemas.openxmlformats.org/officeDocument/2006/relationships/hyperlink" Target="https://ref.ly/Eph2:13" TargetMode="External"/><Relationship Id="rId74" Type="http://schemas.openxmlformats.org/officeDocument/2006/relationships/hyperlink" Target="https://ref.ly/Rom6:6" TargetMode="External"/><Relationship Id="rId75" Type="http://schemas.openxmlformats.org/officeDocument/2006/relationships/hyperlink" Target="https://ref.ly/Gal2:19-Gal2:21" TargetMode="External"/><Relationship Id="rId76" Type="http://schemas.openxmlformats.org/officeDocument/2006/relationships/hyperlink" Target="https://ref.ly/1Pet1:18-1Pet1:21" TargetMode="External"/><Relationship Id="rId77" Type="http://schemas.openxmlformats.org/officeDocument/2006/relationships/hyperlink" Target="https://ref.ly/1Pet2:24" TargetMode="External"/><Relationship Id="rId78" Type="http://schemas.openxmlformats.org/officeDocument/2006/relationships/hyperlink" Target="https://ref.ly/1Pet3:18" TargetMode="External"/><Relationship Id="rId79" Type="http://schemas.openxmlformats.org/officeDocument/2006/relationships/hyperlink" Target="https://ref.ly/Eph2:13-Eph2:16" TargetMode="External"/><Relationship Id="rId80" Type="http://schemas.openxmlformats.org/officeDocument/2006/relationships/hyperlink" Target="https://ref.ly/Matt10:38" TargetMode="External"/><Relationship Id="rId81" Type="http://schemas.openxmlformats.org/officeDocument/2006/relationships/hyperlink" Target="https://ref.ly/Luke14:27" TargetMode="External"/><Relationship Id="rId82" Type="http://schemas.openxmlformats.org/officeDocument/2006/relationships/hyperlink" Target="https://ref.ly/Matt16:24" TargetMode="External"/><Relationship Id="rId83" Type="http://schemas.openxmlformats.org/officeDocument/2006/relationships/hyperlink" Target="https://ref.ly/Mark8:34" TargetMode="External"/><Relationship Id="rId84" Type="http://schemas.openxmlformats.org/officeDocument/2006/relationships/hyperlink" Target="https://ref.ly/Luke9:23" TargetMode="External"/><Relationship Id="rId85" Type="http://schemas.openxmlformats.org/officeDocument/2006/relationships/hyperlink" Target="https://ref.ly/Rom6:1-Rom6:8" TargetMode="External"/><Relationship Id="rId86" Type="http://schemas.openxmlformats.org/officeDocument/2006/relationships/hyperlink" Target="https://ref.ly/2Cor5:14-2Cor5:17" TargetMode="External"/><Relationship Id="rId87" Type="http://schemas.openxmlformats.org/officeDocument/2006/relationships/hyperlink" Target="https://ref.ly/2Cor5:17" TargetMode="External"/><Relationship Id="rId88" Type="http://schemas.openxmlformats.org/officeDocument/2006/relationships/hyperlink" Target="https://ref.ly/Gal2:20" TargetMode="External"/><Relationship Id="rId89" Type="http://schemas.openxmlformats.org/officeDocument/2006/relationships/hyperlink" Target="https://ref.ly/Gal5:24" TargetMode="External"/><Relationship Id="rId90" Type="http://schemas.openxmlformats.org/officeDocument/2006/relationships/hyperlink" Target="https://ref.ly/Gal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