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w:t>
      </w:r>
      <w:hyperlink r:id="rId13">
        <w:r>
          <w:rPr>
            <w:lang w:val="en_US" w:bidi="en_US"/>
          </w:rPr>
          <w:rPr>
            <w:color w:val="0000EE"/>
            <w:u w:val="single"/>
          </w:rPr>
          <w:t>2 Maccabees 11:27–38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NIV and nlt rendering of Ahasuerus in </w:t>
      </w:r>
      <w:hyperlink r:id="rId14">
        <w:r>
          <w:rPr>
            <w:lang w:val="en_US" w:bidi="en_US"/>
          </w:rPr>
          <w:rPr>
            <w:color w:val="0000EE"/>
            <w:u w:val="single"/>
          </w:rPr>
          <w:t>Ezra 4:6</w:t>
        </w:r>
      </w:hyperlink>
      <w:r>
        <w:rPr>
          <w:lang w:val="en_US" w:bidi="en_US"/>
        </w:rPr>
        <w:t xml:space="preserve"> and the book of Esther. </w:t>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 xml:space="preserve">Liquid measure equivalent to about one and one-sixth pints (552 milliliters).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