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X</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Xántico</w:t>
      </w:r>
      <w:r>
        <w:rPr>
          <w:lang w:val="es_ES" w:bidi="es_ES"/>
        </w:rPr>
      </w:r>
    </w:p>
    <w:p>
      <w:pPr/>
      <w:r>
        <w:rPr>
          <w:lang w:val="es_ES" w:bidi="es_ES"/>
        </w:rPr>
      </w:r>
      <w:r>
        <w:rPr>
          <w:lang w:val="es_ES" w:bidi="es_ES"/>
        </w:rPr>
        <w:t xml:space="preserve">Nombre del mes en el calendario macedonio que corresponde al mes hebreo Nisán (marzo-abril); mencionado en 2 Macabeos 11:27–38. Ver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Xestes</w:t>
      </w:r>
      <w:r>
        <w:rPr>
          <w:lang w:val="es_ES" w:bidi="es_ES"/>
        </w:rPr>
      </w:r>
    </w:p>
    <w:p>
      <w:pPr/>
      <w:r>
        <w:rPr>
          <w:lang w:val="es_ES" w:bidi="es_ES"/>
        </w:rPr>
      </w:r>
      <w:r>
        <w:rPr>
          <w:lang w:val="es_ES" w:bidi="es_ES"/>
        </w:rPr>
        <w:t xml:space="preserve">Medida de líquido equivalente a aproximadamente una pinta y un sexto (552 mililitros).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