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便‧俄尼</w:t>
      </w:r>
      <w:r>
        <w:rPr>
          <w:lang w:val="zh_TW" w:bidi="zh_TW"/>
        </w:rPr>
      </w:r>
    </w:p>
    <w:p>
      <w:pPr/>
      <w:r>
        <w:rPr>
          <w:lang w:val="zh_TW" w:bidi="zh_TW"/>
        </w:rPr>
      </w:r>
      <w:r>
        <w:rPr>
          <w:lang w:val="zh_TW" w:bidi="zh_TW"/>
        </w:rPr>
        <w:t>拉結在難產將死時（</w:t>
      </w:r>
      <w:r>
        <w:rPr>
          <w:lang w:val="zh_TW" w:bidi="zh_TW"/>
        </w:rPr>
        <w:t>創35:18</w:t>
      </w:r>
      <w:r>
        <w:rPr>
          <w:lang w:val="zh_TW" w:bidi="zh_TW"/>
        </w:rPr>
        <w:t>），給她最後一個兒子所起的名字。他的父親雅各將他的名字便‧俄尼（「憂患之子」）改為便雅憫（「右手之子」）。</w:t>
      </w:r>
    </w:p>
    <w:p>
      <w:pPr/>
      <w:r>
        <w:rPr>
          <w:lang w:val="zh_TW" w:bidi="zh_TW"/>
        </w:rPr>
      </w:r>
      <w:r>
        <w:rPr>
          <w:i/>
          <w:lang w:val="zh_TW" w:bidi="zh_TW"/>
        </w:rPr>
        <w:t>見</w:t>
      </w:r>
      <w:r>
        <w:rPr>
          <w:lang w:val="zh_TW" w:bidi="zh_TW"/>
        </w:rPr>
        <w:t xml:space="preserve"> </w:t>
      </w:r>
      <w:r>
        <w:rPr>
          <w:lang w:val="zh_TW" w:bidi="zh_TW"/>
        </w:rPr>
        <w:t>便雅憫（人物）#1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便雅憫（人物）</w:t>
      </w:r>
      <w:r>
        <w:rPr>
          <w:lang w:val="zh_TW" w:bidi="zh_TW"/>
        </w:rPr>
      </w:r>
    </w:p>
    <w:p>
      <w:pPr>
        <w:pStyle w:val="ListNumber"/>
        <w:numPr>
          <w:ilvl w:val="0"/>
          <w:numId w:val="14"/>
        </w:numPr>
        <w:spacing w:line="240" w:lineRule="auto"/>
        <w:ind w:left="720"/>
      </w:pPr>
      <w:r>
        <w:rPr>
          <w:lang w:val="zh_TW" w:bidi="zh_TW"/>
        </w:rPr>
      </w:r>
      <w:r>
        <w:rPr>
          <w:lang w:val="zh_TW" w:bidi="zh_TW"/>
        </w:rPr>
        <w:t>雅各12個兒子中最小的一個，也是約瑟的親弟弟。當他的母親拉結臨終時，給他起名叫便‧俄尼（「憂患之子」，</w:t>
      </w:r>
      <w:r>
        <w:rPr>
          <w:lang w:val="zh_TW" w:bidi="zh_TW"/>
        </w:rPr>
        <w:t>創35:18</w:t>
      </w:r>
      <w:r>
        <w:rPr>
          <w:lang w:val="zh_TW" w:bidi="zh_TW"/>
        </w:rPr>
        <w:t>）；後來雅各給他改名為便雅憫（「右手之子」）。約瑟被同父異母的哥哥們賣到埃及後，父親雅各以為他已經死了，因此特別保護便雅憫。後來，約瑟利用便雅憫設下一個計劃，使雅各和他的12個兒子得以在埃及重聚（</w:t>
      </w:r>
      <w:r>
        <w:rPr>
          <w:lang w:val="zh_TW" w:bidi="zh_TW"/>
        </w:rPr>
        <w:t>創42–45章</w:t>
      </w:r>
      <w:r>
        <w:rPr>
          <w:lang w:val="zh_TW" w:bidi="zh_TW"/>
        </w:rPr>
        <w:t>）。雅各為兒子們祝福和預言時，提到便雅憫善於爭戰，或預言他的支派將擁有強大的軍事力量。他說：「便雅憫是個撕掠的狼，早晨要吃他所抓的，晚上要分他所奪的」（</w:t>
      </w:r>
      <w:r>
        <w:rPr>
          <w:lang w:val="zh_TW" w:bidi="zh_TW"/>
        </w:rPr>
        <w:t>創49:27</w:t>
      </w:r>
      <w:r>
        <w:rPr>
          <w:lang w:val="zh_TW" w:bidi="zh_TW"/>
        </w:rPr>
        <w:t>）。</w:t>
        <w:br/>
      </w:r>
      <w:r>
        <w:rPr>
          <w:i/>
          <w:lang w:val="zh_TW" w:bidi="zh_TW"/>
        </w:rPr>
        <w:t>見</w:t>
      </w:r>
      <w:r>
        <w:rPr>
          <w:lang w:val="zh_TW" w:bidi="zh_TW"/>
        </w:rPr>
        <w:t xml:space="preserve"> </w:t>
      </w:r>
      <w:r>
        <w:rPr>
          <w:lang w:val="zh_TW" w:bidi="zh_TW"/>
        </w:rPr>
        <w:t>便雅憫支派</w:t>
      </w:r>
      <w:r>
        <w:rPr>
          <w:lang w:val="zh_TW" w:bidi="zh_TW"/>
        </w:rPr>
        <w:t>。</w:t>
      </w:r>
    </w:p>
    <w:p>
      <w:pPr>
        <w:pStyle w:val="ListNumber"/>
        <w:spacing w:line="240" w:lineRule="auto"/>
        <w:ind w:left="720"/>
      </w:pPr>
      <w:r>
        <w:rPr>
          <w:lang w:val="zh_TW" w:bidi="zh_TW"/>
        </w:rPr>
      </w:r>
      <w:r>
        <w:rPr>
          <w:lang w:val="zh_TW" w:bidi="zh_TW"/>
        </w:rPr>
        <w:t>比勒罕的兒子，雅各的曾孫（</w:t>
      </w:r>
      <w:r>
        <w:rPr>
          <w:lang w:val="zh_TW" w:bidi="zh_TW"/>
        </w:rPr>
        <w:t>代上7:10</w:t>
      </w:r>
      <w:r>
        <w:rPr>
          <w:lang w:val="zh_TW" w:bidi="zh_TW"/>
        </w:rPr>
        <w:t>）。</w:t>
      </w:r>
    </w:p>
    <w:p>
      <w:pPr>
        <w:pStyle w:val="ListNumber"/>
        <w:spacing w:line="240" w:lineRule="auto"/>
        <w:ind w:left="720"/>
      </w:pPr>
      <w:r>
        <w:rPr>
          <w:lang w:val="zh_TW" w:bidi="zh_TW"/>
        </w:rPr>
      </w:r>
      <w:r>
        <w:rPr>
          <w:lang w:val="zh_TW" w:bidi="zh_TW"/>
        </w:rPr>
        <w:t>從巴比倫被擄歸回後，哈琳族中的一員；他娶了外邦女子為妻（</w:t>
      </w:r>
      <w:r>
        <w:rPr>
          <w:lang w:val="zh_TW" w:bidi="zh_TW"/>
        </w:rPr>
        <w:t>拉10:32</w:t>
      </w:r>
      <w:r>
        <w:rPr>
          <w:lang w:val="zh_TW" w:bidi="zh_TW"/>
        </w:rPr>
        <w:t>）。</w:t>
      </w:r>
    </w:p>
    <w:p>
      <w:pPr>
        <w:pStyle w:val="ListNumber"/>
        <w:spacing w:line="240" w:lineRule="auto"/>
        <w:ind w:left="720"/>
      </w:pPr>
      <w:r>
        <w:rPr>
          <w:lang w:val="zh_TW" w:bidi="zh_TW"/>
        </w:rPr>
      </w:r>
      <w:r>
        <w:rPr>
          <w:lang w:val="zh_TW" w:bidi="zh_TW"/>
        </w:rPr>
        <w:t>負責修築自己房屋旁邊那段城牆的人（</w:t>
      </w:r>
      <w:r>
        <w:rPr>
          <w:lang w:val="zh_TW" w:bidi="zh_TW"/>
        </w:rPr>
        <w:t>尼3:23</w:t>
      </w:r>
      <w:r>
        <w:rPr>
          <w:lang w:val="zh_TW" w:bidi="zh_TW"/>
        </w:rPr>
        <w:t>）。</w:t>
      </w:r>
    </w:p>
    <w:p>
      <w:pPr>
        <w:pStyle w:val="ListNumber"/>
        <w:spacing w:line="240" w:lineRule="auto"/>
        <w:ind w:left="720"/>
      </w:pPr>
      <w:r>
        <w:rPr>
          <w:lang w:val="zh_TW" w:bidi="zh_TW"/>
        </w:rPr>
      </w:r>
      <w:r>
        <w:rPr>
          <w:lang w:val="zh_TW" w:bidi="zh_TW"/>
        </w:rPr>
        <w:t>參與耶路撒冷城牆奉獻禮的一員（</w:t>
      </w:r>
      <w:r>
        <w:rPr>
          <w:lang w:val="zh_TW" w:bidi="zh_TW"/>
        </w:rPr>
        <w:t>尼12:34</w:t>
      </w:r>
      <w:r>
        <w:rPr>
          <w:lang w:val="zh_TW" w:bidi="zh_TW"/>
        </w:rPr>
        <w:t>）。他可能就是上述第4項所提到的那位便雅憫。</w:t>
      </w:r>
      <w:r>
        <w:rPr>
          <w:lang w:val="zh_TW" w:bidi="zh_TW"/>
        </w:rPr>
      </w:r>
      <w:r>
        <w:rPr>
          <w:lang w:val="zh_TW" w:bidi="zh_TW"/>
        </w:rPr>
      </w:r>
    </w:p>
    <w:p>
      <w:pPr/>
      <w:r>
        <w:rPr>
          <w:lang w:val="zh_TW" w:bidi="zh_TW"/>
        </w:rPr>
      </w:r>
    </w:p>
    <w:p>
      <w:pPr>
        <w:pStyle w:val="Heading2"/>
      </w:pPr>
      <w:r>
        <w:rPr>
          <w:lang w:val="zh_TW" w:bidi="zh_TW"/>
        </w:rPr>
        <w:t>便雅憫支派</w:t>
      </w:r>
      <w:r>
        <w:rPr>
          <w:lang w:val="zh_TW" w:bidi="zh_TW"/>
        </w:rPr>
      </w:r>
    </w:p>
    <w:p>
      <w:pPr/>
      <w:r>
        <w:rPr>
          <w:lang w:val="zh_TW" w:bidi="zh_TW"/>
        </w:rPr>
      </w:r>
      <w:r>
        <w:rPr>
          <w:lang w:val="zh_TW" w:bidi="zh_TW"/>
        </w:rPr>
        <w:t>以色列十二支派中最小的支派，由雅各最小的兒子便雅憫的後裔組成（</w:t>
      </w:r>
      <w:r>
        <w:rPr>
          <w:lang w:val="zh_TW" w:bidi="zh_TW"/>
        </w:rPr>
        <w:t>民1:36</w:t>
      </w:r>
      <w:r>
        <w:rPr>
          <w:lang w:val="zh_TW" w:bidi="zh_TW"/>
        </w:rPr>
        <w:t>）。在舊約聖經中，這個支派常直接稱為「便雅憫」。雖然這支派的人數不多，但他們在以色列歷史上扮演了重要的角色，尤其以善於爭戰、英勇的軍兵聞名（</w:t>
      </w:r>
      <w:r>
        <w:rPr>
          <w:lang w:val="zh_TW" w:bidi="zh_TW"/>
        </w:rPr>
        <w:t>士20:13–16</w:t>
      </w:r>
      <w:r>
        <w:rPr>
          <w:lang w:val="zh_TW" w:bidi="zh_TW"/>
        </w:rPr>
        <w:t>；</w:t>
      </w:r>
      <w:r>
        <w:rPr>
          <w:lang w:val="zh_TW" w:bidi="zh_TW"/>
        </w:rPr>
        <w:t>代上12:1–2</w:t>
      </w:r>
      <w:r>
        <w:rPr>
          <w:lang w:val="zh_TW" w:bidi="zh_TW"/>
        </w:rPr>
        <w:t>）。</w:t>
      </w:r>
    </w:p>
    <w:p>
      <w:pPr>
        <w:pStyle w:val="Heading3"/>
      </w:pPr>
      <w:r>
        <w:rPr>
          <w:lang w:val="zh_TW" w:bidi="zh_TW"/>
        </w:rPr>
        <w:t>便雅憫支派的地業</w:t>
      </w:r>
    </w:p>
    <w:p>
      <w:pPr/>
      <w:r>
        <w:rPr>
          <w:lang w:val="zh_TW" w:bidi="zh_TW"/>
        </w:rPr>
      </w:r>
      <w:r>
        <w:rPr>
          <w:lang w:val="zh_TW" w:bidi="zh_TW"/>
        </w:rPr>
        <w:t>以色列人征服迦南後，猶大和以法蓮分得地業之後，便雅憫也獲得自己的地業。便雅憫的地業位於猶大和以法蓮的地業之間，從以法蓮山地延伸到猶大山地。它與猶大的南界劃分得很清楚，邊界沿著欣嫩子谷（位於耶路撒冷南面）延伸，直到死海北面的一處地點。它的東界是約旦河，而與以法蓮接壤的北界則從約旦河延伸到伯特利，再到亞他綠·亞達，該地位於下伯·和崙的南面（</w:t>
      </w:r>
      <w:r>
        <w:rPr>
          <w:lang w:val="zh_TW" w:bidi="zh_TW"/>
        </w:rPr>
        <w:t>書18:11–20</w:t>
      </w:r>
      <w:r>
        <w:rPr>
          <w:lang w:val="zh_TW" w:bidi="zh_TW"/>
        </w:rPr>
        <w:t>）。</w:t>
      </w:r>
    </w:p>
    <w:p>
      <w:pPr/>
      <w:r>
        <w:rPr>
          <w:lang w:val="zh_TW" w:bidi="zh_TW"/>
        </w:rPr>
      </w:r>
      <w:r>
        <w:rPr>
          <w:lang w:val="zh_TW" w:bidi="zh_TW"/>
        </w:rPr>
        <w:t>便雅憫的地業東西約45.1公里（28英里），南北約19.3公里（12英里）。這是一個多山的地區，地勢有利於控制重要的山地通道，同時也擁有肥沃的谷地。</w:t>
      </w:r>
      <w:r>
        <w:rPr>
          <w:lang w:val="zh_TW" w:bidi="zh_TW"/>
        </w:rPr>
        <w:t>約書亞記十八章21至28節</w:t>
      </w:r>
      <w:r>
        <w:rPr>
          <w:lang w:val="zh_TW" w:bidi="zh_TW"/>
        </w:rPr>
        <w:t>提到的一些重要城邑包括：</w:t>
      </w:r>
    </w:p>
    <w:p>
      <w:pPr>
        <w:pStyle w:val="ListBullet"/>
        <w:spacing w:line="240" w:lineRule="auto"/>
        <w:ind w:left="720"/>
      </w:pPr>
      <w:r>
        <w:rPr>
          <w:lang w:val="zh_TW" w:bidi="zh_TW"/>
        </w:rPr>
      </w:r>
      <w:r>
        <w:rPr>
          <w:lang w:val="zh_TW" w:bidi="zh_TW"/>
        </w:rPr>
        <w:t>耶路撒冷</w:t>
      </w:r>
    </w:p>
    <w:p>
      <w:pPr>
        <w:pStyle w:val="ListBullet"/>
        <w:spacing w:line="240" w:lineRule="auto"/>
        <w:ind w:left="720"/>
      </w:pPr>
      <w:r>
        <w:rPr>
          <w:lang w:val="zh_TW" w:bidi="zh_TW"/>
        </w:rPr>
      </w:r>
      <w:r>
        <w:rPr>
          <w:lang w:val="zh_TW" w:bidi="zh_TW"/>
        </w:rPr>
        <w:t>耶利哥</w:t>
      </w:r>
    </w:p>
    <w:p>
      <w:pPr>
        <w:pStyle w:val="ListBullet"/>
        <w:spacing w:line="240" w:lineRule="auto"/>
        <w:ind w:left="720"/>
      </w:pPr>
      <w:r>
        <w:rPr>
          <w:lang w:val="zh_TW" w:bidi="zh_TW"/>
        </w:rPr>
      </w:r>
      <w:r>
        <w:rPr>
          <w:lang w:val="zh_TW" w:bidi="zh_TW"/>
        </w:rPr>
        <w:t>伯特利</w:t>
      </w:r>
    </w:p>
    <w:p>
      <w:pPr>
        <w:pStyle w:val="ListBullet"/>
        <w:spacing w:line="240" w:lineRule="auto"/>
        <w:ind w:left="720"/>
      </w:pPr>
      <w:r>
        <w:rPr>
          <w:lang w:val="zh_TW" w:bidi="zh_TW"/>
        </w:rPr>
      </w:r>
      <w:r>
        <w:rPr>
          <w:lang w:val="zh_TW" w:bidi="zh_TW"/>
        </w:rPr>
        <w:t>基遍</w:t>
      </w:r>
    </w:p>
    <w:p>
      <w:pPr>
        <w:pStyle w:val="ListBullet"/>
        <w:spacing w:line="240" w:lineRule="auto"/>
        <w:ind w:left="720"/>
      </w:pPr>
      <w:r>
        <w:rPr>
          <w:lang w:val="zh_TW" w:bidi="zh_TW"/>
        </w:rPr>
      </w:r>
      <w:r>
        <w:rPr>
          <w:lang w:val="zh_TW" w:bidi="zh_TW"/>
        </w:rPr>
        <w:t>基比亞</w:t>
      </w:r>
    </w:p>
    <w:p>
      <w:pPr>
        <w:pStyle w:val="ListBullet"/>
        <w:spacing w:line="240" w:lineRule="auto"/>
        <w:ind w:left="720"/>
      </w:pPr>
      <w:r>
        <w:rPr>
          <w:lang w:val="zh_TW" w:bidi="zh_TW"/>
        </w:rPr>
      </w:r>
      <w:r>
        <w:rPr>
          <w:lang w:val="zh_TW" w:bidi="zh_TW"/>
        </w:rPr>
        <w:t>米斯巴</w:t>
      </w:r>
    </w:p>
    <w:p>
      <w:pPr/>
      <w:r>
        <w:rPr>
          <w:lang w:val="zh_TW" w:bidi="zh_TW"/>
        </w:rPr>
      </w:r>
      <w:r>
        <w:rPr>
          <w:lang w:val="zh_TW" w:bidi="zh_TW"/>
        </w:rPr>
        <w:t>他們並非一開始就從居民手中奪取這些城邑；例如，耶路撒冷一直掌握在耶布斯人手中，直到大衛的時代。這種艱難的環境培養出堅毅強悍的百姓。雅各為便雅憫祝福時，形容他「是個撕掠的狼」（</w:t>
      </w:r>
      <w:r>
        <w:rPr>
          <w:lang w:val="zh_TW" w:bidi="zh_TW"/>
        </w:rPr>
        <w:t>創49:27</w:t>
      </w:r>
      <w:r>
        <w:rPr>
          <w:lang w:val="zh_TW" w:bidi="zh_TW"/>
        </w:rPr>
        <w:t>）。</w:t>
      </w:r>
    </w:p>
    <w:p>
      <w:pPr>
        <w:pStyle w:val="Heading3"/>
      </w:pPr>
      <w:r>
        <w:rPr>
          <w:lang w:val="zh_TW" w:bidi="zh_TW"/>
        </w:rPr>
        <w:t>便雅憫支派的人物</w:t>
      </w:r>
    </w:p>
    <w:p>
      <w:pPr/>
      <w:r>
        <w:rPr>
          <w:lang w:val="zh_TW" w:bidi="zh_TW"/>
        </w:rPr>
      </w:r>
      <w:r>
        <w:rPr>
          <w:lang w:val="zh_TW" w:bidi="zh_TW"/>
        </w:rPr>
        <w:t>迦南早期的一位士師以笏出自便雅憫支派，他殺死摩押王伊磯倫，拯救了以色列人（</w:t>
      </w:r>
      <w:r>
        <w:rPr>
          <w:lang w:val="zh_TW" w:bidi="zh_TW"/>
        </w:rPr>
        <w:t>士3:15</w:t>
      </w:r>
      <w:r>
        <w:rPr>
          <w:lang w:val="zh_TW" w:bidi="zh_TW"/>
        </w:rPr>
        <w:t>）。後來，便雅憫支派的人也協助底波拉和巴拉擊敗西西拉（</w:t>
      </w:r>
      <w:r>
        <w:rPr>
          <w:lang w:val="zh_TW" w:bidi="zh_TW"/>
        </w:rPr>
        <w:t>士5:14</w:t>
      </w:r>
      <w:r>
        <w:rPr>
          <w:lang w:val="zh_TW" w:bidi="zh_TW"/>
        </w:rPr>
        <w:t>）。這個支派還出了許多傑出的人物：</w:t>
      </w:r>
    </w:p>
    <w:p>
      <w:pPr>
        <w:pStyle w:val="ListBullet"/>
        <w:spacing w:line="240" w:lineRule="auto"/>
        <w:ind w:left="720"/>
      </w:pPr>
      <w:r>
        <w:rPr>
          <w:lang w:val="zh_TW" w:bidi="zh_TW"/>
        </w:rPr>
      </w:r>
      <w:r>
        <w:rPr>
          <w:lang w:val="zh_TW" w:bidi="zh_TW"/>
        </w:rPr>
        <w:t>政治領袖（</w:t>
      </w:r>
      <w:r>
        <w:rPr>
          <w:lang w:val="zh_TW" w:bidi="zh_TW"/>
        </w:rPr>
        <w:t>代上27:21</w:t>
      </w:r>
      <w:r>
        <w:rPr>
          <w:lang w:val="zh_TW" w:bidi="zh_TW"/>
        </w:rPr>
        <w:t>）</w:t>
      </w:r>
    </w:p>
    <w:p>
      <w:pPr>
        <w:pStyle w:val="ListBullet"/>
        <w:spacing w:line="240" w:lineRule="auto"/>
        <w:ind w:left="720"/>
      </w:pPr>
      <w:r>
        <w:rPr>
          <w:lang w:val="zh_TW" w:bidi="zh_TW"/>
        </w:rPr>
      </w:r>
      <w:r>
        <w:rPr>
          <w:lang w:val="zh_TW" w:bidi="zh_TW"/>
        </w:rPr>
        <w:t>掃羅軍中的將領（</w:t>
      </w:r>
      <w:r>
        <w:rPr>
          <w:lang w:val="zh_TW" w:bidi="zh_TW"/>
        </w:rPr>
        <w:t>撒下4:2</w:t>
      </w:r>
      <w:r>
        <w:rPr>
          <w:lang w:val="zh_TW" w:bidi="zh_TW"/>
        </w:rPr>
        <w:t>）和大衛軍中的勇士（</w:t>
      </w:r>
      <w:r>
        <w:rPr>
          <w:lang w:val="zh_TW" w:bidi="zh_TW"/>
        </w:rPr>
        <w:t>撒下23:29</w:t>
      </w:r>
      <w:r>
        <w:rPr>
          <w:lang w:val="zh_TW" w:bidi="zh_TW"/>
        </w:rPr>
        <w:t>）</w:t>
      </w:r>
    </w:p>
    <w:p>
      <w:pPr>
        <w:pStyle w:val="ListBullet"/>
        <w:spacing w:line="240" w:lineRule="auto"/>
        <w:ind w:left="720"/>
      </w:pPr>
      <w:r>
        <w:rPr>
          <w:lang w:val="zh_TW" w:bidi="zh_TW"/>
        </w:rPr>
      </w:r>
      <w:r>
        <w:rPr>
          <w:lang w:val="zh_TW" w:bidi="zh_TW"/>
        </w:rPr>
        <w:t>熟練的弓箭手（</w:t>
      </w:r>
      <w:r>
        <w:rPr>
          <w:lang w:val="zh_TW" w:bidi="zh_TW"/>
        </w:rPr>
        <w:t>代上8:40</w:t>
      </w:r>
      <w:r>
        <w:rPr>
          <w:lang w:val="zh_TW" w:bidi="zh_TW"/>
        </w:rPr>
        <w:t>）</w:t>
      </w:r>
    </w:p>
    <w:p>
      <w:pPr>
        <w:pStyle w:val="ListBullet"/>
        <w:spacing w:line="240" w:lineRule="auto"/>
        <w:ind w:left="720"/>
      </w:pPr>
      <w:r>
        <w:rPr>
          <w:lang w:val="zh_TW" w:bidi="zh_TW"/>
        </w:rPr>
      </w:r>
      <w:r>
        <w:rPr>
          <w:lang w:val="zh_TW" w:bidi="zh_TW"/>
        </w:rPr>
        <w:t>所羅門服役之人的首領（</w:t>
      </w:r>
      <w:r>
        <w:rPr>
          <w:lang w:val="zh_TW" w:bidi="zh_TW"/>
        </w:rPr>
        <w:t>王上4:18</w:t>
      </w:r>
      <w:r>
        <w:rPr>
          <w:lang w:val="zh_TW" w:bidi="zh_TW"/>
        </w:rPr>
        <w:t>）</w:t>
      </w:r>
    </w:p>
    <w:p>
      <w:pPr/>
      <w:r>
        <w:rPr>
          <w:lang w:val="zh_TW" w:bidi="zh_TW"/>
        </w:rPr>
      </w:r>
      <w:r>
        <w:rPr>
          <w:lang w:val="zh_TW" w:bidi="zh_TW"/>
        </w:rPr>
        <w:t>便雅憫的後裔也表現出一些不光彩的特質：</w:t>
      </w:r>
    </w:p>
    <w:p>
      <w:pPr>
        <w:pStyle w:val="ListBullet"/>
        <w:spacing w:line="240" w:lineRule="auto"/>
        <w:ind w:left="720"/>
      </w:pPr>
      <w:r>
        <w:rPr>
          <w:lang w:val="zh_TW" w:bidi="zh_TW"/>
        </w:rPr>
      </w:r>
      <w:r>
        <w:rPr>
          <w:lang w:val="zh_TW" w:bidi="zh_TW"/>
        </w:rPr>
        <w:t>便雅憫人帕提是十二個探子之一。當探子探察迦南地回來後，他和其他探子一同報惡信（</w:t>
      </w:r>
      <w:r>
        <w:rPr>
          <w:lang w:val="zh_TW" w:bidi="zh_TW"/>
        </w:rPr>
        <w:t>民13:1–2、9、31–33</w:t>
      </w:r>
      <w:r>
        <w:rPr>
          <w:lang w:val="zh_TW" w:bidi="zh_TW"/>
        </w:rPr>
        <w:t>）</w:t>
      </w:r>
    </w:p>
    <w:p>
      <w:pPr>
        <w:pStyle w:val="ListBullet"/>
        <w:spacing w:line="240" w:lineRule="auto"/>
        <w:ind w:left="720"/>
      </w:pPr>
      <w:r>
        <w:rPr>
          <w:lang w:val="zh_TW" w:bidi="zh_TW"/>
        </w:rPr>
      </w:r>
      <w:r>
        <w:rPr>
          <w:lang w:val="zh_TW" w:bidi="zh_TW"/>
        </w:rPr>
        <w:t>便雅憫支派沒有順服神，也缺乏勇氣，未能把迦南人從他們所得的地業中趕出去（</w:t>
      </w:r>
      <w:r>
        <w:rPr>
          <w:lang w:val="zh_TW" w:bidi="zh_TW"/>
        </w:rPr>
        <w:t>士1:21</w:t>
      </w:r>
      <w:r>
        <w:rPr>
          <w:lang w:val="zh_TW" w:bidi="zh_TW"/>
        </w:rPr>
        <w:t>）</w:t>
      </w:r>
    </w:p>
    <w:p>
      <w:pPr>
        <w:pStyle w:val="ListBullet"/>
        <w:spacing w:line="240" w:lineRule="auto"/>
        <w:ind w:left="720"/>
      </w:pPr>
      <w:r>
        <w:rPr>
          <w:lang w:val="zh_TW" w:bidi="zh_TW"/>
        </w:rPr>
      </w:r>
      <w:r>
        <w:rPr>
          <w:lang w:val="zh_TW" w:bidi="zh_TW"/>
        </w:rPr>
        <w:t>便雅憫支派中有人凌辱一名妾，導致她死亡，這支派卻為他們辯護，這件事引發了便雅憫支派與其它支派之間的爭戰，導致便雅憫支派幾乎滅絕（</w:t>
      </w:r>
      <w:r>
        <w:rPr>
          <w:lang w:val="zh_TW" w:bidi="zh_TW"/>
        </w:rPr>
        <w:t>士19–20章</w:t>
      </w:r>
      <w:r>
        <w:rPr>
          <w:lang w:val="zh_TW" w:bidi="zh_TW"/>
        </w:rPr>
        <w:t>）。為了避免便雅憫支派滅亡，其它支派讓倖存的便雅憫人擄去數百名女子作妻子（</w:t>
      </w:r>
      <w:r>
        <w:rPr>
          <w:lang w:val="zh_TW" w:bidi="zh_TW"/>
        </w:rPr>
        <w:t>士21章</w:t>
      </w:r>
      <w:r>
        <w:rPr>
          <w:lang w:val="zh_TW" w:bidi="zh_TW"/>
        </w:rPr>
        <w:t>）。</w:t>
      </w:r>
    </w:p>
    <w:p>
      <w:pPr/>
      <w:r>
        <w:rPr>
          <w:lang w:val="zh_TW" w:bidi="zh_TW"/>
        </w:rPr>
      </w:r>
      <w:r>
        <w:rPr>
          <w:lang w:val="zh_TW" w:bidi="zh_TW"/>
        </w:rPr>
        <w:t>便雅憫支派也在許多方面顯出可靠和忠誠的特質：</w:t>
      </w:r>
    </w:p>
    <w:p>
      <w:pPr>
        <w:pStyle w:val="ListBullet"/>
        <w:spacing w:line="240" w:lineRule="auto"/>
        <w:ind w:left="720"/>
      </w:pPr>
      <w:r>
        <w:rPr>
          <w:lang w:val="zh_TW" w:bidi="zh_TW"/>
        </w:rPr>
      </w:r>
      <w:r>
        <w:rPr>
          <w:lang w:val="zh_TW" w:bidi="zh_TW"/>
        </w:rPr>
        <w:t>在出埃及期間，他們在以色列的組織中（</w:t>
      </w:r>
      <w:r>
        <w:rPr>
          <w:lang w:val="zh_TW" w:bidi="zh_TW"/>
        </w:rPr>
        <w:t>民1:11</w:t>
      </w:r>
      <w:r>
        <w:rPr>
          <w:lang w:val="zh_TW" w:bidi="zh_TW"/>
        </w:rPr>
        <w:t>）、軍兵中（</w:t>
      </w:r>
      <w:r>
        <w:rPr>
          <w:lang w:val="zh_TW" w:bidi="zh_TW"/>
        </w:rPr>
        <w:t>民2:22</w:t>
      </w:r>
      <w:r>
        <w:rPr>
          <w:lang w:val="zh_TW" w:bidi="zh_TW"/>
        </w:rPr>
        <w:t>）各按其位，並獻上本支派的供物（</w:t>
      </w:r>
      <w:r>
        <w:rPr>
          <w:lang w:val="zh_TW" w:bidi="zh_TW"/>
        </w:rPr>
        <w:t>民7:60</w:t>
      </w:r>
      <w:r>
        <w:rPr>
          <w:lang w:val="zh_TW" w:bidi="zh_TW"/>
        </w:rPr>
        <w:t>）</w:t>
      </w:r>
    </w:p>
    <w:p>
      <w:pPr>
        <w:pStyle w:val="ListBullet"/>
        <w:spacing w:line="240" w:lineRule="auto"/>
        <w:ind w:left="720"/>
      </w:pPr>
      <w:r>
        <w:rPr>
          <w:lang w:val="zh_TW" w:bidi="zh_TW"/>
        </w:rPr>
      </w:r>
      <w:r>
        <w:rPr>
          <w:lang w:val="zh_TW" w:bidi="zh_TW"/>
        </w:rPr>
        <w:t>他們對王室十分忠誠。起初忠於掃羅及其家族（</w:t>
      </w:r>
      <w:r>
        <w:rPr>
          <w:lang w:val="zh_TW" w:bidi="zh_TW"/>
        </w:rPr>
        <w:t>撒下2:8–31</w:t>
      </w:r>
      <w:r>
        <w:rPr>
          <w:lang w:val="zh_TW" w:bidi="zh_TW"/>
        </w:rPr>
        <w:t>），後來也支持大衛及其後裔。當耶羅波安脫離猶大家分裂王國時，便雅憫仍然效忠所羅門的兒子羅波安（</w:t>
      </w:r>
      <w:r>
        <w:rPr>
          <w:lang w:val="zh_TW" w:bidi="zh_TW"/>
        </w:rPr>
        <w:t>王上12:21–24</w:t>
      </w:r>
      <w:r>
        <w:rPr>
          <w:lang w:val="zh_TW" w:bidi="zh_TW"/>
        </w:rPr>
        <w:t>）</w:t>
      </w:r>
    </w:p>
    <w:p>
      <w:pPr/>
      <w:r>
        <w:rPr>
          <w:lang w:val="zh_TW" w:bidi="zh_TW"/>
        </w:rPr>
      </w:r>
      <w:r>
        <w:rPr>
          <w:lang w:val="zh_TW" w:bidi="zh_TW"/>
        </w:rPr>
        <w:t>舊約聖經中提到的其他便雅憫支派的人（通常稱為便雅憫人）包括：</w:t>
      </w:r>
    </w:p>
    <w:p>
      <w:pPr>
        <w:pStyle w:val="ListBullet"/>
        <w:spacing w:line="240" w:lineRule="auto"/>
        <w:ind w:left="720"/>
      </w:pPr>
      <w:r>
        <w:rPr>
          <w:lang w:val="zh_TW" w:bidi="zh_TW"/>
        </w:rPr>
      </w:r>
      <w:r>
        <w:rPr>
          <w:lang w:val="zh_TW" w:bidi="zh_TW"/>
        </w:rPr>
        <w:t>古實，大衛曾因他作詩（</w:t>
      </w:r>
      <w:r>
        <w:rPr>
          <w:lang w:val="zh_TW" w:bidi="zh_TW"/>
        </w:rPr>
        <w:t>詩7篇</w:t>
      </w:r>
      <w:r>
        <w:rPr>
          <w:lang w:val="zh_TW" w:bidi="zh_TW"/>
        </w:rPr>
        <w:t>的標題）</w:t>
      </w:r>
    </w:p>
    <w:p>
      <w:pPr>
        <w:pStyle w:val="ListBullet"/>
        <w:spacing w:line="240" w:lineRule="auto"/>
        <w:ind w:left="720"/>
      </w:pPr>
      <w:r>
        <w:rPr>
          <w:lang w:val="zh_TW" w:bidi="zh_TW"/>
        </w:rPr>
      </w:r>
      <w:r>
        <w:rPr>
          <w:lang w:val="zh_TW" w:bidi="zh_TW"/>
        </w:rPr>
        <w:t>先知耶利米，雖然他是利未人，卻住在便雅憫地（</w:t>
      </w:r>
      <w:r>
        <w:rPr>
          <w:lang w:val="zh_TW" w:bidi="zh_TW"/>
        </w:rPr>
        <w:t>耶1:1，</w:t>
      </w:r>
      <w:r>
        <w:rPr>
          <w:lang w:val="zh_TW" w:bidi="zh_TW"/>
        </w:rPr>
        <w:t>32:8</w:t>
      </w:r>
      <w:r>
        <w:rPr>
          <w:lang w:val="zh_TW" w:bidi="zh_TW"/>
        </w:rPr>
        <w:t>）</w:t>
      </w:r>
    </w:p>
    <w:p>
      <w:pPr>
        <w:pStyle w:val="ListBullet"/>
        <w:spacing w:line="240" w:lineRule="auto"/>
        <w:ind w:left="720"/>
      </w:pPr>
      <w:r>
        <w:rPr>
          <w:lang w:val="zh_TW" w:bidi="zh_TW"/>
        </w:rPr>
      </w:r>
      <w:r>
        <w:rPr>
          <w:lang w:val="zh_TW" w:bidi="zh_TW"/>
        </w:rPr>
        <w:t>末底改，以斯帖王后的叔父和謀士（</w:t>
      </w:r>
      <w:r>
        <w:rPr>
          <w:lang w:val="zh_TW" w:bidi="zh_TW"/>
        </w:rPr>
        <w:t>斯2:5</w:t>
      </w:r>
      <w:r>
        <w:rPr>
          <w:lang w:val="zh_TW" w:bidi="zh_TW"/>
        </w:rPr>
        <w:t>）</w:t>
      </w:r>
    </w:p>
    <w:p>
      <w:pPr>
        <w:pStyle w:val="Heading3"/>
      </w:pPr>
      <w:r>
        <w:rPr>
          <w:lang w:val="zh_TW" w:bidi="zh_TW"/>
        </w:rPr>
        <w:t>新約聖經中的便雅憫支派</w:t>
      </w:r>
    </w:p>
    <w:p>
      <w:pPr/>
      <w:r>
        <w:rPr>
          <w:lang w:val="zh_TW" w:bidi="zh_TW"/>
        </w:rPr>
      </w:r>
      <w:r>
        <w:rPr>
          <w:lang w:val="zh_TW" w:bidi="zh_TW"/>
        </w:rPr>
        <w:t>在新約聖經中，使徒保羅以自己屬於便雅憫支派為榮，曾兩次提到自己是便雅憫人（</w:t>
      </w:r>
      <w:r>
        <w:rPr>
          <w:lang w:val="zh_TW" w:bidi="zh_TW"/>
        </w:rPr>
        <w:t>羅11:1</w:t>
      </w:r>
      <w:r>
        <w:rPr>
          <w:lang w:val="zh_TW" w:bidi="zh_TW"/>
        </w:rPr>
        <w:t>；</w:t>
      </w:r>
      <w:r>
        <w:rPr>
          <w:lang w:val="zh_TW" w:bidi="zh_TW"/>
        </w:rPr>
        <w:t>腓3:5</w:t>
      </w:r>
      <w:r>
        <w:rPr>
          <w:lang w:val="zh_TW" w:bidi="zh_TW"/>
        </w:rPr>
        <w:t>）。保羅在彼西底的安提阿講道時，簡要回顧以色列的歷史，也提到掃羅是出自便雅憫支派的王（</w:t>
      </w:r>
      <w:r>
        <w:rPr>
          <w:lang w:val="zh_TW" w:bidi="zh_TW"/>
        </w:rPr>
        <w:t>徒13:21</w:t>
      </w:r>
      <w:r>
        <w:rPr>
          <w:lang w:val="zh_TW" w:bidi="zh_TW"/>
        </w:rPr>
        <w:t>）。在新約聖經另一處經文中，約翰在啟示錄的異象裡提到便雅憫支派，並將它列在其它11個支派之中（</w:t>
      </w:r>
      <w:r>
        <w:rPr>
          <w:lang w:val="zh_TW" w:bidi="zh_TW"/>
        </w:rPr>
        <w:t>啟7:8</w:t>
      </w:r>
      <w:r>
        <w:rPr>
          <w:lang w:val="zh_TW" w:bidi="zh_TW"/>
        </w:rPr>
        <w:t>）。</w:t>
      </w:r>
    </w:p>
    <w:p>
      <w:pPr/>
      <w:r>
        <w:rPr>
          <w:lang w:val="zh_TW" w:bidi="zh_TW"/>
        </w:rPr>
      </w:r>
      <w:r>
        <w:rPr>
          <w:i/>
          <w:lang w:val="zh_TW" w:bidi="zh_TW"/>
        </w:rPr>
        <w:t>見</w:t>
      </w:r>
      <w:r>
        <w:rPr>
          <w:lang w:val="zh_TW" w:bidi="zh_TW"/>
        </w:rPr>
        <w:t xml:space="preserve"> </w:t>
      </w:r>
      <w:r>
        <w:rPr>
          <w:lang w:val="zh_TW" w:bidi="zh_TW"/>
        </w:rPr>
        <w:t>便雅憫（人物）#1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便‧亞米</w:t>
      </w:r>
      <w:r>
        <w:rPr>
          <w:lang w:val="zh_TW" w:bidi="zh_TW"/>
        </w:rPr>
      </w:r>
    </w:p>
    <w:p>
      <w:pPr/>
      <w:r>
        <w:rPr>
          <w:lang w:val="zh_TW" w:bidi="zh_TW"/>
        </w:rPr>
      </w:r>
      <w:r>
        <w:rPr>
          <w:lang w:val="zh_TW" w:bidi="zh_TW"/>
        </w:rPr>
        <w:t>羅得與他的小女兒所生的兒子。羅得與大女兒同樣發生了不倫關係，生了一個兒子，名叫摩押。這兩個兒子分別是亞捫人與摩押人的先祖（</w:t>
      </w:r>
      <w:r>
        <w:rPr>
          <w:lang w:val="zh_TW" w:bidi="zh_TW"/>
        </w:rPr>
        <w:t>創19:38</w:t>
      </w:r>
      <w:r>
        <w:rPr>
          <w:lang w:val="zh_TW" w:bidi="zh_TW"/>
        </w:rPr>
        <w:t>）。</w:t>
      </w:r>
    </w:p>
    <w:p>
      <w:pPr/>
      <w:r>
        <w:rPr>
          <w:lang w:val="zh_TW" w:bidi="zh_TW"/>
        </w:rPr>
      </w:r>
      <w:r>
        <w:rPr>
          <w:lang w:val="zh_TW" w:bidi="zh_TW"/>
        </w:rPr>
        <w:t>羅得本可以分得神給亞伯拉罕的應許（</w:t>
      </w:r>
      <w:r>
        <w:rPr>
          <w:lang w:val="zh_TW" w:bidi="zh_TW"/>
        </w:rPr>
        <w:t>創11:31</w:t>
      </w:r>
      <w:r>
        <w:rPr>
          <w:lang w:val="zh_TW" w:bidi="zh_TW"/>
        </w:rPr>
        <w:t>，</w:t>
      </w:r>
      <w:r>
        <w:rPr>
          <w:lang w:val="zh_TW" w:bidi="zh_TW"/>
        </w:rPr>
        <w:t>12:1–4</w:t>
      </w:r>
      <w:r>
        <w:rPr>
          <w:lang w:val="zh_TW" w:bidi="zh_TW"/>
        </w:rPr>
        <w:t>），但他偏行己路（</w:t>
      </w:r>
      <w:r>
        <w:rPr>
          <w:lang w:val="zh_TW" w:bidi="zh_TW"/>
        </w:rPr>
        <w:t>13:2–12</w:t>
      </w:r>
      <w:r>
        <w:rPr>
          <w:lang w:val="zh_TW" w:bidi="zh_TW"/>
        </w:rPr>
        <w:t>），也沒有信靠耶和華（</w:t>
      </w:r>
      <w:r>
        <w:rPr>
          <w:lang w:val="zh_TW" w:bidi="zh_TW"/>
        </w:rPr>
        <w:t>19:15–23</w:t>
      </w:r>
      <w:r>
        <w:rPr>
          <w:lang w:val="zh_TW" w:bidi="zh_TW"/>
        </w:rPr>
        <w:t>）。然而，以色列人因著羅得與亞伯拉罕的關係，仍然尊重羅得的後裔，即使亞捫人與摩押人有時是以色列的強敵（</w:t>
      </w:r>
      <w:r>
        <w:rPr>
          <w:lang w:val="zh_TW" w:bidi="zh_TW"/>
        </w:rPr>
        <w:t>代下20:1–12</w:t>
      </w:r>
      <w:r>
        <w:rPr>
          <w:lang w:val="zh_TW" w:bidi="zh_TW"/>
        </w:rPr>
        <w:t>）。</w:t>
      </w:r>
    </w:p>
    <w:p>
      <w:pPr/>
      <w:r>
        <w:rPr>
          <w:lang w:val="zh_TW" w:bidi="zh_TW"/>
        </w:rPr>
      </w:r>
      <w:r>
        <w:rPr>
          <w:i/>
          <w:lang w:val="zh_TW" w:bidi="zh_TW"/>
        </w:rPr>
        <w:t>另見</w:t>
      </w:r>
      <w:r>
        <w:rPr>
          <w:lang w:val="zh_TW" w:bidi="zh_TW"/>
        </w:rPr>
        <w:t>亞捫，亞捫人</w:t>
      </w:r>
      <w:r>
        <w:rPr>
          <w:lang w:val="zh_TW" w:bidi="zh_TW"/>
        </w:rPr>
        <w:t>。</w:t>
      </w:r>
      <w:r>
        <w:rPr>
          <w:lang w:val="zh_TW" w:bidi="zh_TW"/>
        </w:rPr>
      </w:r>
      <w:r>
        <w:rPr>
          <w:lang w:val="zh_TW" w:bidi="zh_TW"/>
        </w:rPr>
      </w:r>
    </w:p>
    <w:p>
      <w:pPr/>
      <w:r>
        <w:rPr>
          <w:lang w:val="zh_TW" w:bidi="zh_TW"/>
        </w:rPr>
      </w:r>
    </w:p>
    <w:p>
      <w:pPr>
        <w:pStyle w:val="Heading2"/>
      </w:pPr>
      <w:r>
        <w:rPr>
          <w:lang w:val="zh_TW" w:bidi="zh_TW"/>
        </w:rPr>
        <w:t>變像</w:t>
      </w:r>
      <w:r>
        <w:rPr>
          <w:lang w:val="zh_TW" w:bidi="zh_TW"/>
        </w:rPr>
      </w:r>
    </w:p>
    <w:p>
      <w:pPr/>
      <w:r>
        <w:rPr>
          <w:lang w:val="zh_TW" w:bidi="zh_TW"/>
        </w:rPr>
      </w:r>
      <w:r>
        <w:rPr>
          <w:lang w:val="zh_TW" w:bidi="zh_TW"/>
        </w:rPr>
        <w:t>耶穌在地上工作時所發生的事件，記載於新約的四處經文中（</w:t>
      </w:r>
      <w:r>
        <w:rPr>
          <w:lang w:val="zh_TW" w:bidi="zh_TW"/>
        </w:rPr>
        <w:t>太17:1–8</w:t>
      </w:r>
      <w:r>
        <w:rPr>
          <w:lang w:val="zh_TW" w:bidi="zh_TW"/>
        </w:rPr>
        <w:t>；</w:t>
      </w:r>
      <w:r>
        <w:rPr>
          <w:lang w:val="zh_TW" w:bidi="zh_TW"/>
        </w:rPr>
        <w:t>可9:2–8</w:t>
      </w:r>
      <w:r>
        <w:rPr>
          <w:lang w:val="zh_TW" w:bidi="zh_TW"/>
        </w:rPr>
        <w:t>；</w:t>
      </w:r>
      <w:r>
        <w:rPr>
          <w:lang w:val="zh_TW" w:bidi="zh_TW"/>
        </w:rPr>
        <w:t>路9:28–36</w:t>
      </w:r>
      <w:r>
        <w:rPr>
          <w:lang w:val="zh_TW" w:bidi="zh_TW"/>
        </w:rPr>
        <w:t>；</w:t>
      </w:r>
      <w:r>
        <w:rPr>
          <w:lang w:val="zh_TW" w:bidi="zh_TW"/>
        </w:rPr>
        <w:t>彼後1:16–18</w:t>
      </w:r>
      <w:r>
        <w:rPr>
          <w:lang w:val="zh_TW" w:bidi="zh_TW"/>
        </w:rPr>
        <w:t>），在這事件裡，耶穌榮耀地顯現在三位門徒面前：雅各、彼得和約翰。</w:t>
      </w:r>
    </w:p>
    <w:p>
      <w:pPr>
        <w:pStyle w:val="Heading3"/>
      </w:pPr>
      <w:r>
        <w:rPr>
          <w:lang w:val="zh_TW" w:bidi="zh_TW"/>
        </w:rPr>
        <w:t>事件發生的地點</w:t>
      </w:r>
    </w:p>
    <w:p>
      <w:pPr/>
      <w:r>
        <w:rPr>
          <w:lang w:val="zh_TW" w:bidi="zh_TW"/>
        </w:rPr>
      </w:r>
      <w:r>
        <w:rPr>
          <w:lang w:val="zh_TW" w:bidi="zh_TW"/>
        </w:rPr>
        <w:t>新約聖經中並未明確指出變像的確切地點。</w:t>
      </w:r>
      <w:r>
        <w:rPr>
          <w:lang w:val="zh_TW" w:bidi="zh_TW"/>
        </w:rPr>
        <w:t>馬太福音十七章1節</w:t>
      </w:r>
      <w:r>
        <w:rPr>
          <w:lang w:val="zh_TW" w:bidi="zh_TW"/>
        </w:rPr>
        <w:t>和</w:t>
      </w:r>
      <w:r>
        <w:rPr>
          <w:lang w:val="zh_TW" w:bidi="zh_TW"/>
        </w:rPr>
        <w:t>馬可福音九章2節</w:t>
      </w:r>
      <w:r>
        <w:rPr>
          <w:lang w:val="zh_TW" w:bidi="zh_TW"/>
        </w:rPr>
        <w:t>僅僅說它發生在一座「高山」上。是哪座山有各種不同的說法，傳統認為變像事件發生在他泊山，這是一座位於以斯得倫（Esdraelon）平原上的圓形山，距加利利海西南方約10英里（16.1公里）處。然而，這個建議的地點存在兩個主要問題。首先，他泊山的海拔不到2000英尺（609.6米），稱它為「高山」不太合理。其次，在耶穌的時代，羅馬駐軍駐紮在他泊山，因此耶穌不太可能與門徒一起步行登上這座山。另一個建議是迦密山，它位於海岸上，但似乎偏離耶穌在凱撒利亞腓立比事件後的主要行程路線。第三個建議是黑門山，這座山高達9000英尺（2,743.2米），距離凱撒利亞腓立比約12英里（19.3公里）。黑門山確實是一座高山，且地處靠近凱撒利亞腓立比。</w:t>
      </w:r>
    </w:p>
    <w:p>
      <w:pPr>
        <w:pStyle w:val="Heading3"/>
      </w:pPr>
      <w:r>
        <w:rPr>
          <w:lang w:val="zh_TW" w:bidi="zh_TW"/>
        </w:rPr>
        <w:t>事件的過程</w:t>
      </w:r>
    </w:p>
    <w:p>
      <w:pPr/>
      <w:r>
        <w:rPr>
          <w:lang w:val="zh_TW" w:bidi="zh_TW"/>
        </w:rPr>
      </w:r>
      <w:r>
        <w:rPr>
          <w:lang w:val="zh_TW" w:bidi="zh_TW"/>
        </w:rPr>
        <w:t>在凱撒利亞腓立比事件發生六天後，耶穌帶著彼得、雅各和約翰到一座高山上與祂獨處。就像在其它幾次的場合中，只有這三位門徒陪伴耶穌（參</w:t>
      </w:r>
      <w:r>
        <w:rPr>
          <w:lang w:val="zh_TW" w:bidi="zh_TW"/>
        </w:rPr>
        <w:t>可5:35–43</w:t>
      </w:r>
      <w:r>
        <w:rPr>
          <w:lang w:val="zh_TW" w:bidi="zh_TW"/>
        </w:rPr>
        <w:t>，</w:t>
      </w:r>
      <w:r>
        <w:rPr>
          <w:lang w:val="zh_TW" w:bidi="zh_TW"/>
        </w:rPr>
        <w:t>14:32–42</w:t>
      </w:r>
      <w:r>
        <w:rPr>
          <w:lang w:val="zh_TW" w:bidi="zh_TW"/>
        </w:rPr>
        <w:t>）。根據福音書的記載，登山變像時發生了三件事情：</w:t>
      </w:r>
    </w:p>
    <w:p>
      <w:pPr>
        <w:pStyle w:val="ListNumber"/>
        <w:numPr>
          <w:ilvl w:val="0"/>
          <w:numId w:val="15"/>
        </w:numPr>
        <w:spacing w:line="240" w:lineRule="auto"/>
        <w:ind w:left="720"/>
      </w:pPr>
      <w:r>
        <w:rPr>
          <w:lang w:val="zh_TW" w:bidi="zh_TW"/>
        </w:rPr>
      </w:r>
      <w:r>
        <w:rPr>
          <w:lang w:val="zh_TW" w:bidi="zh_TW"/>
        </w:rPr>
        <w:t>「變了形像」。各福音書都記載了耶穌發生了一種非凡的變化。耶穌的形象變得光輝，「臉面明亮如日頭，衣裳潔白如光」（</w:t>
      </w:r>
      <w:r>
        <w:rPr>
          <w:lang w:val="zh_TW" w:bidi="zh_TW"/>
        </w:rPr>
        <w:t>太17:2</w:t>
      </w:r>
      <w:r>
        <w:rPr>
          <w:lang w:val="zh_TW" w:bidi="zh_TW"/>
        </w:rPr>
        <w:t>）。馬太福音和馬可福音用希臘文的動詞</w:t>
      </w:r>
      <w:r>
        <w:rPr>
          <w:i/>
          <w:lang w:val="zh_TW" w:bidi="zh_TW"/>
        </w:rPr>
        <w:t>metamorphoeo</w:t>
      </w:r>
      <w:r>
        <w:rPr>
          <w:lang w:val="zh_TW" w:bidi="zh_TW"/>
        </w:rPr>
        <w:t>（變形）來描述這一變化，這詞根與英文metamorphosis（變形）相同，表示這是一種巨大的變化。</w:t>
      </w:r>
    </w:p>
    <w:p>
      <w:pPr>
        <w:pStyle w:val="ListNumber"/>
        <w:spacing w:line="240" w:lineRule="auto"/>
        <w:ind w:left="720"/>
      </w:pPr>
      <w:r>
        <w:rPr>
          <w:lang w:val="zh_TW" w:bidi="zh_TW"/>
        </w:rPr>
      </w:r>
      <w:r>
        <w:rPr>
          <w:lang w:val="zh_TW" w:bidi="zh_TW"/>
        </w:rPr>
        <w:t>摩西和以利亞出現並與耶穌交談。這兩位代表律法和先知的人被描述為與耶穌談論祂的「去世（exodus）」或離開（</w:t>
      </w:r>
      <w:r>
        <w:rPr>
          <w:lang w:val="zh_TW" w:bidi="zh_TW"/>
        </w:rPr>
        <w:t>路9:31</w:t>
      </w:r>
      <w:r>
        <w:rPr>
          <w:lang w:val="zh_TW" w:bidi="zh_TW"/>
        </w:rPr>
        <w:t>）。在</w:t>
      </w:r>
      <w:r>
        <w:rPr>
          <w:lang w:val="zh_TW" w:bidi="zh_TW"/>
        </w:rPr>
        <w:t>路加福音九章31節</w:t>
      </w:r>
      <w:r>
        <w:rPr>
          <w:lang w:val="zh_TW" w:bidi="zh_TW"/>
        </w:rPr>
        <w:t>中用來描述耶穌「去世」（或死亡）的術語相當不尋常，顯示出這不是一場悲劇或失敗，而是一場得勝的旅程。</w:t>
      </w:r>
    </w:p>
    <w:p>
      <w:pPr>
        <w:pStyle w:val="ListNumber"/>
        <w:spacing w:line="240" w:lineRule="auto"/>
        <w:ind w:left="720"/>
      </w:pPr>
      <w:r>
        <w:rPr>
          <w:lang w:val="zh_TW" w:bidi="zh_TW"/>
        </w:rPr>
      </w:r>
      <w:r>
        <w:rPr>
          <w:lang w:val="zh_TW" w:bidi="zh_TW"/>
        </w:rPr>
        <w:t>彼得說這對三個門徒來說是好事，他們能夠在場見證這一切，並且建議他們建造三個棚子，之後，有聲音從天上說：「這是我的愛子，你們要聽他」（</w:t>
      </w:r>
      <w:r>
        <w:rPr>
          <w:lang w:val="zh_TW" w:bidi="zh_TW"/>
        </w:rPr>
        <w:t>可9:7</w:t>
      </w:r>
      <w:r>
        <w:rPr>
          <w:lang w:val="zh_TW" w:bidi="zh_TW"/>
        </w:rPr>
        <w:t>）。這句話顯然是在責備彼得，因為他把耶穌放在與摩西和以利亞同等的地位。建造三個棚子（摩西一個，以利亞一個，耶穌一個）就如同忽視耶穌真正的身份，天上的聲音指出了彼得的錯誤。這個責備，必須與彼得幾天前在凱撒利亞腓立比所說的話聯繫起來理解。彼得難道已經忘記了他剛剛對耶穌說的「你是基督，是永生神的兒子」嗎？</w:t>
      </w:r>
    </w:p>
    <w:p>
      <w:pPr>
        <w:pStyle w:val="Heading3"/>
      </w:pPr>
      <w:r>
        <w:rPr>
          <w:lang w:val="zh_TW" w:bidi="zh_TW"/>
        </w:rPr>
        <w:t>事件的意義</w:t>
      </w:r>
    </w:p>
    <w:p>
      <w:pPr/>
      <w:r>
        <w:rPr>
          <w:lang w:val="zh_TW" w:bidi="zh_TW"/>
        </w:rPr>
      </w:r>
      <w:r>
        <w:rPr>
          <w:lang w:val="zh_TW" w:bidi="zh_TW"/>
        </w:rPr>
        <w:t>要理解變像事件的意義，必須將耶穌變像時天上的聲音，與耶穌受洗時天上的聲音作對比。在耶穌受洗時，</w:t>
      </w:r>
      <w:r>
        <w:rPr>
          <w:lang w:val="zh_TW" w:bidi="zh_TW"/>
        </w:rPr>
        <w:t>馬可福音一章11節</w:t>
      </w:r>
      <w:r>
        <w:rPr>
          <w:lang w:val="zh_TW" w:bidi="zh_TW"/>
        </w:rPr>
        <w:t>和</w:t>
      </w:r>
      <w:r>
        <w:rPr>
          <w:lang w:val="zh_TW" w:bidi="zh_TW"/>
        </w:rPr>
        <w:t>路加福音三章22節</w:t>
      </w:r>
      <w:r>
        <w:rPr>
          <w:lang w:val="zh_TW" w:bidi="zh_TW"/>
        </w:rPr>
        <w:t>都表明那聲音是對耶穌說的：「你是我的愛子。」然而，在變像時，這聲音不是對耶穌說的，而是對彼得、雅各和約翰說的：「這是我的愛子」（</w:t>
      </w:r>
      <w:r>
        <w:rPr>
          <w:lang w:val="zh_TW" w:bidi="zh_TW"/>
        </w:rPr>
        <w:t>可9:7</w:t>
      </w:r>
      <w:r>
        <w:rPr>
          <w:lang w:val="zh_TW" w:bidi="zh_TW"/>
        </w:rPr>
        <w:t>）。顯然，變像的事件主要是針對門徒而不是耶穌。「在他們面前變了形像」（</w:t>
      </w:r>
      <w:r>
        <w:rPr>
          <w:lang w:val="zh_TW" w:bidi="zh_TW"/>
        </w:rPr>
        <w:t>2</w:t>
      </w:r>
      <w:r>
        <w:rPr>
          <w:lang w:val="zh_TW" w:bidi="zh_TW"/>
        </w:rPr>
        <w:t>節）；「有以利亞同摩西向他們顯現」（</w:t>
      </w:r>
      <w:r>
        <w:rPr>
          <w:lang w:val="zh_TW" w:bidi="zh_TW"/>
        </w:rPr>
        <w:t>4</w:t>
      </w:r>
      <w:r>
        <w:rPr>
          <w:lang w:val="zh_TW" w:bidi="zh_TW"/>
        </w:rPr>
        <w:t>節）；「有一朵雲彩來遮蓋他們……『聽他』」（</w:t>
      </w:r>
      <w:r>
        <w:rPr>
          <w:lang w:val="zh_TW" w:bidi="zh_TW"/>
        </w:rPr>
        <w:t>7</w:t>
      </w:r>
      <w:r>
        <w:rPr>
          <w:lang w:val="zh_TW" w:bidi="zh_TW"/>
        </w:rPr>
        <w:t>節）；「不再見一人，只見耶穌同他們在那裡」（</w:t>
      </w:r>
      <w:r>
        <w:rPr>
          <w:lang w:val="zh_TW" w:bidi="zh_TW"/>
        </w:rPr>
        <w:t>8</w:t>
      </w:r>
      <w:r>
        <w:rPr>
          <w:lang w:val="zh_TW" w:bidi="zh_TW"/>
        </w:rPr>
        <w:t>節）。從這些經文可見，這次事件更多是為了門徒而發生的，而非為了耶穌。這事件緊接著凱撒利亞腓立比的確信，神在變像時顯現，確證了彼得在凱撒利亞腓立比所承認的：耶穌確實是基督，神的兒子。</w:t>
      </w:r>
    </w:p>
    <w:p>
      <w:pPr/>
      <w:r>
        <w:rPr>
          <w:lang w:val="zh_TW" w:bidi="zh_TW"/>
        </w:rPr>
      </w:r>
      <w:r>
        <w:rPr>
          <w:lang w:val="zh_TW" w:bidi="zh_TW"/>
        </w:rPr>
        <w:t>在</w:t>
      </w:r>
      <w:r>
        <w:rPr>
          <w:lang w:val="zh_TW" w:bidi="zh_TW"/>
        </w:rPr>
        <w:t>彼得後書一章16至18節</w:t>
      </w:r>
      <w:r>
        <w:rPr>
          <w:lang w:val="zh_TW" w:bidi="zh_TW"/>
        </w:rPr>
        <w:t>中，作者回憶自己曾親眼目睹耶穌的變像。約翰似乎也在他的福音書序言中提到此事，說：「我們也見過他的榮光」（</w:t>
      </w:r>
      <w:r>
        <w:rPr>
          <w:lang w:val="zh_TW" w:bidi="zh_TW"/>
        </w:rPr>
        <w:t>約1:14</w:t>
      </w:r>
      <w:r>
        <w:rPr>
          <w:lang w:val="zh_TW" w:bidi="zh_TW"/>
        </w:rPr>
        <w:t>）。在耶穌變像時，神子的真正形像（希臘文morphe）暫時突破了祂人性的面紗，門徒們看見了耶穌從前的榮耀。在耶穌的這次變像中，三位門徒目睹了耶穌道成肉身前的榮耀，也看見了祂在復活時所得的未來榮耀，而所有人都將在祂再來審判世界時見到這榮耀。</w:t>
      </w:r>
    </w:p>
    <w:p>
      <w:pPr/>
      <w:r>
        <w:rPr>
          <w:lang w:val="zh_TW" w:bidi="zh_TW"/>
        </w:rPr>
      </w:r>
      <w:r>
        <w:rPr>
          <w:lang w:val="zh_TW" w:bidi="zh_TW"/>
        </w:rPr>
        <w:t>當基督榮耀再來時，所有信徒都將被改變形像，並因此得到一個榮耀的復活身體。因此，基督的變像是每位信徒將來變像的預告（見</w:t>
      </w:r>
      <w:r>
        <w:rPr>
          <w:lang w:val="zh_TW" w:bidi="zh_TW"/>
        </w:rPr>
        <w:t>林前15:42–45</w:t>
      </w:r>
      <w:r>
        <w:rPr>
          <w:lang w:val="zh_TW" w:bidi="zh_TW"/>
        </w:rPr>
        <w:t>；</w:t>
      </w:r>
      <w:r>
        <w:rPr>
          <w:lang w:val="zh_TW" w:bidi="zh_TW"/>
        </w:rPr>
        <w:t>腓3:20–21；</w:t>
      </w:r>
      <w:r>
        <w:rPr>
          <w:lang w:val="zh_TW" w:bidi="zh_TW"/>
        </w:rPr>
        <w:t>西3:4</w:t>
      </w:r>
      <w:r>
        <w:rPr>
          <w:lang w:val="zh_TW" w:bidi="zh_TW"/>
        </w:rPr>
        <w:t>）。</w:t>
      </w:r>
    </w:p>
    <w:p>
      <w:pPr/>
      <w:r>
        <w:rPr>
          <w:lang w:val="zh_TW" w:bidi="zh_TW"/>
        </w:rPr>
      </w:r>
      <w:r>
        <w:rPr>
          <w:i/>
          <w:lang w:val="zh_TW" w:bidi="zh_TW"/>
        </w:rPr>
        <w:t>另見</w:t>
      </w:r>
      <w:r>
        <w:rPr>
          <w:lang w:val="zh_TW" w:bidi="zh_TW"/>
        </w:rPr>
        <w:t xml:space="preserve"> </w:t>
      </w:r>
      <w:r>
        <w:rPr>
          <w:lang w:val="zh_TW" w:bidi="zh_TW"/>
        </w:rPr>
        <w:t>耶穌基督的生平和教導</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