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亂倫</w:t>
      </w:r>
      <w:r>
        <w:rPr>
          <w:lang w:val="zh_TW" w:bidi="zh_TW"/>
        </w:rPr>
      </w:r>
    </w:p>
    <w:p>
      <w:pPr/>
      <w:r>
        <w:rPr>
          <w:lang w:val="zh_TW" w:bidi="zh_TW"/>
        </w:rPr>
      </w:r>
      <w:r>
        <w:rPr>
          <w:lang w:val="zh_TW" w:bidi="zh_TW"/>
        </w:rPr>
        <w:t>這指的是近親之間發生的性關係。</w:t>
      </w:r>
    </w:p>
    <w:p>
      <w:pPr/>
      <w:r>
        <w:rPr>
          <w:lang w:val="zh_TW" w:bidi="zh_TW"/>
        </w:rPr>
      </w:r>
      <w:r>
        <w:rPr>
          <w:lang w:val="zh_TW" w:bidi="zh_TW"/>
        </w:rPr>
        <w:t>利未記十八章</w:t>
      </w:r>
      <w:r>
        <w:rPr>
          <w:lang w:val="zh_TW" w:bidi="zh_TW"/>
        </w:rPr>
        <w:t>中嚴厲禁止亂倫。</w:t>
      </w:r>
      <w:r>
        <w:rPr>
          <w:lang w:val="zh_TW" w:bidi="zh_TW"/>
        </w:rPr>
        <w:t>利未記二十章</w:t>
      </w:r>
      <w:r>
        <w:rPr>
          <w:lang w:val="zh_TW" w:bidi="zh_TW"/>
        </w:rPr>
        <w:t>中甚至指出，若有人犯某些亂倫的罪，必須處以死刑。聖經將亂倫視為極其嚴重的罪，稱其為羞恥、悖逆常理的事。</w:t>
      </w:r>
    </w:p>
    <w:p>
      <w:pPr/>
      <w:r>
        <w:rPr>
          <w:lang w:val="zh_TW" w:bidi="zh_TW"/>
        </w:rPr>
      </w:r>
      <w:r>
        <w:rPr>
          <w:lang w:val="zh_TW" w:bidi="zh_TW"/>
        </w:rPr>
        <w:t>聖經中的亂倫例子顯示，這類行為源於敗壞的品格：</w:t>
      </w:r>
    </w:p>
    <w:p>
      <w:pPr>
        <w:pStyle w:val="ListBullet"/>
        <w:spacing w:line="240" w:lineRule="auto"/>
        <w:ind w:left="720"/>
      </w:pPr>
      <w:r>
        <w:rPr>
          <w:lang w:val="zh_TW" w:bidi="zh_TW"/>
        </w:rPr>
      </w:r>
      <w:r>
        <w:rPr>
          <w:lang w:val="zh_TW" w:bidi="zh_TW"/>
        </w:rPr>
        <w:t>羅得的兩個女兒使父親喝醉，並與他同寢，結果二人都懷了孕（</w:t>
      </w:r>
      <w:r>
        <w:rPr>
          <w:lang w:val="zh_TW" w:bidi="zh_TW"/>
        </w:rPr>
        <w:t>創19:30–38</w:t>
      </w:r>
      <w:r>
        <w:rPr>
          <w:lang w:val="zh_TW" w:bidi="zh_TW"/>
        </w:rPr>
        <w:t>）。</w:t>
      </w:r>
    </w:p>
    <w:p>
      <w:pPr>
        <w:pStyle w:val="ListBullet"/>
        <w:spacing w:line="240" w:lineRule="auto"/>
        <w:ind w:left="720"/>
      </w:pPr>
      <w:r>
        <w:rPr>
          <w:lang w:val="zh_TW" w:bidi="zh_TW"/>
        </w:rPr>
      </w:r>
      <w:r>
        <w:rPr>
          <w:lang w:val="zh_TW" w:bidi="zh_TW"/>
        </w:rPr>
        <w:t>暗嫩用詭計強暴了同父異母的妹妹她瑪（</w:t>
      </w:r>
      <w:r>
        <w:rPr>
          <w:lang w:val="zh_TW" w:bidi="zh_TW"/>
        </w:rPr>
        <w:t>撒下13:1–22</w:t>
      </w:r>
      <w:r>
        <w:rPr>
          <w:lang w:val="zh_TW" w:bidi="zh_TW"/>
        </w:rPr>
        <w:t>）。</w:t>
      </w:r>
    </w:p>
    <w:p>
      <w:pPr>
        <w:pStyle w:val="ListBullet"/>
        <w:spacing w:line="240" w:lineRule="auto"/>
        <w:ind w:left="720"/>
      </w:pPr>
      <w:r>
        <w:rPr>
          <w:lang w:val="zh_TW" w:bidi="zh_TW"/>
        </w:rPr>
      </w:r>
      <w:r>
        <w:rPr>
          <w:lang w:val="zh_TW" w:bidi="zh_TW"/>
        </w:rPr>
        <w:t>保羅嚴厲責備哥林多教會中發生的亂倫事件（</w:t>
      </w:r>
      <w:r>
        <w:rPr>
          <w:lang w:val="zh_TW" w:bidi="zh_TW"/>
        </w:rPr>
        <w:t>林前5:1–5</w:t>
      </w:r>
      <w:r>
        <w:rPr>
          <w:lang w:val="zh_TW" w:bidi="zh_TW"/>
        </w:rPr>
        <w:t>），表明即使在新約聖經時代，亂倫仍然是錯誤的行為。</w:t>
      </w:r>
    </w:p>
    <w:p>
      <w:pPr/>
      <w:r>
        <w:rPr>
          <w:lang w:val="zh_TW" w:bidi="zh_TW"/>
        </w:rPr>
      </w:r>
      <w:r>
        <w:rPr>
          <w:lang w:val="zh_TW" w:bidi="zh_TW"/>
        </w:rPr>
        <w:t>血緣關係或血親（consanguinity）是判定某些性行為為非法的一個因素。例如，這適用於兄弟與姊妹、父母與兒女、祖父母與孫子女，也包括某些姑母、叔父、姨母、舅父，以及姪子姪女與外甥外甥女。</w:t>
      </w:r>
      <w:r>
        <w:rPr>
          <w:lang w:val="zh_TW" w:bidi="zh_TW"/>
        </w:rPr>
        <w:t>利未記十八章</w:t>
      </w:r>
      <w:r>
        <w:rPr>
          <w:lang w:val="zh_TW" w:bidi="zh_TW"/>
        </w:rPr>
        <w:t>也禁止與姻親關係（affinity）中的親屬發生性關係，並且禁止與某些叔伯或姑姨之間的性行為。古代以色列中有一個例外情況：如果一個人的兄弟死了，沒有留下兒子，這個人可以娶他兄弟的寡婦為妻（</w:t>
      </w:r>
      <w:r>
        <w:rPr>
          <w:lang w:val="zh_TW" w:bidi="zh_TW"/>
        </w:rPr>
        <w:t>申25:5–10</w:t>
      </w:r>
      <w:r>
        <w:rPr>
          <w:lang w:val="zh_TW" w:bidi="zh_TW"/>
        </w:rPr>
        <w:t>）。</w:t>
      </w:r>
    </w:p>
    <w:p>
      <w:pPr/>
      <w:r>
        <w:rPr>
          <w:lang w:val="zh_TW" w:bidi="zh_TW"/>
        </w:rPr>
      </w:r>
      <w:r>
        <w:rPr>
          <w:lang w:val="zh_TW" w:bidi="zh_TW"/>
        </w:rPr>
        <w:t>雖然在血親之間避免亂倫有其遺傳方面的理由，但更主要的問題在於，亂倫會傷害家庭關係。由於家庭在神於地上所做的工中居於核心地位，神嚴厲地審判亂倫。當家庭成員之間出現性上的不當行為時，家庭就無法存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