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qian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謙卑</w:t>
      </w:r>
      <w:r>
        <w:rPr>
          <w:lang w:val="zh_TW" w:bidi="zh_TW"/>
        </w:rPr>
      </w:r>
    </w:p>
    <w:p>
      <w:pPr/>
      <w:r>
        <w:rPr>
          <w:lang w:val="zh_TW" w:bidi="zh_TW"/>
        </w:rPr>
      </w:r>
      <w:r>
        <w:rPr>
          <w:lang w:val="zh_TW" w:bidi="zh_TW"/>
        </w:rPr>
        <w:t>卑微或受苦的狀態，在這種狀態下，人會經歷權力與聲望的喪失。在基督教信仰之外，這樣的謙卑，通常不會被視為是一種美德。然而，在猶太基督教傳統的語境中，謙卑被認為是人類對造物主的正確態度。謙卑是一種感恩和自發的意識，即生命是神賜予的禮物，並表現為對神的絕對依賴，是既不勉強又不虛偽的確信。</w:t>
      </w:r>
    </w:p>
    <w:p>
      <w:pPr/>
      <w:r>
        <w:rPr>
          <w:lang w:val="zh_TW" w:bidi="zh_TW"/>
        </w:rPr>
      </w:r>
      <w:r>
        <w:rPr>
          <w:lang w:val="zh_TW" w:bidi="zh_TW"/>
        </w:rPr>
        <w:t>在聖經文學中，謙卑與溫柔或耐心之間，並沒有明顯的區分。在以色列歷史的早期階段中，謙卑者被認為是貧窮的、受苦的和無權勢的人。耶和華拯救謙卑者，但使驕傲者降卑（</w:t>
      </w:r>
      <w:r>
        <w:rPr>
          <w:lang w:val="zh_TW" w:bidi="zh_TW"/>
        </w:rPr>
        <w:t>撒上2:7</w:t>
      </w:r>
      <w:r>
        <w:rPr>
          <w:lang w:val="zh_TW" w:bidi="zh_TW"/>
        </w:rPr>
        <w:t>；</w:t>
      </w:r>
      <w:r>
        <w:rPr>
          <w:lang w:val="zh_TW" w:bidi="zh_TW"/>
        </w:rPr>
        <w:t>撒下22:28</w:t>
      </w:r>
      <w:r>
        <w:rPr>
          <w:lang w:val="zh_TW" w:bidi="zh_TW"/>
        </w:rPr>
        <w:t>）。在神的權能和榮耀面前，族長亞伯拉罕承認他不過是塵土和灰燼（</w:t>
      </w:r>
      <w:r>
        <w:rPr>
          <w:lang w:val="zh_TW" w:bidi="zh_TW"/>
        </w:rPr>
        <w:t>創18:27</w:t>
      </w:r>
      <w:r>
        <w:rPr>
          <w:lang w:val="zh_TW" w:bidi="zh_TW"/>
        </w:rPr>
        <w:t>）。以色列起初是一個受奴役的國家，他們知道自己被選中不是因為人數眾多或物質財富，而是因為神的愛（</w:t>
      </w:r>
      <w:r>
        <w:rPr>
          <w:lang w:val="zh_TW" w:bidi="zh_TW"/>
        </w:rPr>
        <w:t>申7:7–8</w:t>
      </w:r>
      <w:r>
        <w:rPr>
          <w:lang w:val="zh_TW" w:bidi="zh_TW"/>
        </w:rPr>
        <w:t>）。透過將所有財富和權力的來源歸於主，神便能掌管人類驕傲和傲慢的兩大主要來源（參：</w:t>
      </w:r>
      <w:r>
        <w:rPr>
          <w:lang w:val="zh_TW" w:bidi="zh_TW"/>
        </w:rPr>
        <w:t>耶9:23–24</w:t>
      </w:r>
      <w:r>
        <w:rPr>
          <w:lang w:val="zh_TW" w:bidi="zh_TW"/>
        </w:rPr>
        <w:t>）。</w:t>
      </w:r>
    </w:p>
    <w:p>
      <w:pPr/>
      <w:r>
        <w:rPr>
          <w:lang w:val="zh_TW" w:bidi="zh_TW"/>
        </w:rPr>
      </w:r>
      <w:r>
        <w:rPr>
          <w:lang w:val="zh_TW" w:bidi="zh_TW"/>
        </w:rPr>
        <w:t>既謙卑又貧窮的人是耶和華關心的對象（</w:t>
      </w:r>
      <w:r>
        <w:rPr>
          <w:lang w:val="zh_TW" w:bidi="zh_TW"/>
        </w:rPr>
        <w:t>出23:6、11</w:t>
      </w:r>
      <w:r>
        <w:rPr>
          <w:lang w:val="zh_TW" w:bidi="zh_TW"/>
        </w:rPr>
        <w:t>；</w:t>
      </w:r>
      <w:r>
        <w:rPr>
          <w:lang w:val="zh_TW" w:bidi="zh_TW"/>
        </w:rPr>
        <w:t>申15:4、7</w:t>
      </w:r>
      <w:r>
        <w:rPr>
          <w:lang w:val="zh_TW" w:bidi="zh_TW"/>
        </w:rPr>
        <w:t>）。因此，貧窮人的謙卑成為敬畏神的義人的象徵（</w:t>
      </w:r>
      <w:r>
        <w:rPr>
          <w:lang w:val="zh_TW" w:bidi="zh_TW"/>
        </w:rPr>
        <w:t>民12:3</w:t>
      </w:r>
      <w:r>
        <w:rPr>
          <w:lang w:val="zh_TW" w:bidi="zh_TW"/>
        </w:rPr>
        <w:t>）。在舊約中，謙卑這個概念的發展幾乎等同於公義，並與公正和憐憫一起被視為是神的要求（</w:t>
      </w:r>
      <w:r>
        <w:rPr>
          <w:lang w:val="zh_TW" w:bidi="zh_TW"/>
        </w:rPr>
        <w:t>彌6:8</w:t>
      </w:r>
      <w:r>
        <w:rPr>
          <w:lang w:val="zh_TW" w:bidi="zh_TW"/>
        </w:rPr>
        <w:t>）。特別是在詩篇中，「受苦者」幾乎成為義人的專有名詞（</w:t>
      </w:r>
      <w:r>
        <w:rPr>
          <w:lang w:val="zh_TW" w:bidi="zh_TW"/>
        </w:rPr>
        <w:t>詩22:26</w:t>
      </w:r>
      <w:r>
        <w:rPr>
          <w:lang w:val="zh_TW" w:bidi="zh_TW"/>
        </w:rPr>
        <w:t>；</w:t>
      </w:r>
      <w:r>
        <w:rPr>
          <w:lang w:val="zh_TW" w:bidi="zh_TW"/>
        </w:rPr>
        <w:t>25:9</w:t>
      </w:r>
      <w:r>
        <w:rPr>
          <w:lang w:val="zh_TW" w:bidi="zh_TW"/>
        </w:rPr>
        <w:t>；</w:t>
      </w:r>
      <w:r>
        <w:rPr>
          <w:lang w:val="zh_TW" w:bidi="zh_TW"/>
        </w:rPr>
        <w:t>147:6</w:t>
      </w:r>
      <w:r>
        <w:rPr>
          <w:lang w:val="zh_TW" w:bidi="zh_TW"/>
        </w:rPr>
        <w:t>）。</w:t>
      </w:r>
    </w:p>
    <w:p>
      <w:pPr/>
      <w:r>
        <w:rPr>
          <w:lang w:val="zh_TW" w:bidi="zh_TW"/>
        </w:rPr>
      </w:r>
      <w:r>
        <w:rPr>
          <w:lang w:val="zh_TW" w:bidi="zh_TW"/>
        </w:rPr>
        <w:t>此外，謙卑是罪人對神的聖潔適當的回應。先知以賽亞，面對神在聖殿中的榮耀，呼喊：「</w:t>
      </w:r>
      <w:r>
        <w:rPr>
          <w:lang w:val="zh_TW" w:bidi="zh_TW"/>
        </w:rPr>
        <w:t>禍哉！我滅亡了！因為我是嘴唇不潔的人</w:t>
      </w:r>
      <w:r>
        <w:rPr>
          <w:lang w:val="zh_TW" w:bidi="zh_TW"/>
        </w:rPr>
        <w:t>」(</w:t>
      </w:r>
      <w:r>
        <w:rPr>
          <w:lang w:val="zh_TW" w:bidi="zh_TW"/>
        </w:rPr>
        <w:t>賽6:5</w:t>
      </w:r>
      <w:r>
        <w:rPr>
          <w:lang w:val="zh_TW" w:bidi="zh_TW"/>
        </w:rPr>
        <w:t>)。因此，謙卑成為一種性格特徵，而不只是反映物質貧困或痛苦狀態的術語。它成為一種反映敬虔本質的概念，是所有以神為他們之主的人所期望的。</w:t>
      </w:r>
    </w:p>
    <w:p>
      <w:pPr/>
      <w:r>
        <w:rPr>
          <w:lang w:val="zh_TW" w:bidi="zh_TW"/>
        </w:rPr>
      </w:r>
      <w:r>
        <w:rPr>
          <w:lang w:val="zh_TW" w:bidi="zh_TW"/>
        </w:rPr>
        <w:t>在新約中，謙卑很少指貧窮、苦難或壓迫的客觀狀況。謙卑的主題在與耶穌作為彌賽亞的神學主題中發展。舊約認為最理想的謙卑是即將來臨君王的特質，這理所當然就適用於新約的耶穌（</w:t>
      </w:r>
      <w:r>
        <w:rPr>
          <w:lang w:val="zh_TW" w:bidi="zh_TW"/>
        </w:rPr>
        <w:t>亞9:9</w:t>
      </w:r>
      <w:r>
        <w:rPr>
          <w:lang w:val="zh_TW" w:bidi="zh_TW"/>
        </w:rPr>
        <w:t>；參：</w:t>
      </w:r>
      <w:r>
        <w:rPr>
          <w:lang w:val="zh_TW" w:bidi="zh_TW"/>
        </w:rPr>
        <w:t>太21:4–5</w:t>
      </w:r>
      <w:r>
        <w:rPr>
          <w:lang w:val="zh_TW" w:bidi="zh_TW"/>
        </w:rPr>
        <w:t>）。作為神的兒子，耶穌不為自己著想，而是過著順服和信靠父神的生命。使徒保羅將一種自我倒空歸於道成肉身的神的兒子，藉此祂「</w:t>
      </w:r>
      <w:r>
        <w:rPr>
          <w:lang w:val="zh_TW" w:bidi="zh_TW"/>
        </w:rPr>
        <w:t>反倒虛己</w:t>
      </w:r>
      <w:r>
        <w:rPr>
          <w:lang w:val="zh_TW" w:bidi="zh_TW"/>
        </w:rPr>
        <w:t>，取了奴僕的形象」（</w:t>
      </w:r>
      <w:r>
        <w:rPr>
          <w:lang w:val="zh_TW" w:bidi="zh_TW"/>
        </w:rPr>
        <w:t>腓2:5–8</w:t>
      </w:r>
      <w:r>
        <w:rPr>
          <w:lang w:val="zh_TW" w:bidi="zh_TW"/>
        </w:rPr>
        <w:t>）。耶穌所展現的品格沒有任何的自大或傲慢。</w:t>
      </w:r>
    </w:p>
    <w:p>
      <w:pPr/>
      <w:r>
        <w:rPr>
          <w:lang w:val="zh_TW" w:bidi="zh_TW"/>
        </w:rPr>
      </w:r>
      <w:r>
        <w:rPr>
          <w:lang w:val="zh_TW" w:bidi="zh_TW"/>
        </w:rPr>
        <w:t>雖然在面對偽善時勇敢無畏，並毫不留情地拒絕虛偽的宗教表現，耶穌卻是「</w:t>
      </w:r>
      <w:r>
        <w:rPr>
          <w:lang w:val="zh_TW" w:bidi="zh_TW"/>
        </w:rPr>
        <w:t>心裏柔和謙卑</w:t>
      </w:r>
      <w:r>
        <w:rPr>
          <w:lang w:val="zh_TW" w:bidi="zh_TW"/>
        </w:rPr>
        <w:t>」的（</w:t>
      </w:r>
      <w:r>
        <w:rPr>
          <w:lang w:val="zh_TW" w:bidi="zh_TW"/>
        </w:rPr>
        <w:t>太11:29</w:t>
      </w:r>
      <w:r>
        <w:rPr>
          <w:lang w:val="zh_TW" w:bidi="zh_TW"/>
        </w:rPr>
        <w:t>）。因此，祂可以嚴厲警告其對地位的渴望，並公開斥責法利賽人對窮人和受壓迫者的暴力行為（</w:t>
      </w:r>
      <w:r>
        <w:rPr>
          <w:lang w:val="zh_TW" w:bidi="zh_TW"/>
        </w:rPr>
        <w:t>路14:11</w:t>
      </w:r>
      <w:r>
        <w:rPr>
          <w:lang w:val="zh_TW" w:bidi="zh_TW"/>
        </w:rPr>
        <w:t>；</w:t>
      </w:r>
      <w:r>
        <w:rPr>
          <w:lang w:val="zh_TW" w:bidi="zh_TW"/>
        </w:rPr>
        <w:t>太23:12</w:t>
      </w:r>
      <w:r>
        <w:rPr>
          <w:lang w:val="zh_TW" w:bidi="zh_TW"/>
        </w:rPr>
        <w:t>）。同時，祂也謙卑地像僕人一般服事他人（</w:t>
      </w:r>
      <w:r>
        <w:rPr>
          <w:lang w:val="zh_TW" w:bidi="zh_TW"/>
        </w:rPr>
        <w:t>路22:27</w:t>
      </w:r>
      <w:r>
        <w:rPr>
          <w:lang w:val="zh_TW" w:bidi="zh_TW"/>
        </w:rPr>
        <w:t>；</w:t>
      </w:r>
      <w:r>
        <w:rPr>
          <w:lang w:val="zh_TW" w:bidi="zh_TW"/>
        </w:rPr>
        <w:t>可10:45</w:t>
      </w:r>
      <w:r>
        <w:rPr>
          <w:lang w:val="zh_TW" w:bidi="zh_TW"/>
        </w:rPr>
        <w:t>；</w:t>
      </w:r>
      <w:r>
        <w:rPr>
          <w:lang w:val="zh_TW" w:bidi="zh_TW"/>
        </w:rPr>
        <w:t>太20:28</w:t>
      </w:r>
      <w:r>
        <w:rPr>
          <w:lang w:val="zh_TW" w:bidi="zh_TW"/>
        </w:rPr>
        <w:t>）。耶穌的謙卑和祂願意順服父的旨意而接受十字架的刑罰，是不可分割的。因此，以祂自己生命的作為見證，祂對心靈貧窮的教導是真實可靠的。祂將所有榮耀歸於父，並完全依賴祂（</w:t>
      </w:r>
      <w:r>
        <w:rPr>
          <w:lang w:val="zh_TW" w:bidi="zh_TW"/>
        </w:rPr>
        <w:t>約5:19</w:t>
      </w:r>
      <w:r>
        <w:rPr>
          <w:lang w:val="zh_TW" w:bidi="zh_TW"/>
        </w:rPr>
        <w:t>，</w:t>
      </w:r>
      <w:r>
        <w:rPr>
          <w:lang w:val="zh_TW" w:bidi="zh_TW"/>
        </w:rPr>
        <w:t>6:38</w:t>
      </w:r>
      <w:r>
        <w:rPr>
          <w:lang w:val="zh_TW" w:bidi="zh_TW"/>
        </w:rPr>
        <w:t>，</w:t>
      </w:r>
      <w:r>
        <w:rPr>
          <w:lang w:val="zh_TW" w:bidi="zh_TW"/>
        </w:rPr>
        <w:t>7:15</w:t>
      </w:r>
      <w:r>
        <w:rPr>
          <w:lang w:val="zh_TW" w:bidi="zh_TW"/>
        </w:rPr>
        <w:t>，</w:t>
      </w:r>
      <w:r>
        <w:rPr>
          <w:lang w:val="zh_TW" w:bidi="zh_TW"/>
        </w:rPr>
        <w:t>8:28、50</w:t>
      </w:r>
      <w:r>
        <w:rPr>
          <w:lang w:val="zh_TW" w:bidi="zh_TW"/>
        </w:rPr>
        <w:t>，</w:t>
      </w:r>
      <w:r>
        <w:rPr>
          <w:lang w:val="zh_TW" w:bidi="zh_TW"/>
        </w:rPr>
        <w:t>14:10、24</w:t>
      </w:r>
      <w:r>
        <w:rPr>
          <w:lang w:val="zh_TW" w:bidi="zh_TW"/>
        </w:rPr>
        <w:t>）。通過洗門徒的腳，祂承擔了僕人的角色，卻沒有失去尊嚴和自我價值。祂這樣的服事成為跟隨祂的人的生命榜樣，這種生命在於優先考慮他人而非自己中找到幸福（</w:t>
      </w:r>
      <w:r>
        <w:rPr>
          <w:lang w:val="zh_TW" w:bidi="zh_TW"/>
        </w:rPr>
        <w:t>約13:1–20</w:t>
      </w:r>
      <w:r>
        <w:rPr>
          <w:lang w:val="zh_TW" w:bidi="zh_TW"/>
        </w:rPr>
        <w:t>；</w:t>
      </w:r>
      <w:r>
        <w:rPr>
          <w:lang w:val="zh_TW" w:bidi="zh_TW"/>
        </w:rPr>
        <w:t>腓2:1–4</w:t>
      </w:r>
      <w:r>
        <w:rPr>
          <w:lang w:val="zh_TW" w:bidi="zh_TW"/>
        </w:rPr>
        <w:t>）。</w:t>
      </w:r>
    </w:p>
    <w:p>
      <w:pPr/>
      <w:r>
        <w:rPr>
          <w:lang w:val="zh_TW" w:bidi="zh_TW"/>
        </w:rPr>
      </w:r>
      <w:r>
        <w:rPr>
          <w:lang w:val="zh_TW" w:bidi="zh_TW"/>
        </w:rPr>
        <w:t>因此，耶穌的門徒也被蒙召過一個謙卑的生命。基督徒背棄地位、安全和成功，尋求在服事他人中來獲得自己的生命。謙卑是全方位生命原則，藉由愛來為他人求益處，從而成就律法（參</w:t>
      </w:r>
      <w:r>
        <w:rPr>
          <w:lang w:val="zh_TW" w:bidi="zh_TW"/>
        </w:rPr>
        <w:t>羅 12:10</w:t>
      </w:r>
      <w:r>
        <w:rPr>
          <w:lang w:val="zh_TW" w:bidi="zh_TW"/>
        </w:rPr>
        <w:t>，</w:t>
      </w:r>
      <w:r>
        <w:rPr>
          <w:lang w:val="zh_TW" w:bidi="zh_TW"/>
        </w:rPr>
        <w:t>13:8–10</w:t>
      </w:r>
      <w:r>
        <w:rPr>
          <w:lang w:val="zh_TW" w:bidi="zh_TW"/>
        </w:rPr>
        <w:t>）。</w:t>
      </w:r>
      <w:r>
        <w:rPr>
          <w:lang w:val="zh_TW" w:bidi="zh_TW"/>
        </w:rPr>
      </w:r>
      <w:r>
        <w:rPr>
          <w:lang w:val="zh_TW" w:bidi="zh_TW"/>
        </w:rPr>
      </w:r>
    </w:p>
    <w:p>
      <w:pPr/>
      <w:r>
        <w:rPr>
          <w:lang w:val="zh_TW" w:bidi="zh_TW"/>
        </w:rPr>
      </w:r>
    </w:p>
    <w:p>
      <w:pPr>
        <w:pStyle w:val="Heading2"/>
      </w:pPr>
      <w:r>
        <w:rPr>
          <w:lang w:val="zh_TW" w:bidi="zh_TW"/>
        </w:rPr>
        <w:t>錢囊</w:t>
      </w:r>
      <w:r>
        <w:rPr>
          <w:lang w:val="zh_TW" w:bidi="zh_TW"/>
        </w:rPr>
      </w:r>
    </w:p>
    <w:p>
      <w:pPr/>
      <w:r>
        <w:rPr>
          <w:lang w:val="zh_TW" w:bidi="zh_TW"/>
        </w:rPr>
      </w:r>
      <w:r>
        <w:rPr>
          <w:lang w:val="zh_TW" w:bidi="zh_TW"/>
        </w:rPr>
        <w:t>人們用來攜帶錢和其它物件的小袋。有三個希伯來詞和三個希臘詞都指這樣的錢囊或袋子。第一個詞指的是用來裝錢或與天平一起使用的石頭砝碼的錢囊或袋子（</w:t>
      </w:r>
      <w:r>
        <w:rPr>
          <w:lang w:val="zh_TW" w:bidi="zh_TW"/>
        </w:rPr>
        <w:t>申命記25:13</w:t>
      </w:r>
      <w:r>
        <w:rPr>
          <w:lang w:val="zh_TW" w:bidi="zh_TW"/>
        </w:rPr>
        <w:t>；</w:t>
      </w:r>
      <w:r>
        <w:rPr>
          <w:lang w:val="zh_TW" w:bidi="zh_TW"/>
        </w:rPr>
        <w:t>箴言1:14</w:t>
      </w:r>
      <w:r>
        <w:rPr>
          <w:lang w:val="zh_TW" w:bidi="zh_TW"/>
        </w:rPr>
        <w:t>；</w:t>
      </w:r>
      <w:r>
        <w:rPr>
          <w:lang w:val="zh_TW" w:bidi="zh_TW"/>
        </w:rPr>
        <w:t>以賽亞書46:6</w:t>
      </w:r>
      <w:r>
        <w:rPr>
          <w:lang w:val="zh_TW" w:bidi="zh_TW"/>
        </w:rPr>
        <w:t>；</w:t>
      </w:r>
      <w:r>
        <w:rPr>
          <w:lang w:val="zh_TW" w:bidi="zh_TW"/>
        </w:rPr>
        <w:t>彌迦書6:11</w:t>
      </w:r>
      <w:r>
        <w:rPr>
          <w:lang w:val="zh_TW" w:bidi="zh_TW"/>
        </w:rPr>
        <w:t>）。錢囊可以由皮革或結實的棉布製成。</w:t>
      </w:r>
    </w:p>
    <w:p>
      <w:pPr/>
      <w:r>
        <w:rPr>
          <w:lang w:val="zh_TW" w:bidi="zh_TW"/>
        </w:rPr>
      </w:r>
      <w:r>
        <w:rPr>
          <w:lang w:val="zh_TW" w:bidi="zh_TW"/>
        </w:rPr>
        <w:t>另一個希伯來詞指的是與</w:t>
      </w:r>
      <w:r>
        <w:rPr>
          <w:lang w:val="zh_TW" w:bidi="zh_TW"/>
        </w:rPr>
        <w:t>列王紀下五章23節</w:t>
      </w:r>
      <w:r>
        <w:rPr>
          <w:lang w:val="zh_TW" w:bidi="zh_TW"/>
        </w:rPr>
        <w:t>中類似的袋子。這個詞也出現在</w:t>
      </w:r>
      <w:r>
        <w:rPr>
          <w:lang w:val="zh_TW" w:bidi="zh_TW"/>
        </w:rPr>
        <w:t>以賽亞書三章22節</w:t>
      </w:r>
      <w:r>
        <w:rPr>
          <w:lang w:val="zh_TW" w:bidi="zh_TW"/>
        </w:rPr>
        <w:t>的女性飾品清單中，可能比上面描述的第一個袋子更具裝飾性。第三個希伯來詞出現在</w:t>
      </w:r>
      <w:r>
        <w:rPr>
          <w:lang w:val="zh_TW" w:bidi="zh_TW"/>
        </w:rPr>
        <w:t>創世記四十二章35節</w:t>
      </w:r>
      <w:r>
        <w:rPr>
          <w:lang w:val="zh_TW" w:bidi="zh_TW"/>
        </w:rPr>
        <w:t>，指的是一個開口的小袋子。這是約瑟兄弟們放錢的小袋或銀包，後被放入他們的糧袋。</w:t>
      </w:r>
    </w:p>
    <w:p>
      <w:pPr/>
      <w:r>
        <w:rPr>
          <w:lang w:val="zh_TW" w:bidi="zh_TW"/>
        </w:rPr>
      </w:r>
      <w:r>
        <w:rPr>
          <w:lang w:val="zh_TW" w:bidi="zh_TW"/>
        </w:rPr>
        <w:t>用來翻譯希伯來詞的希臘詞意指錢袋或錢囊。當耶穌差遣門徒兩兩出去時，告訴他們不要帶的東西中，就包括錢囊（</w:t>
      </w:r>
      <w:r>
        <w:rPr>
          <w:lang w:val="zh_TW" w:bidi="zh_TW"/>
        </w:rPr>
        <w:t>路加福音10:4</w:t>
      </w:r>
      <w:r>
        <w:rPr>
          <w:lang w:val="zh_TW" w:bidi="zh_TW"/>
        </w:rPr>
        <w:t>，</w:t>
      </w:r>
      <w:r>
        <w:rPr>
          <w:lang w:val="zh_TW" w:bidi="zh_TW"/>
        </w:rPr>
        <w:t>22:35–36</w:t>
      </w:r>
      <w:r>
        <w:rPr>
          <w:lang w:val="zh_TW" w:bidi="zh_TW"/>
        </w:rPr>
        <w:t>）。在</w:t>
      </w:r>
      <w:r>
        <w:rPr>
          <w:lang w:val="zh_TW" w:bidi="zh_TW"/>
        </w:rPr>
        <w:t>路加福音十二章33節</w:t>
      </w:r>
      <w:r>
        <w:rPr>
          <w:lang w:val="zh_TW" w:bidi="zh_TW"/>
        </w:rPr>
        <w:t>中，表示錢囊的這個相同的詞被比喻為在天上不會壞、不會被偷或被毀的財寶。</w:t>
      </w:r>
    </w:p>
    <w:p>
      <w:pPr/>
      <w:r>
        <w:rPr>
          <w:lang w:val="zh_TW" w:bidi="zh_TW"/>
        </w:rPr>
      </w:r>
      <w:r>
        <w:rPr>
          <w:lang w:val="zh_TW" w:bidi="zh_TW"/>
        </w:rPr>
        <w:t>另一個希臘詞表示通常用來攜帶錢財的地方是腰帶或皮帶。腰帶是古代東方男女服裝的重要部分。用皮革製成的腰帶會作成中空或帶有槽口，以便攜帶錢幣。用布製成的腰帶被折疊，使錢可以放在折縫中，這些折縫就像口袋一樣（</w:t>
      </w:r>
      <w:r>
        <w:rPr>
          <w:lang w:val="zh_TW" w:bidi="zh_TW"/>
        </w:rPr>
        <w:t>馬太福音10:9</w:t>
      </w:r>
      <w:r>
        <w:rPr>
          <w:lang w:val="zh_TW" w:bidi="zh_TW"/>
        </w:rPr>
        <w:t>；</w:t>
      </w:r>
      <w:r>
        <w:rPr>
          <w:lang w:val="zh_TW" w:bidi="zh_TW"/>
        </w:rPr>
        <w:t>馬可福音6:8</w:t>
      </w:r>
      <w:r>
        <w:rPr>
          <w:lang w:val="zh_TW" w:bidi="zh_TW"/>
        </w:rPr>
        <w:t>）。</w:t>
      </w:r>
    </w:p>
    <w:p>
      <w:pPr/>
      <w:r>
        <w:rPr>
          <w:lang w:val="zh_TW" w:bidi="zh_TW"/>
        </w:rPr>
      </w:r>
      <w:r>
        <w:rPr>
          <w:lang w:val="zh_TW" w:bidi="zh_TW"/>
        </w:rPr>
        <w:t>希臘文中，猶大為門徒保管的「錢囊」一詞，指的是用來裝吹奏樂器吹口的盒子或容器。到了新約聖經時期，這個詞已經演變成為錢箱或可能是錢袋的希臘詞（</w:t>
      </w:r>
      <w:r>
        <w:rPr>
          <w:lang w:val="zh_TW" w:bidi="zh_TW"/>
        </w:rPr>
        <w:t>約翰福音12:6</w:t>
      </w:r>
      <w:r>
        <w:rPr>
          <w:lang w:val="zh_TW" w:bidi="zh_TW"/>
        </w:rPr>
        <w:t>；</w:t>
      </w:r>
      <w:r>
        <w:rPr>
          <w:lang w:val="zh_TW" w:bidi="zh_TW"/>
        </w:rPr>
        <w:t>13:29</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