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tuo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陀斐特</w:t>
      </w:r>
      <w:r>
        <w:rPr>
          <w:lang w:val="zh_TW" w:bidi="zh_TW"/>
        </w:rPr>
      </w:r>
    </w:p>
    <w:p>
      <w:pPr/>
      <w:r>
        <w:rPr>
          <w:lang w:val="zh_TW" w:bidi="zh_TW"/>
        </w:rPr>
      </w:r>
      <w:r>
        <w:rPr>
          <w:lang w:val="zh_TW" w:bidi="zh_TW"/>
        </w:rPr>
        <w:t>欣嫩谷中的一處地方。欣嫩山谷位於耶路撒冷外，是以色列人向摩洛以人獻祭，褻瀆耶和華的地方。作為宗教改革的一部分，約西亞污穢了陀斐特並拆毀了祭壇（</w:t>
      </w:r>
      <w:r>
        <w:rPr>
          <w:lang w:val="zh_TW" w:bidi="zh_TW"/>
        </w:rPr>
        <w:t>列王紀下23:10</w:t>
      </w:r>
      <w:r>
        <w:rPr>
          <w:lang w:val="zh_TW" w:bidi="zh_TW"/>
        </w:rPr>
        <w:t>）。這些改革推翻了他祖父瑪拿西先前所推行的習俗。在約西亞的時代，先知耶利米也曾指出並譴責這些做法的死灰復燃（</w:t>
      </w:r>
      <w:r>
        <w:rPr>
          <w:lang w:val="zh_TW" w:bidi="zh_TW"/>
        </w:rPr>
        <w:t>耶利米書7:31–32</w:t>
      </w:r>
      <w:r>
        <w:rPr>
          <w:lang w:val="zh_TW" w:bidi="zh_TW"/>
        </w:rPr>
        <w:t>）。</w:t>
      </w:r>
    </w:p>
    <w:p>
      <w:pPr/>
      <w:r>
        <w:rPr>
          <w:lang w:val="zh_TW" w:bidi="zh_TW"/>
        </w:rPr>
      </w:r>
      <w:r>
        <w:rPr>
          <w:lang w:val="zh_TW" w:bidi="zh_TW"/>
        </w:rPr>
        <w:t>耶利米預言這個谷將被重新命名為「屠殺谷」，因為這裡將成為巴比倫人在圍攻耶路撒冷期間擊潰猶大的地點。耶利米在陶匠的比喻中重複了這個預言，強調耶路撒冷將被徹底摧毀，以至於它會像陀斐特（</w:t>
      </w:r>
      <w:r>
        <w:rPr>
          <w:lang w:val="zh_TW" w:bidi="zh_TW"/>
        </w:rPr>
        <w:t>19:12</w:t>
      </w:r>
      <w:r>
        <w:rPr>
          <w:lang w:val="zh_TW" w:bidi="zh_TW"/>
        </w:rPr>
        <w:t>）一樣。那時，陀斐特顯然已經成為城市裡的垃圾場，破碎的陶器被丟棄在那裡，無法在任何城市的墓地進行的安葬，也會在那裡進行（第</w:t>
      </w:r>
      <w:r>
        <w:rPr>
          <w:lang w:val="zh_TW" w:bidi="zh_TW"/>
        </w:rPr>
        <w:t>11</w:t>
      </w:r>
      <w:r>
        <w:rPr>
          <w:lang w:val="zh_TW" w:bidi="zh_TW"/>
        </w:rPr>
        <w:t>節）。</w:t>
      </w:r>
    </w:p>
    <w:p>
      <w:pPr/>
      <w:r>
        <w:rPr>
          <w:lang w:val="zh_TW" w:bidi="zh_TW"/>
        </w:rPr>
      </w:r>
      <w:r>
        <w:rPr>
          <w:lang w:val="zh_TW" w:bidi="zh_TW"/>
        </w:rPr>
        <w:t>雖然陀斐特在新約聖經中沒有被提及，但它與磯漢拿（Gehenna ，「欣嫩谷」的亞蘭文形式）有關。磯漢拿指的是毀滅之地，通常在新約聖經中被翻譯為「地獄」（</w:t>
      </w:r>
      <w:r>
        <w:rPr>
          <w:lang w:val="zh_TW" w:bidi="zh_TW"/>
        </w:rPr>
        <w:t>馬太福音5:22、29–30</w:t>
      </w:r>
      <w:r>
        <w:rPr>
          <w:lang w:val="zh_TW" w:bidi="zh_TW"/>
        </w:rPr>
        <w:t>，</w:t>
      </w:r>
      <w:r>
        <w:rPr>
          <w:lang w:val="zh_TW" w:bidi="zh_TW"/>
        </w:rPr>
        <w:t>10:28</w:t>
      </w:r>
      <w:r>
        <w:rPr>
          <w:lang w:val="zh_TW" w:bidi="zh_TW"/>
        </w:rPr>
        <w:t>，</w:t>
      </w:r>
      <w:r>
        <w:rPr>
          <w:lang w:val="zh_TW" w:bidi="zh_TW"/>
        </w:rPr>
        <w:t>18:9</w:t>
      </w:r>
      <w:r>
        <w:rPr>
          <w:lang w:val="zh_TW" w:bidi="zh_TW"/>
        </w:rPr>
        <w:t>；</w:t>
      </w:r>
      <w:r>
        <w:rPr>
          <w:lang w:val="zh_TW" w:bidi="zh_TW"/>
        </w:rPr>
        <w:t>馬可福音9:43–47</w:t>
      </w:r>
      <w:r>
        <w:rPr>
          <w:lang w:val="zh_TW" w:bidi="zh_TW"/>
        </w:rPr>
        <w:t>；</w:t>
      </w:r>
      <w:r>
        <w:rPr>
          <w:lang w:val="zh_TW" w:bidi="zh_TW"/>
        </w:rPr>
        <w:t>路加福音12:5</w:t>
      </w:r>
      <w:r>
        <w:rPr>
          <w:lang w:val="zh_TW" w:bidi="zh_TW"/>
        </w:rPr>
        <w:t>）。</w:t>
      </w:r>
      <w:r>
        <w:rPr>
          <w:lang w:val="zh_TW" w:bidi="zh_TW"/>
        </w:rPr>
      </w:r>
      <w:r>
        <w:rPr>
          <w:lang w:val="zh_TW" w:bidi="zh_TW"/>
        </w:rPr>
      </w:r>
    </w:p>
    <w:p>
      <w:pPr/>
      <w:r>
        <w:rPr>
          <w:lang w:val="zh_TW" w:bidi="zh_TW"/>
        </w:rPr>
      </w:r>
    </w:p>
    <w:p>
      <w:pPr>
        <w:pStyle w:val="Heading2"/>
      </w:pPr>
      <w:r>
        <w:rPr>
          <w:lang w:val="zh_TW" w:bidi="zh_TW"/>
        </w:rPr>
        <w:t>陀迦瑪</w:t>
      </w:r>
      <w:r>
        <w:rPr>
          <w:lang w:val="zh_TW" w:bidi="zh_TW"/>
        </w:rPr>
      </w:r>
    </w:p>
    <w:p>
      <w:pPr/>
      <w:r>
        <w:rPr>
          <w:lang w:val="zh_TW" w:bidi="zh_TW"/>
        </w:rPr>
      </w:r>
      <w:r>
        <w:rPr>
          <w:lang w:val="zh_TW" w:bidi="zh_TW"/>
        </w:rPr>
        <w:t>歌篾的第三個兒子，雅弗的後裔（</w:t>
      </w:r>
      <w:r>
        <w:rPr>
          <w:lang w:val="zh_TW" w:bidi="zh_TW"/>
        </w:rPr>
        <w:t>創10:3</w:t>
      </w:r>
      <w:r>
        <w:rPr>
          <w:lang w:val="zh_TW" w:bidi="zh_TW"/>
        </w:rPr>
        <w:t>；</w:t>
      </w:r>
      <w:r>
        <w:rPr>
          <w:lang w:val="zh_TW" w:bidi="zh_TW"/>
        </w:rPr>
        <w:t>代上1:6</w:t>
      </w:r>
      <w:r>
        <w:rPr>
          <w:lang w:val="zh_TW" w:bidi="zh_TW"/>
        </w:rPr>
        <w:t>）。陀迦瑪人（Beth-togarmah，意為「陀迦瑪之家」）出現在以西結對抗那些敵對以色列之國家的預言中（</w:t>
      </w:r>
      <w:r>
        <w:rPr>
          <w:lang w:val="zh_TW" w:bidi="zh_TW"/>
        </w:rPr>
        <w:t>結27:14</w:t>
      </w:r>
      <w:r>
        <w:rPr>
          <w:lang w:val="zh_TW" w:bidi="zh_TW"/>
        </w:rPr>
        <w:t>，</w:t>
      </w:r>
      <w:r>
        <w:rPr>
          <w:lang w:val="zh_TW" w:bidi="zh_TW"/>
        </w:rPr>
        <w:t>38:6</w:t>
      </w:r>
      <w:r>
        <w:rPr>
          <w:lang w:val="zh_TW" w:bidi="zh_TW"/>
        </w:rPr>
        <w:t>）。陀迦瑪人曾是泰爾的主要貿易夥伴之一，負責供應戰馬和騾子。由於陀迦瑪經常與雅完、土巴、米設、底但和他施聯繫在一起，所以以西結在寫作時很可能參考了</w:t>
      </w:r>
      <w:r>
        <w:rPr>
          <w:lang w:val="zh_TW" w:bidi="zh_TW"/>
        </w:rPr>
        <w:t>創世記十章</w:t>
      </w:r>
      <w:r>
        <w:rPr>
          <w:lang w:val="zh_TW" w:bidi="zh_TW"/>
        </w:rPr>
        <w:t>中的民族名單。作為一個民族學術語，大多數人將陀迦瑪辨識為亞美尼亞人（Armenia）。亞美尼亞人則將陀迦瑪人（Thorgon）視為他們民族的起源。</w:t>
      </w:r>
      <w:r>
        <w:rPr>
          <w:lang w:val="zh_TW" w:bidi="zh_TW"/>
        </w:rPr>
      </w:r>
      <w:r>
        <w:rPr>
          <w:lang w:val="zh_TW" w:bidi="zh_TW"/>
        </w:rPr>
      </w:r>
    </w:p>
    <w:p>
      <w:pPr/>
      <w:r>
        <w:rPr>
          <w:lang w:val="zh_TW" w:bidi="zh_TW"/>
        </w:rPr>
      </w:r>
    </w:p>
    <w:p>
      <w:pPr>
        <w:pStyle w:val="Heading2"/>
      </w:pPr>
      <w:r>
        <w:rPr>
          <w:lang w:val="zh_TW" w:bidi="zh_TW"/>
        </w:rPr>
        <w:t>陀拉</w:t>
      </w:r>
      <w:r>
        <w:rPr>
          <w:lang w:val="zh_TW" w:bidi="zh_TW"/>
        </w:rPr>
      </w:r>
    </w:p>
    <w:p>
      <w:pPr>
        <w:pStyle w:val="ListNumber"/>
        <w:numPr>
          <w:ilvl w:val="0"/>
          <w:numId w:val="14"/>
        </w:numPr>
        <w:spacing w:line="240" w:lineRule="auto"/>
        <w:ind w:left="720"/>
      </w:pPr>
      <w:r>
        <w:rPr>
          <w:lang w:val="zh_TW" w:bidi="zh_TW"/>
        </w:rPr>
      </w:r>
      <w:r>
        <w:rPr>
          <w:lang w:val="zh_TW" w:bidi="zh_TW"/>
        </w:rPr>
        <w:t>以薩迦的四個兒子之一，也是雅各全家66位隨他下埃及與約瑟團聚的後裔之一（</w:t>
      </w:r>
      <w:r>
        <w:rPr>
          <w:lang w:val="zh_TW" w:bidi="zh_TW"/>
        </w:rPr>
        <w:t>創46:13</w:t>
      </w:r>
      <w:r>
        <w:rPr>
          <w:lang w:val="zh_TW" w:bidi="zh_TW"/>
        </w:rPr>
        <w:t>）；摩西和以利亞撒為以色列人數點人數時，陀拉的後裔列為以薩迦支派四大家族中的第一族（</w:t>
      </w:r>
      <w:r>
        <w:rPr>
          <w:lang w:val="zh_TW" w:bidi="zh_TW"/>
        </w:rPr>
        <w:t>民26:23</w:t>
      </w:r>
      <w:r>
        <w:rPr>
          <w:lang w:val="zh_TW" w:bidi="zh_TW"/>
        </w:rPr>
        <w:t>）。陀拉的兒子有烏西、利法雅、耶勒、 雅買、 易伯散和示母利（</w:t>
      </w:r>
      <w:r>
        <w:rPr>
          <w:lang w:val="zh_TW" w:bidi="zh_TW"/>
        </w:rPr>
        <w:t>代上7:2</w:t>
      </w:r>
      <w:r>
        <w:rPr>
          <w:lang w:val="zh_TW" w:bidi="zh_TW"/>
        </w:rPr>
        <w:t>）。陀拉族因陀拉得名（</w:t>
      </w:r>
      <w:r>
        <w:rPr>
          <w:lang w:val="zh_TW" w:bidi="zh_TW"/>
        </w:rPr>
        <w:t>民26:23</w:t>
      </w:r>
      <w:r>
        <w:rPr>
          <w:lang w:val="zh_TW" w:bidi="zh_TW"/>
        </w:rPr>
        <w:t>），到了大衛時代，他家族中的勇士共有22,600人（</w:t>
      </w:r>
      <w:r>
        <w:rPr>
          <w:lang w:val="zh_TW" w:bidi="zh_TW"/>
        </w:rPr>
        <w:t>代上7:1–2</w:t>
      </w:r>
      <w:r>
        <w:rPr>
          <w:lang w:val="zh_TW" w:bidi="zh_TW"/>
        </w:rPr>
        <w:t>）。</w:t>
      </w:r>
    </w:p>
    <w:p>
      <w:pPr>
        <w:pStyle w:val="ListNumber"/>
        <w:spacing w:line="240" w:lineRule="auto"/>
        <w:ind w:left="720"/>
      </w:pPr>
      <w:r>
        <w:rPr>
          <w:lang w:val="zh_TW" w:bidi="zh_TW"/>
        </w:rPr>
      </w:r>
      <w:r>
        <w:rPr>
          <w:lang w:val="zh_TW" w:bidi="zh_TW"/>
        </w:rPr>
        <w:t>以色列的士師，是普瓦的兒子、朵多的孫子（</w:t>
      </w:r>
      <w:r>
        <w:rPr>
          <w:lang w:val="zh_TW" w:bidi="zh_TW"/>
        </w:rPr>
        <w:t>士10:1</w:t>
      </w:r>
      <w:r>
        <w:rPr>
          <w:lang w:val="zh_TW" w:bidi="zh_TW"/>
        </w:rPr>
        <w:t>），屬以薩迦支派。他住在以法蓮山地的沙密，也葬在那裡。他在那裡作以色列的士師23年。</w:t>
        <w:br/>
      </w:r>
      <w:r>
        <w:rPr>
          <w:lang w:val="zh_TW" w:bidi="zh_TW"/>
        </w:rPr>
        <w:t>亞比米勒企圖在示劍建立王朝，最後卻以失敗告終。此後，陀拉拯救了以色列，但聖經只用兩節經文記述他的事蹟（</w:t>
      </w:r>
      <w:r>
        <w:rPr>
          <w:lang w:val="zh_TW" w:bidi="zh_TW"/>
        </w:rPr>
        <w:t>士10:1–2</w:t>
      </w:r>
      <w:r>
        <w:rPr>
          <w:lang w:val="zh_TW" w:bidi="zh_TW"/>
        </w:rPr>
        <w:t>）。他和其它只簡略提到的「小士師」（例：</w:t>
      </w:r>
      <w:r>
        <w:rPr>
          <w:lang w:val="zh_TW" w:bidi="zh_TW"/>
        </w:rPr>
        <w:t>12:8–15</w:t>
      </w:r>
      <w:r>
        <w:rPr>
          <w:lang w:val="zh_TW" w:bidi="zh_TW"/>
        </w:rPr>
        <w:t>）一樣，主要職責是施行審判；相較之下，一些較著名的士師（例：基甸和耶弗他）主要是軍事領袖，而不一定真正擔任審判的職責。</w:t>
        <w:br/>
      </w:r>
      <w:r>
        <w:rPr>
          <w:i/>
          <w:lang w:val="zh_TW" w:bidi="zh_TW"/>
        </w:rPr>
        <w:t>另見</w:t>
      </w:r>
      <w:r>
        <w:rPr>
          <w:lang w:val="zh_TW" w:bidi="zh_TW"/>
        </w:rPr>
        <w:t xml:space="preserve"> </w:t>
      </w:r>
      <w:r>
        <w:rPr>
          <w:lang w:val="zh_TW" w:bidi="zh_TW"/>
        </w:rPr>
        <w:t>士師記</w:t>
      </w:r>
      <w:r>
        <w:rPr>
          <w:lang w:val="zh_TW" w:bidi="zh_TW"/>
        </w:rPr>
        <w:t>。</w:t>
      </w:r>
      <w:r>
        <w:rPr>
          <w:lang w:val="zh_TW" w:bidi="zh_TW"/>
        </w:rPr>
      </w:r>
      <w:r>
        <w:rPr>
          <w:lang w:val="zh_TW" w:bidi="zh_TW"/>
        </w:rPr>
      </w:r>
    </w:p>
    <w:p>
      <w:pPr/>
      <w:r>
        <w:rPr>
          <w:lang w:val="zh_TW" w:bidi="zh_TW"/>
        </w:rPr>
      </w:r>
    </w:p>
    <w:p>
      <w:pPr>
        <w:pStyle w:val="Heading2"/>
      </w:pPr>
      <w:r>
        <w:rPr>
          <w:lang w:val="zh_TW" w:bidi="zh_TW"/>
        </w:rPr>
        <w:t>妥拉</w:t>
      </w:r>
      <w:r>
        <w:rPr>
          <w:lang w:val="zh_TW" w:bidi="zh_TW"/>
        </w:rPr>
      </w:r>
    </w:p>
    <w:p>
      <w:pPr/>
      <w:r>
        <w:rPr>
          <w:lang w:val="zh_TW" w:bidi="zh_TW"/>
        </w:rPr>
      </w:r>
      <w:r>
        <w:rPr>
          <w:lang w:val="zh_TW" w:bidi="zh_TW"/>
        </w:rPr>
        <w:t>在舊約聖經中被翻譯為「律法」的詞。「妥拉」來自希伯來語動詞根</w:t>
      </w:r>
      <w:r>
        <w:rPr>
          <w:i/>
          <w:lang w:val="zh_TW" w:bidi="zh_TW"/>
        </w:rPr>
        <w:t>yarah</w:t>
      </w:r>
      <w:r>
        <w:rPr>
          <w:lang w:val="zh_TW" w:bidi="zh_TW"/>
        </w:rPr>
        <w:t>，意思是「投擲」或「射擊」。這個詞背後的概念是告知、指示、指導或引導。在猶太傳統中，妥拉是聖經前五卷書的經文，也稱為摩西五經。</w:t>
      </w:r>
    </w:p>
    <w:p>
      <w:pPr>
        <w:pStyle w:val="Heading3"/>
      </w:pPr>
      <w:r>
        <w:rPr>
          <w:lang w:val="zh_TW" w:bidi="zh_TW"/>
        </w:rPr>
        <w:t>成文妥拉</w:t>
      </w:r>
    </w:p>
    <w:p>
      <w:pPr/>
      <w:r>
        <w:rPr>
          <w:lang w:val="zh_TW" w:bidi="zh_TW"/>
        </w:rPr>
      </w:r>
      <w:r>
        <w:rPr>
          <w:lang w:val="zh_TW" w:bidi="zh_TW"/>
        </w:rPr>
        <w:t>妥拉這個詞不僅僅指聖經的前五卷書。在舊約聖經中，妥拉指的是神對祂子民的所有教導和指示。新約聖經延續了妥拉的這種廣泛意義。當翻譯成希臘文時，「妥拉」變成</w:t>
      </w:r>
      <w:r>
        <w:rPr>
          <w:i/>
          <w:lang w:val="zh_TW" w:bidi="zh_TW"/>
        </w:rPr>
        <w:t>nomos</w:t>
      </w:r>
      <w:r>
        <w:rPr>
          <w:lang w:val="zh_TW" w:bidi="zh_TW"/>
        </w:rPr>
        <w:t>，可能指摩西律法或廣泛的行為原則（</w:t>
      </w:r>
      <w:r>
        <w:rPr>
          <w:lang w:val="zh_TW" w:bidi="zh_TW"/>
        </w:rPr>
        <w:t>羅馬書7:14</w:t>
      </w:r>
      <w:r>
        <w:rPr>
          <w:lang w:val="zh_TW" w:bidi="zh_TW"/>
        </w:rPr>
        <w:t>，</w:t>
      </w:r>
      <w:r>
        <w:rPr>
          <w:lang w:val="zh_TW" w:bidi="zh_TW"/>
        </w:rPr>
        <w:t>9:31</w:t>
      </w:r>
      <w:r>
        <w:rPr>
          <w:lang w:val="zh_TW" w:bidi="zh_TW"/>
        </w:rPr>
        <w:t>）。</w:t>
      </w:r>
    </w:p>
    <w:p>
      <w:pPr>
        <w:pStyle w:val="Heading3"/>
      </w:pPr>
      <w:r>
        <w:rPr>
          <w:b/>
          <w:lang w:val="zh_TW" w:bidi="zh_TW"/>
        </w:rPr>
        <w:t>口傳妥拉</w:t>
      </w:r>
    </w:p>
    <w:p>
      <w:pPr/>
      <w:r>
        <w:rPr>
          <w:lang w:val="zh_TW" w:bidi="zh_TW"/>
        </w:rPr>
      </w:r>
      <w:r>
        <w:rPr>
          <w:lang w:val="zh_TW" w:bidi="zh_TW"/>
        </w:rPr>
        <w:t>猶太教師也遵循一種稱為「口傳妥拉」的東西。這是一系列來自古代猶太宗教領袖和學者的教導，通過口耳相傳下來。雖然這些教導不屬於舊約聖經的一部分，但它們有助於解釋如何在日常生活中遵循神的律法。</w:t>
      </w:r>
    </w:p>
    <w:p>
      <w:pPr/>
      <w:r>
        <w:rPr>
          <w:lang w:val="zh_TW" w:bidi="zh_TW"/>
        </w:rPr>
      </w:r>
      <w:r>
        <w:rPr>
          <w:lang w:val="zh_TW" w:bidi="zh_TW"/>
        </w:rPr>
        <w:t>這些口傳教導有時以新的方式解釋，使神的律法更容易遵循。這在耶路撒冷的聖殿被毀後變得尤為重要。聖殿是猶太人敬拜神、獻祭、與祭司會面的地方——這些都是神在妥拉中所命令的事情。當他們無法再做這些事情時，他們需要新的方式來遵循神的律法。</w:t>
      </w:r>
    </w:p>
    <w:p>
      <w:pPr/>
      <w:r>
        <w:rPr>
          <w:lang w:val="zh_TW" w:bidi="zh_TW"/>
        </w:rPr>
      </w:r>
      <w:r>
        <w:rPr>
          <w:lang w:val="zh_TW" w:bidi="zh_TW"/>
        </w:rPr>
        <w:t>到耶穌出生的時候，許多猶太人相信這些口傳教導與成文的妥拉同樣重要（參</w:t>
      </w:r>
      <w:r>
        <w:rPr>
          <w:lang w:val="zh_TW" w:bidi="zh_TW"/>
        </w:rPr>
        <w:t>馬可福音7:3</w:t>
      </w:r>
      <w:r>
        <w:rPr>
          <w:lang w:val="zh_TW" w:bidi="zh_TW"/>
        </w:rPr>
        <w:t>）。他們認為神將這些教導與成文的律法一起賜給了摩西。</w:t>
      </w:r>
    </w:p>
    <w:p>
      <w:pPr>
        <w:pStyle w:val="Heading3"/>
      </w:pPr>
      <w:r>
        <w:rPr>
          <w:lang w:val="zh_TW" w:bidi="zh_TW"/>
        </w:rPr>
        <w:t>不同群體如何理解妥拉</w:t>
      </w:r>
    </w:p>
    <w:p>
      <w:pPr/>
      <w:r>
        <w:rPr>
          <w:lang w:val="zh_TW" w:bidi="zh_TW"/>
        </w:rPr>
      </w:r>
      <w:r>
        <w:rPr>
          <w:lang w:val="zh_TW" w:bidi="zh_TW"/>
        </w:rPr>
        <w:t>法利賽人是猶太宗教領袖中的一個重要團體。他們相信神懲罰了猶太人，在公元前七世紀讓巴比倫人俘虜他們並將他們從家園帶走。他們認為這是因為人們沒有足夠仔細地遵守神在妥拉中的律法。許多法利賽人也相信，神所應許的救主（彌賽亞）不會來，直到所有猶太人完美地遵循妥拉的規定。</w:t>
      </w:r>
    </w:p>
    <w:p>
      <w:pPr/>
      <w:r>
        <w:rPr>
          <w:lang w:val="zh_TW" w:bidi="zh_TW"/>
        </w:rPr>
      </w:r>
      <w:r>
        <w:rPr>
          <w:lang w:val="zh_TW" w:bidi="zh_TW"/>
        </w:rPr>
        <w:t>撒都該人是另一個重要的猶太宗教領袖群體。與其它猶太教群體不同，他們只接受妥拉為神的話語。他們不信神蹟或其他超自然事件，即使這些在妥拉中有描述。撒都該人也不相信人死後能夠再活。但耶穌用妥拉的話來顯示死後有生命（參</w:t>
      </w:r>
      <w:r>
        <w:rPr>
          <w:lang w:val="zh_TW" w:bidi="zh_TW"/>
        </w:rPr>
        <w:t>馬太福音22:31–32</w:t>
      </w:r>
      <w:r>
        <w:rPr>
          <w:lang w:val="zh_TW" w:bidi="zh_TW"/>
        </w:rPr>
        <w:t>）。</w:t>
      </w:r>
    </w:p>
    <w:p>
      <w:pPr>
        <w:pStyle w:val="Heading3"/>
      </w:pPr>
      <w:r>
        <w:rPr>
          <w:b/>
          <w:lang w:val="zh_TW" w:bidi="zh_TW"/>
        </w:rPr>
        <w:t>在崇拜和儀式中的妥拉</w:t>
      </w:r>
    </w:p>
    <w:p>
      <w:pPr/>
      <w:r>
        <w:rPr>
          <w:lang w:val="zh_TW" w:bidi="zh_TW"/>
        </w:rPr>
      </w:r>
      <w:r>
        <w:rPr>
          <w:lang w:val="zh_TW" w:bidi="zh_TW"/>
        </w:rPr>
        <w:t>在猶太人的禮拜場所（稱為會堂）中誦讀妥拉是一個非常特別的儀式，已經實行了數千年。被邀請誦讀妥拉被視為一種極大的榮譽。</w:t>
      </w:r>
    </w:p>
    <w:p>
      <w:pPr/>
      <w:r>
        <w:rPr>
          <w:lang w:val="zh_TW" w:bidi="zh_TW"/>
        </w:rPr>
      </w:r>
      <w:r>
        <w:rPr>
          <w:lang w:val="zh_TW" w:bidi="zh_TW"/>
        </w:rPr>
        <w:t>妥拉書卷是由一位經過專門訓練的書寫者，稱為抄寫員（或文士），用希伯來文仔細手寫而成。這些書卷是用根據猶太宗教規則準備的動物皮製成的。書卷被纏繞在兩根木製、銀製或象牙製的桿子上。</w:t>
      </w:r>
    </w:p>
    <w:p>
      <w:pPr/>
      <w:r>
        <w:rPr>
          <w:lang w:val="zh_TW" w:bidi="zh_TW"/>
        </w:rPr>
      </w:r>
      <w:r>
        <w:rPr>
          <w:lang w:val="zh_TW" w:bidi="zh_TW"/>
        </w:rPr>
        <w:t>這些杆子的末端通常用貴金屬和寶石精美地裝飾。當有人誦讀妥拉時，他們使用一種稱為雅德（yad）的特殊指針來保持在經文中的位置。這個指針有助於保護卷軸，因為用手指直接觸摸文字可能會因著時間的推移損壞脆弱的經卷。指針還幫助讀者正確地跟著文字，而不會跳過任何神的信息。</w:t>
      </w:r>
    </w:p>
    <w:p>
      <w:pPr>
        <w:pStyle w:val="Heading3"/>
      </w:pPr>
      <w:r>
        <w:rPr>
          <w:lang w:val="zh_TW" w:bidi="zh_TW"/>
        </w:rPr>
        <w:t>妥拉對非猶太人的作用</w:t>
      </w:r>
    </w:p>
    <w:p>
      <w:pPr/>
      <w:r>
        <w:rPr>
          <w:lang w:val="zh_TW" w:bidi="zh_TW"/>
        </w:rPr>
      </w:r>
      <w:r>
        <w:rPr>
          <w:lang w:val="zh_TW" w:bidi="zh_TW"/>
        </w:rPr>
        <w:t>傳統的猶太教師說，神尤其將妥拉賜給猶太人。這意味著非猶太人不需要遵循其所有規則。</w:t>
      </w:r>
    </w:p>
    <w:p>
      <w:pPr/>
      <w:r>
        <w:rPr>
          <w:lang w:val="zh_TW" w:bidi="zh_TW"/>
        </w:rPr>
      </w:r>
      <w:r>
        <w:rPr>
          <w:lang w:val="zh_TW" w:bidi="zh_TW"/>
        </w:rPr>
        <w:t>然而，一位名叫邁蒙尼德的著名猶太教師在中世紀時期教導說，非猶太人可以通過遵循七條基本原則，從而在來世獲得神的祝福。根據猶太傳統，神將這些原則賜給挪亞。它們是：</w:t>
      </w:r>
    </w:p>
    <w:p>
      <w:pPr>
        <w:pStyle w:val="ListNumber"/>
        <w:numPr>
          <w:ilvl w:val="0"/>
          <w:numId w:val="15"/>
        </w:numPr>
        <w:spacing w:line="240" w:lineRule="auto"/>
        <w:ind w:left="720"/>
      </w:pPr>
      <w:r>
        <w:rPr>
          <w:lang w:val="zh_TW" w:bidi="zh_TW"/>
        </w:rPr>
      </w:r>
      <w:r>
        <w:rPr>
          <w:lang w:val="zh_TW" w:bidi="zh_TW"/>
        </w:rPr>
        <w:t>不要崇拜假神。</w:t>
      </w:r>
    </w:p>
    <w:p>
      <w:pPr>
        <w:pStyle w:val="ListNumber"/>
        <w:spacing w:line="240" w:lineRule="auto"/>
        <w:ind w:left="720"/>
      </w:pPr>
      <w:r>
        <w:rPr>
          <w:lang w:val="zh_TW" w:bidi="zh_TW"/>
        </w:rPr>
      </w:r>
      <w:r>
        <w:rPr>
          <w:lang w:val="zh_TW" w:bidi="zh_TW"/>
        </w:rPr>
        <w:t>不可犯淫亂罪。</w:t>
      </w:r>
    </w:p>
    <w:p>
      <w:pPr>
        <w:pStyle w:val="ListNumber"/>
        <w:spacing w:line="240" w:lineRule="auto"/>
        <w:ind w:left="720"/>
      </w:pPr>
      <w:r>
        <w:rPr>
          <w:lang w:val="zh_TW" w:bidi="zh_TW"/>
        </w:rPr>
      </w:r>
      <w:r>
        <w:rPr>
          <w:lang w:val="zh_TW" w:bidi="zh_TW"/>
        </w:rPr>
        <w:t>不可謀殺。</w:t>
      </w:r>
    </w:p>
    <w:p>
      <w:pPr>
        <w:pStyle w:val="ListNumber"/>
        <w:spacing w:line="240" w:lineRule="auto"/>
        <w:ind w:left="720"/>
      </w:pPr>
      <w:r>
        <w:rPr>
          <w:lang w:val="zh_TW" w:bidi="zh_TW"/>
        </w:rPr>
      </w:r>
      <w:r>
        <w:rPr>
          <w:lang w:val="zh_TW" w:bidi="zh_TW"/>
        </w:rPr>
        <w:t>不要不尊重神的名字。</w:t>
      </w:r>
    </w:p>
    <w:p>
      <w:pPr>
        <w:pStyle w:val="ListNumber"/>
        <w:spacing w:line="240" w:lineRule="auto"/>
        <w:ind w:left="720"/>
      </w:pPr>
      <w:r>
        <w:rPr>
          <w:lang w:val="zh_TW" w:bidi="zh_TW"/>
        </w:rPr>
      </w:r>
      <w:r>
        <w:rPr>
          <w:lang w:val="zh_TW" w:bidi="zh_TW"/>
        </w:rPr>
        <w:t>不要不公正地行事。</w:t>
      </w:r>
    </w:p>
    <w:p>
      <w:pPr>
        <w:pStyle w:val="ListNumber"/>
        <w:spacing w:line="240" w:lineRule="auto"/>
        <w:ind w:left="720"/>
      </w:pPr>
      <w:r>
        <w:rPr>
          <w:lang w:val="zh_TW" w:bidi="zh_TW"/>
        </w:rPr>
      </w:r>
      <w:r>
        <w:rPr>
          <w:lang w:val="zh_TW" w:bidi="zh_TW"/>
        </w:rPr>
        <w:t>不可偷竊。</w:t>
      </w:r>
    </w:p>
    <w:p>
      <w:pPr>
        <w:pStyle w:val="ListNumber"/>
        <w:spacing w:line="240" w:lineRule="auto"/>
        <w:ind w:left="720"/>
      </w:pPr>
      <w:r>
        <w:rPr>
          <w:lang w:val="zh_TW" w:bidi="zh_TW"/>
        </w:rPr>
      </w:r>
      <w:r>
        <w:rPr>
          <w:lang w:val="zh_TW" w:bidi="zh_TW"/>
        </w:rPr>
        <w:t>不可吃活著的動物的肉。</w:t>
      </w:r>
    </w:p>
    <w:p>
      <w:pPr>
        <w:pStyle w:val="Heading3"/>
      </w:pPr>
      <w:r>
        <w:rPr>
          <w:lang w:val="zh_TW" w:bidi="zh_TW"/>
        </w:rPr>
        <w:t>新約聖經中的妥拉</w:t>
      </w:r>
    </w:p>
    <w:p>
      <w:pPr/>
      <w:r>
        <w:rPr>
          <w:lang w:val="zh_TW" w:bidi="zh_TW"/>
        </w:rPr>
      </w:r>
      <w:r>
        <w:rPr>
          <w:lang w:val="zh_TW" w:bidi="zh_TW"/>
        </w:rPr>
        <w:t>新約聖經教導了關於妥拉的重要內容。雖然神在妥拉中的律法在當時是必要的，但它們並不是人們可以通過完美遵守來獲得救恩的方式。即使有一節經文似乎暗示人們可以通過遵守神的律法來與神和好，但沒有一個人能夠完美地遵守神的律法（</w:t>
      </w:r>
      <w:r>
        <w:rPr>
          <w:lang w:val="zh_TW" w:bidi="zh_TW"/>
        </w:rPr>
        <w:t>利未記18:5</w:t>
      </w:r>
      <w:r>
        <w:rPr>
          <w:lang w:val="zh_TW" w:bidi="zh_TW"/>
        </w:rPr>
        <w:t>）。</w:t>
      </w:r>
    </w:p>
    <w:p>
      <w:pPr/>
      <w:r>
        <w:rPr>
          <w:lang w:val="zh_TW" w:bidi="zh_TW"/>
        </w:rPr>
      </w:r>
      <w:r>
        <w:rPr>
          <w:lang w:val="zh_TW" w:bidi="zh_TW"/>
        </w:rPr>
        <w:t>舊約聖經顯示，神一直以祂的恩慈拯救人，而不是藉著他們的完全行為。例如，神接受亞伯拉罕是因為他的信心，而不是因為他完美地遵循了所有規條（</w:t>
      </w:r>
      <w:r>
        <w:rPr>
          <w:lang w:val="zh_TW" w:bidi="zh_TW"/>
        </w:rPr>
        <w:t>創世記15</w:t>
      </w:r>
      <w:r>
        <w:rPr>
          <w:lang w:val="zh_TW" w:bidi="zh_TW"/>
        </w:rPr>
        <w:t>）。這發生在神賜給摩西妥拉的400年前。這向我們展示了神一直喜悅信靠他的人。</w:t>
      </w:r>
    </w:p>
    <w:p>
      <w:pPr/>
      <w:r>
        <w:rPr>
          <w:lang w:val="zh_TW" w:bidi="zh_TW"/>
        </w:rPr>
      </w:r>
      <w:r>
        <w:rPr>
          <w:lang w:val="zh_TW" w:bidi="zh_TW"/>
        </w:rPr>
        <w:t>神律法的一個主要目的是幫助人們看到他們無法靠自己達到完全（</w:t>
      </w:r>
      <w:r>
        <w:rPr>
          <w:lang w:val="zh_TW" w:bidi="zh_TW"/>
        </w:rPr>
        <w:t>加拉太書3:24</w:t>
      </w:r>
      <w:r>
        <w:rPr>
          <w:lang w:val="zh_TW" w:bidi="zh_TW"/>
        </w:rPr>
        <w:t>）。當人們試圖遵循所有的神的律法時，他們會意識到自己多麼需要神的幫助和寬恕（</w:t>
      </w:r>
      <w:r>
        <w:rPr>
          <w:lang w:val="zh_TW" w:bidi="zh_TW"/>
        </w:rPr>
        <w:t>羅馬書7:7</w:t>
      </w:r>
      <w:r>
        <w:rPr>
          <w:lang w:val="zh_TW" w:bidi="zh_TW"/>
        </w:rPr>
        <w:t>）。這引導他們信靠耶穌。</w:t>
      </w:r>
    </w:p>
    <w:p>
      <w:pPr/>
      <w:r>
        <w:rPr>
          <w:lang w:val="zh_TW" w:bidi="zh_TW"/>
        </w:rPr>
      </w:r>
      <w:r>
        <w:rPr>
          <w:lang w:val="zh_TW" w:bidi="zh_TW"/>
        </w:rPr>
        <w:t>耶穌非常尊重妥拉。祂生命的目的是要成就妥拉所要求的一切。當人們信靠耶穌時，他們就能享受祂對神律法的完全順服所帶來的益處。耶穌是律法的終結，使所有在祂裡面有信心的人都可以被稱義（</w:t>
      </w:r>
      <w:r>
        <w:rPr>
          <w:lang w:val="zh_TW" w:bidi="zh_TW"/>
        </w:rPr>
        <w:t>羅馬書10:4</w:t>
      </w:r>
      <w:r>
        <w:rPr>
          <w:lang w:val="zh_TW" w:bidi="zh_TW"/>
        </w:rPr>
        <w:t>）。</w:t>
      </w:r>
    </w:p>
    <w:p>
      <w:pPr/>
      <w:r>
        <w:rPr>
          <w:lang w:val="zh_TW" w:bidi="zh_TW"/>
        </w:rPr>
      </w:r>
      <w:r>
        <w:rPr>
          <w:i/>
          <w:lang w:val="zh_TW" w:bidi="zh_TW"/>
        </w:rPr>
        <w:t>另見</w:t>
      </w:r>
      <w:r>
        <w:rPr>
          <w:lang w:val="zh_TW" w:bidi="zh_TW"/>
        </w:rPr>
        <w:t xml:space="preserve"> </w:t>
      </w:r>
      <w:r>
        <w:rPr>
          <w:lang w:val="zh_TW" w:bidi="zh_TW"/>
        </w:rPr>
        <w:t>猶太教</w:t>
      </w:r>
      <w:r>
        <w:rPr>
          <w:lang w:val="zh_TW" w:bidi="zh_TW"/>
        </w:rPr>
        <w:t>、</w:t>
      </w:r>
      <w:r>
        <w:rPr>
          <w:lang w:val="zh_TW" w:bidi="zh_TW"/>
        </w:rPr>
        <w:t>聖經中的律法概念</w:t>
      </w:r>
      <w:r>
        <w:rPr>
          <w:lang w:val="zh_TW" w:bidi="zh_TW"/>
        </w:rPr>
        <w:t>、</w:t>
      </w:r>
      <w:r>
        <w:rPr>
          <w:lang w:val="zh_TW" w:bidi="zh_TW"/>
        </w:rPr>
        <w:t>塔木德</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