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刑法和懲罰</w:t>
      </w:r>
      <w:r>
        <w:rPr>
          <w:lang w:val="zh_TW" w:bidi="zh_TW"/>
        </w:rPr>
      </w:r>
    </w:p>
    <w:p>
      <w:pPr/>
      <w:r>
        <w:rPr>
          <w:lang w:val="zh_TW" w:bidi="zh_TW"/>
        </w:rPr>
      </w:r>
      <w:r>
        <w:rPr>
          <w:lang w:val="zh_TW" w:bidi="zh_TW"/>
        </w:rPr>
        <w:t>研究法律的科學或哲學稱為法理學（jurisprudence）。雖然現代法理學與聖經中的法律觀念相去甚遠，但聖經確實在法理學發展過程中發揮了一定作用。今天，人們清楚地區分刑法（criminal law）與民法（civil law）；但在聖經時代，這種區分並不明顯。今天，人們也把違反民法的行為（民事侵權〔torts〕）與較輕的罪行（輕罪〔misdemeanors〕）以及較嚴重的罪行（重罪〔felonies〕）區分開來。在聖經中，「罪（crimes）」包括了一切會受到懲罰的行為，甚至包括宗教方面的罪，例如拜偶像（敬拜假神）或褻瀆神（以輕蔑的言語或行為對待神）。</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近東背景</w:t>
      </w:r>
    </w:p>
    <w:p>
      <w:pPr>
        <w:pStyle w:val="ListBullet"/>
        <w:spacing w:line="240" w:lineRule="auto"/>
        <w:ind w:left="720"/>
      </w:pPr>
      <w:r>
        <w:rPr>
          <w:lang w:val="zh_TW" w:bidi="zh_TW"/>
        </w:rPr>
      </w:r>
      <w:r>
        <w:rPr>
          <w:u w:val="single"/>
          <w:lang w:val="zh_TW" w:bidi="zh_TW"/>
        </w:rPr>
        <w:t>希伯來刑法</w:t>
      </w:r>
    </w:p>
    <w:p>
      <w:pPr>
        <w:pStyle w:val="ListBullet"/>
        <w:spacing w:line="240" w:lineRule="auto"/>
        <w:ind w:left="720"/>
      </w:pPr>
      <w:r>
        <w:rPr>
          <w:lang w:val="zh_TW" w:bidi="zh_TW"/>
        </w:rPr>
      </w:r>
      <w:r>
        <w:rPr>
          <w:u w:val="single"/>
          <w:lang w:val="zh_TW" w:bidi="zh_TW"/>
        </w:rPr>
        <w:t>刑罰</w:t>
      </w:r>
    </w:p>
    <w:p>
      <w:pPr>
        <w:pStyle w:val="ListBullet"/>
        <w:spacing w:line="240" w:lineRule="auto"/>
        <w:ind w:left="720"/>
      </w:pPr>
      <w:r>
        <w:rPr>
          <w:lang w:val="zh_TW" w:bidi="zh_TW"/>
        </w:rPr>
      </w:r>
      <w:r>
        <w:rPr>
          <w:u w:val="single"/>
          <w:lang w:val="zh_TW" w:bidi="zh_TW"/>
        </w:rPr>
        <w:t>結論</w:t>
      </w:r>
    </w:p>
    <w:p>
      <w:pPr>
        <w:pStyle w:val="Heading3"/>
      </w:pPr>
      <w:r>
        <w:rPr>
          <w:lang w:val="zh_TW" w:bidi="zh_TW"/>
        </w:rPr>
        <w:t>近東背境</w:t>
      </w:r>
    </w:p>
    <w:p>
      <w:pPr/>
      <w:r>
        <w:rPr>
          <w:lang w:val="zh_TW" w:bidi="zh_TW"/>
        </w:rPr>
      </w:r>
      <w:r>
        <w:rPr>
          <w:lang w:val="zh_TW" w:bidi="zh_TW"/>
        </w:rPr>
        <w:t>無論在古代還是現代社會，人們都認為要用法律來規範個人的行為，是維護群體、城邦或國的利益所必需的。現今，人們認為法律是由人們為了保護自身而制定的。相比之下，人們認為古代近東所有法典都是直接源自於神明。希伯來律法雖然具有自己的特色，但仍遵循近東法典的一般模式。從現存的法典，例如漢謨拉比法典（Code of Hammurabi）、亞述法典和赫人法典中，都可看出這一點。</w:t>
      </w:r>
    </w:p>
    <w:p>
      <w:pPr/>
      <w:r>
        <w:rPr>
          <w:lang w:val="zh_TW" w:bidi="zh_TW"/>
        </w:rPr>
      </w:r>
      <w:r>
        <w:rPr>
          <w:lang w:val="zh_TW" w:bidi="zh_TW"/>
        </w:rPr>
        <w:t>雖然證據顯示，漢謨拉比（Hammurab）參考了更早期的蘇美法典（Sumerian codes）來制定自己部分的法律，但他仍宣稱這部法典是從公義之神撒瑪旭（Shamash）所領受的。這項宣稱的主要目的，很可能是要表明他的法典得到撒瑪旭明確的認可。因為至少有些人會知道，這部法典大部分內容其實是根據更早的法律編纂而成的。同樣地，聖經清楚記載了摩西在西奈山領受律法（</w:t>
      </w:r>
      <w:r>
        <w:rPr>
          <w:lang w:val="zh_TW" w:bidi="zh_TW"/>
        </w:rPr>
        <w:t>出19–24章</w:t>
      </w:r>
      <w:r>
        <w:rPr>
          <w:lang w:val="zh_TW" w:bidi="zh_TW"/>
        </w:rPr>
        <w:t>），但這並不排除十誡（即十條誡命）的部分內容可能已經存在於更早的法典之中。摩西律法中也可能包含了一些社會規範，而這些規範是在以色列人寄居埃及期間採納並調整過的。</w:t>
      </w:r>
    </w:p>
    <w:p>
      <w:pPr>
        <w:pStyle w:val="Heading3"/>
      </w:pPr>
      <w:r>
        <w:rPr>
          <w:lang w:val="zh_TW" w:bidi="zh_TW"/>
        </w:rPr>
        <w:t>希伯來刑法</w:t>
      </w:r>
    </w:p>
    <w:p>
      <w:pPr>
        <w:pStyle w:val="Heading4"/>
      </w:pPr>
      <w:r>
        <w:rPr>
          <w:lang w:val="zh_TW" w:bidi="zh_TW"/>
        </w:rPr>
        <w:t>關於得罪神之罪的律法</w:t>
      </w:r>
    </w:p>
    <w:p>
      <w:pPr/>
      <w:r>
        <w:rPr>
          <w:lang w:val="zh_TW" w:bidi="zh_TW"/>
        </w:rPr>
      </w:r>
      <w:r>
        <w:rPr>
          <w:lang w:val="zh_TW" w:bidi="zh_TW"/>
        </w:rPr>
        <w:t>希伯來律法是為一群將宗教信仰視為至關重要，且他們的信仰又容易受到周圍異教民族影響的人民所制定的。因此，希伯來律法有相當大的篇幅是涉及得罪神的罪，也就不足為奇。律法書或摩西五經（聖經最前面的五卷書）一再禁止人拜偶像：「不可為自己雕刻偶像，也不可做甚麼形像彷彿上天、下地，和地底下、水中的百物。不可跪拜那些像，也不可事奉它。」（</w:t>
      </w:r>
      <w:r>
        <w:rPr>
          <w:lang w:val="zh_TW" w:bidi="zh_TW"/>
        </w:rPr>
        <w:t>出20:4–5</w:t>
      </w:r>
      <w:r>
        <w:rPr>
          <w:lang w:val="zh_TW" w:bidi="zh_TW"/>
        </w:rPr>
        <w:t>）。在一些異教宗教會獻上嬰孩為祭，而在以色列被明文禁止。這項罪與其它殺人罪一樣，都要處以石刑（</w:t>
      </w:r>
      <w:r>
        <w:rPr>
          <w:lang w:val="zh_TW" w:bidi="zh_TW"/>
        </w:rPr>
        <w:t>利20:2</w:t>
      </w:r>
      <w:r>
        <w:rPr>
          <w:lang w:val="zh_TW" w:bidi="zh_TW"/>
        </w:rPr>
        <w:t>）。</w:t>
      </w:r>
    </w:p>
    <w:p>
      <w:pPr/>
      <w:r>
        <w:rPr>
          <w:lang w:val="zh_TW" w:bidi="zh_TW"/>
        </w:rPr>
      </w:r>
      <w:r>
        <w:rPr>
          <w:lang w:val="zh_TW" w:bidi="zh_TW"/>
        </w:rPr>
        <w:t>利未記記載，褻瀆神的名應當處以石刑（</w:t>
      </w:r>
      <w:r>
        <w:rPr>
          <w:lang w:val="zh_TW" w:bidi="zh_TW"/>
        </w:rPr>
        <w:t>利24:11–16</w:t>
      </w:r>
      <w:r>
        <w:rPr>
          <w:lang w:val="zh_TW" w:bidi="zh_TW"/>
        </w:rPr>
        <w:t>）。說假預言也是一種罪。這項指控可能適用於鳳雅巍以外的神的名說預言的人，或假稱自己的預言來自神啟示的人。耶利米曾預言尼布甲尼撒將戰勝猶大南國；人們一度認為這是假預言，因此他幾乎被暴民私刑處死（</w:t>
      </w:r>
      <w:r>
        <w:rPr>
          <w:lang w:val="zh_TW" w:bidi="zh_TW"/>
        </w:rPr>
        <w:t>耶26:8–9</w:t>
      </w:r>
      <w:r>
        <w:rPr>
          <w:lang w:val="zh_TW" w:bidi="zh_TW"/>
        </w:rPr>
        <w:t>）。</w:t>
      </w:r>
    </w:p>
    <w:p>
      <w:pPr/>
      <w:r>
        <w:rPr>
          <w:lang w:val="zh_TW" w:bidi="zh_TW"/>
        </w:rPr>
      </w:r>
      <w:r>
        <w:rPr>
          <w:lang w:val="zh_TW" w:bidi="zh_TW"/>
        </w:rPr>
        <w:t>守一週的第七日為聖日的觀念，源於記念神在六日之內創造天地，並在第七日安息。守安息日，就是要全家停止一切勞動，包括家中的牲畜在內（</w:t>
      </w:r>
      <w:r>
        <w:rPr>
          <w:lang w:val="zh_TW" w:bidi="zh_TW"/>
        </w:rPr>
        <w:t>出16:23</w:t>
      </w:r>
      <w:r>
        <w:rPr>
          <w:lang w:val="zh_TW" w:bidi="zh_TW"/>
        </w:rPr>
        <w:t>，</w:t>
      </w:r>
      <w:r>
        <w:rPr>
          <w:lang w:val="zh_TW" w:bidi="zh_TW"/>
        </w:rPr>
        <w:t>20:8–11</w:t>
      </w:r>
      <w:r>
        <w:rPr>
          <w:lang w:val="zh_TW" w:bidi="zh_TW"/>
        </w:rPr>
        <w:t>）。百姓也必須在安息日聚集敬拜神。到了希伯來歷史較後期，這類聚會包括誦讀聖經、禱告和講道。違反安息日規定的人可能會被判處死刑。正如民數記中記載一個人在安息日撿柴，因此被處死（</w:t>
      </w:r>
      <w:r>
        <w:rPr>
          <w:lang w:val="zh_TW" w:bidi="zh_TW"/>
        </w:rPr>
        <w:t>民15:32–36</w:t>
      </w:r>
      <w:r>
        <w:rPr>
          <w:lang w:val="zh_TW" w:bidi="zh_TW"/>
        </w:rPr>
        <w:t>）。</w:t>
      </w:r>
    </w:p>
    <w:p>
      <w:pPr/>
      <w:r>
        <w:rPr>
          <w:lang w:val="zh_TW" w:bidi="zh_TW"/>
        </w:rPr>
      </w:r>
      <w:r>
        <w:rPr>
          <w:lang w:val="zh_TW" w:bidi="zh_TW"/>
        </w:rPr>
        <w:t>任何蓄意犯罪都被視為得罪神的罪，因為一切律法都出於神；因此，這類罪都可判處死刑 （</w:t>
      </w:r>
      <w:r>
        <w:rPr>
          <w:lang w:val="zh_TW" w:bidi="zh_TW"/>
        </w:rPr>
        <w:t>民15:30–31</w:t>
      </w:r>
      <w:r>
        <w:rPr>
          <w:lang w:val="zh_TW" w:bidi="zh_TW"/>
        </w:rPr>
        <w:t>）。希伯來律法也要求人要把初熟之物獻給耶和華，不可拖延。這項規定有時也延伸到長子身上，就是把長子分別出來歸給耶和華（雅巍），在聖殿中事奉祂 （</w:t>
      </w:r>
      <w:r>
        <w:rPr>
          <w:lang w:val="zh_TW" w:bidi="zh_TW"/>
        </w:rPr>
        <w:t>出22:29–30</w:t>
      </w:r>
      <w:r>
        <w:rPr>
          <w:lang w:val="zh_TW" w:bidi="zh_TW"/>
        </w:rPr>
        <w:t>；</w:t>
      </w:r>
      <w:r>
        <w:rPr>
          <w:lang w:val="zh_TW" w:bidi="zh_TW"/>
        </w:rPr>
        <w:t>申15:19</w:t>
      </w:r>
      <w:r>
        <w:rPr>
          <w:lang w:val="zh_TW" w:bidi="zh_TW"/>
        </w:rPr>
        <w:t>）。</w:t>
      </w:r>
    </w:p>
    <w:p>
      <w:pPr>
        <w:pStyle w:val="Heading4"/>
      </w:pPr>
      <w:r>
        <w:rPr>
          <w:lang w:val="zh_TW" w:bidi="zh_TW"/>
        </w:rPr>
        <w:t>人身傷害</w:t>
      </w:r>
    </w:p>
    <w:p>
      <w:pPr/>
      <w:r>
        <w:rPr>
          <w:lang w:val="zh_TW" w:bidi="zh_TW"/>
        </w:rPr>
      </w:r>
      <w:r>
        <w:rPr>
          <w:lang w:val="zh_TW" w:bidi="zh_TW"/>
        </w:rPr>
        <w:t>謀殺是冒犯神形像的罪；在舊約聖經時代，這是許多可判處死刑的罪之一。出埃及記明確規定：「打人以致打死的，必要把他治死。」（</w:t>
      </w:r>
      <w:r>
        <w:rPr>
          <w:lang w:val="zh_TW" w:bidi="zh_TW"/>
        </w:rPr>
        <w:t>出21:12</w:t>
      </w:r>
      <w:r>
        <w:rPr>
          <w:lang w:val="zh_TW" w:bidi="zh_TW"/>
        </w:rPr>
        <w:t>）。如果兇手使用石頭、木器或鐵器等凶器殺人，死者的親屬可以為死者報仇，將兇手處死。如果死亡事件純屬意外，會眾有時會保護肇事者，並幫助他逃往附近的逃城。他只要留在逃城內，便可得到保護。這人必須住在那裡，直到當時的大祭司去世，之後才可以返回自己的城（</w:t>
      </w:r>
      <w:r>
        <w:rPr>
          <w:lang w:val="zh_TW" w:bidi="zh_TW"/>
        </w:rPr>
        <w:t>民35:10–28</w:t>
      </w:r>
      <w:r>
        <w:rPr>
          <w:lang w:val="zh_TW" w:bidi="zh_TW"/>
        </w:rPr>
        <w:t>）。第六條誡命吩咐說：「不可殺人」（</w:t>
      </w:r>
      <w:r>
        <w:rPr>
          <w:lang w:val="zh_TW" w:bidi="zh_TW"/>
        </w:rPr>
        <w:t>出20:13</w:t>
      </w:r>
      <w:r>
        <w:rPr>
          <w:lang w:val="zh_TW" w:bidi="zh_TW"/>
        </w:rPr>
        <w:t>）。這裡的希伯來文特指謀殺，而不是所有形式的殺戮。因此，在爭戰中殺死仇敵，以及依法處死殺人犯，都被視為必要之舉，並不在禁止之列。任何定罪都必須有一位以上的見證人，尤其是在謀殺案件中更是如此（</w:t>
      </w:r>
      <w:r>
        <w:rPr>
          <w:lang w:val="zh_TW" w:bidi="zh_TW"/>
        </w:rPr>
        <w:t>民35:30</w:t>
      </w:r>
      <w:r>
        <w:rPr>
          <w:lang w:val="zh_TW" w:bidi="zh_TW"/>
        </w:rPr>
        <w:t>；</w:t>
      </w:r>
      <w:r>
        <w:rPr>
          <w:lang w:val="zh_TW" w:bidi="zh_TW"/>
        </w:rPr>
        <w:t>申17:6</w:t>
      </w:r>
      <w:r>
        <w:rPr>
          <w:lang w:val="zh_TW" w:bidi="zh_TW"/>
        </w:rPr>
        <w:t>，</w:t>
      </w:r>
      <w:r>
        <w:rPr>
          <w:lang w:val="zh_TW" w:bidi="zh_TW"/>
        </w:rPr>
        <w:t>19:15</w:t>
      </w:r>
      <w:r>
        <w:rPr>
          <w:lang w:val="zh_TW" w:bidi="zh_TW"/>
        </w:rPr>
        <w:t>）。</w:t>
      </w:r>
    </w:p>
    <w:p>
      <w:pPr/>
      <w:r>
        <w:rPr>
          <w:lang w:val="zh_TW" w:bidi="zh_TW"/>
        </w:rPr>
      </w:r>
      <w:r>
        <w:rPr>
          <w:lang w:val="zh_TW" w:bidi="zh_TW"/>
        </w:rPr>
        <w:t>漢謨拉比法典規定，如果一個人意外使他人受傷，他必須支付醫治傷者的費用。如果傷者死亡，則要按照死者的身分地位繳納罰金。從某方面來說，希伯來律法比這更進一步，因為它要求加害者賠償傷者因受傷而損失的時間（</w:t>
      </w:r>
      <w:r>
        <w:rPr>
          <w:lang w:val="zh_TW" w:bidi="zh_TW"/>
        </w:rPr>
        <w:t>出21:18–19</w:t>
      </w:r>
      <w:r>
        <w:rPr>
          <w:lang w:val="zh_TW" w:bidi="zh_TW"/>
        </w:rPr>
        <w:t>）。</w:t>
      </w:r>
    </w:p>
    <w:p>
      <w:pPr/>
      <w:r>
        <w:rPr>
          <w:lang w:val="zh_TW" w:bidi="zh_TW"/>
        </w:rPr>
      </w:r>
      <w:r>
        <w:rPr>
          <w:lang w:val="zh_TW" w:bidi="zh_TW"/>
        </w:rPr>
        <w:t>在舊約聖經中，拐帶人口要被判處死刑。出埃及記說：「拐帶人口，或是把人賣了，或是留在他手下，必要把他治死。」（</w:t>
      </w:r>
      <w:r>
        <w:rPr>
          <w:lang w:val="zh_TW" w:bidi="zh_TW"/>
        </w:rPr>
        <w:t>出21:16</w:t>
      </w:r>
      <w:r>
        <w:rPr>
          <w:lang w:val="zh_TW" w:bidi="zh_TW"/>
        </w:rPr>
        <w:t>）。約瑟的哥哥賣約瑟為奴僕，就是這類拐帶人口的例子。</w:t>
      </w:r>
    </w:p>
    <w:p>
      <w:pPr>
        <w:pStyle w:val="Heading4"/>
      </w:pPr>
      <w:r>
        <w:rPr>
          <w:lang w:val="zh_TW" w:bidi="zh_TW"/>
        </w:rPr>
        <w:t>關於財產的律法</w:t>
      </w:r>
    </w:p>
    <w:p>
      <w:pPr/>
      <w:r>
        <w:rPr>
          <w:lang w:val="zh_TW" w:bidi="zh_TW"/>
        </w:rPr>
      </w:r>
      <w:r>
        <w:rPr>
          <w:lang w:val="zh_TW" w:bidi="zh_TW"/>
        </w:rPr>
        <w:t>出埃及記對於損害他人財產或農作物的情況有相當具體的規定。如果田地失火，而火勢蔓延到別人的田地，燒毀了那裡的農作物，縱火的人，或者最先失火之田地的主人，都必須賠償所造成的損失（</w:t>
      </w:r>
      <w:r>
        <w:rPr>
          <w:lang w:val="zh_TW" w:bidi="zh_TW"/>
        </w:rPr>
        <w:t>出22:6</w:t>
      </w:r>
      <w:r>
        <w:rPr>
          <w:lang w:val="zh_TW" w:bidi="zh_TW"/>
        </w:rPr>
        <w:t>）。漢謨拉比法典也記載了一個類似的案例：有人疏於修理堤壩，以致洪水沖毀鄰舍的農作物，因此必須負起賠償責任。</w:t>
      </w:r>
    </w:p>
    <w:p>
      <w:pPr/>
      <w:r>
        <w:rPr>
          <w:lang w:val="zh_TW" w:bidi="zh_TW"/>
        </w:rPr>
      </w:r>
      <w:r>
        <w:rPr>
          <w:lang w:val="zh_TW" w:bidi="zh_TW"/>
        </w:rPr>
        <w:t>牲畜受傷，尤其是牛隻受傷，以及牲畜造成的人身傷害或財產損失，都是希伯來律法中重要的內容。如果一頭一向溫馴的牛撞死人，牛的主人無罪，但那頭牛必須要被處死。這對主人來說，失去牛本身就是相當重的經濟損失。如果一頭慣常頂傷人的牛撞死人，而主人又沒有妥善看管，那麼牛和主人便要被處死。不過，主人可以繳納議定的贖價來贖回自己的性命。如果被牛撞死的是奴僕，就要用石頭打死那頭牛，而主人則要繳納罰金（</w:t>
      </w:r>
      <w:r>
        <w:rPr>
          <w:lang w:val="zh_TW" w:bidi="zh_TW"/>
        </w:rPr>
        <w:t>出21:28–32</w:t>
      </w:r>
      <w:r>
        <w:rPr>
          <w:lang w:val="zh_TW" w:bidi="zh_TW"/>
        </w:rPr>
        <w:t>）。漢謨拉比法典對類似情況也有其規定。在牲畜第一次傷人時，主人不會受處罰；但如果主人明知那頭牛有危險，卻沒有採取措施防止傷害發生，就必須以銀子繳納罰款。如果受害的人是上層階級人士，罰款金額便很高；如果受害的人是奴僕，罰款則較少。無論情況多麼嚴重，也無論那頭牛多麼兇猛，漢謨拉比法典都只規定罰款，從不判處牲畜或主人死刑。</w:t>
      </w:r>
    </w:p>
    <w:p>
      <w:pPr/>
      <w:r>
        <w:rPr>
          <w:lang w:val="zh_TW" w:bidi="zh_TW"/>
        </w:rPr>
      </w:r>
      <w:r>
        <w:rPr>
          <w:lang w:val="zh_TW" w:bidi="zh_TW"/>
        </w:rPr>
        <w:t>希伯來律法也懲罰因疏忽而導致牲畜受傷的情況。如果有人挖了坑卻沒有蓋好，以致牛或驢掉進坑裡，牲畜的主人就有權獲得賠償（</w:t>
      </w:r>
      <w:r>
        <w:rPr>
          <w:lang w:val="zh_TW" w:bidi="zh_TW"/>
        </w:rPr>
        <w:t>出21:33–36</w:t>
      </w:r>
      <w:r>
        <w:rPr>
          <w:lang w:val="zh_TW" w:bidi="zh_TW"/>
        </w:rPr>
        <w:t>）。</w:t>
      </w:r>
    </w:p>
    <w:p>
      <w:pPr/>
      <w:r>
        <w:rPr>
          <w:lang w:val="zh_TW" w:bidi="zh_TW"/>
        </w:rPr>
      </w:r>
      <w:r>
        <w:rPr>
          <w:lang w:val="zh_TW" w:bidi="zh_TW"/>
        </w:rPr>
        <w:t>在古代文化中，人們一般將婦女視為財產，就像牲畜或奴僕一樣。女兒出嫁前算作父親的財產；出嫁後算作丈夫的財產。因此，任何人若侵害已婚婦女，律法就將這種行為列為侵犯丈夫財產的罪。按照漢謨拉比法典，人們可以把兒女賣為奴僕或債奴，且通常是為了償還父親的債務（參</w:t>
      </w:r>
      <w:r>
        <w:rPr>
          <w:lang w:val="zh_TW" w:bidi="zh_TW"/>
        </w:rPr>
        <w:t>出21:2–7</w:t>
      </w:r>
      <w:r>
        <w:rPr>
          <w:lang w:val="zh_TW" w:bidi="zh_TW"/>
        </w:rPr>
        <w:t>；</w:t>
      </w:r>
      <w:r>
        <w:rPr>
          <w:lang w:val="zh_TW" w:bidi="zh_TW"/>
        </w:rPr>
        <w:t>尼5:5–8</w:t>
      </w:r>
      <w:r>
        <w:rPr>
          <w:lang w:val="zh_TW" w:bidi="zh_TW"/>
        </w:rPr>
        <w:t>；</w:t>
      </w:r>
      <w:r>
        <w:rPr>
          <w:lang w:val="zh_TW" w:bidi="zh_TW"/>
        </w:rPr>
        <w:t>賽50:1</w:t>
      </w:r>
      <w:r>
        <w:rPr>
          <w:lang w:val="zh_TW" w:bidi="zh_TW"/>
        </w:rPr>
        <w:t>）。聖經律法非常重視父母的權柄。如果兒子頑梗悖逆、不肯聽從父母，又是貪食好酒的人，父母可以把他帶到長老面前受審。長老若判定他有罪，本城的人就要用石頭打死他（</w:t>
      </w:r>
      <w:r>
        <w:rPr>
          <w:lang w:val="zh_TW" w:bidi="zh_TW"/>
        </w:rPr>
        <w:t>申21:18–21</w:t>
      </w:r>
      <w:r>
        <w:rPr>
          <w:lang w:val="zh_TW" w:bidi="zh_TW"/>
        </w:rPr>
        <w:t>）。然而，即使是這樣的規定，某種程度上仍是在保障兒女的權利，因為一些近東法典允許父母不必經過長老或任何人的審理，就可以直接下令處死自己的兒女。雖然當時的人普遍輕看女兒，律法仍規定如果沒有兒子，女兒可以承受產業（</w:t>
      </w:r>
      <w:r>
        <w:rPr>
          <w:lang w:val="zh_TW" w:bidi="zh_TW"/>
        </w:rPr>
        <w:t>民27:8</w:t>
      </w:r>
      <w:r>
        <w:rPr>
          <w:lang w:val="zh_TW" w:bidi="zh_TW"/>
        </w:rPr>
        <w:t>）。</w:t>
      </w:r>
    </w:p>
    <w:p>
      <w:pPr/>
      <w:r>
        <w:rPr>
          <w:lang w:val="zh_TW" w:bidi="zh_TW"/>
        </w:rPr>
      </w:r>
      <w:r>
        <w:rPr>
          <w:lang w:val="zh_TW" w:bidi="zh_TW"/>
        </w:rPr>
        <w:t>姦淫是十誡中所禁止的罪。當時人們把妻子看作丈夫的財產，因此也把姦淫列為侵犯丈夫財產的罪。申命記相當詳細地論及姦淫的各種情況，並規定男女雙方都要處死（</w:t>
      </w:r>
      <w:r>
        <w:rPr>
          <w:lang w:val="zh_TW" w:bidi="zh_TW"/>
        </w:rPr>
        <w:t>申22:22</w:t>
      </w:r>
      <w:r>
        <w:rPr>
          <w:lang w:val="zh_TW" w:bidi="zh_TW"/>
        </w:rPr>
        <w:t>）。如果有人引誘一名尚未許配人的年輕女子與他同寢，他必須向女子的父親支付聘禮（50舍客勒銀子）。此後，他不可休她，必須終身娶她為妻（</w:t>
      </w:r>
      <w:r>
        <w:rPr>
          <w:lang w:val="zh_TW" w:bidi="zh_TW"/>
        </w:rPr>
        <w:t>出22:16</w:t>
      </w:r>
      <w:r>
        <w:rPr>
          <w:lang w:val="zh_TW" w:bidi="zh_TW"/>
        </w:rPr>
        <w:t>；</w:t>
      </w:r>
      <w:r>
        <w:rPr>
          <w:lang w:val="zh_TW" w:bidi="zh_TW"/>
        </w:rPr>
        <w:t>申22:28–29</w:t>
      </w:r>
      <w:r>
        <w:rPr>
          <w:lang w:val="zh_TW" w:bidi="zh_TW"/>
        </w:rPr>
        <w:t>）。</w:t>
      </w:r>
    </w:p>
    <w:p>
      <w:pPr/>
      <w:r>
        <w:rPr>
          <w:lang w:val="zh_TW" w:bidi="zh_TW"/>
        </w:rPr>
      </w:r>
      <w:r>
        <w:rPr>
          <w:lang w:val="zh_TW" w:bidi="zh_TW"/>
        </w:rPr>
        <w:t>如果有人指控妻子犯了姦淫罪，卻沒有證據，就要進行審判。丈夫要帶其妻子到祭司那裡，並獻上供物（十分之一伊法大麥麵，不可澆上油，也不可加上乳香），這是一份疑恨的素祭，表明丈夫如今是在懷疑妻子。接著，那婦人要站在耶和華面前，手拿一個盛著聖水的瓦器。祭司要把會幕地上的塵土摻入水中，並把素祭放在婦人的手中。祭司要散開婦人的頭髮，這不但表示她的憂傷，也顯出她失去了丈夫的尊重。然後，婦人必須起誓。之後，祭司向她宣告咒詛，大意是：她雖然容易受孕，卻會多次流產。婦人必須同意這項誓言。祭司把咒詛的話寫在書上，再把字跡洗入「苦水」之中。之後，婦人要喝下這苦水；同時，祭司要把她手中的素祭在耶和華面前搖一搖，又取一部分燒在壇上。祭司告訴她，如果她有罪，這水就會使她的大腿消瘦、肚腹發脹。如果發生這種情況，她會遭人棄絕；但如果證明她無罪，她就可以自由離去。無論結果如何，丈夫都不必為這項指控承擔罪責（</w:t>
      </w:r>
      <w:r>
        <w:rPr>
          <w:lang w:val="zh_TW" w:bidi="zh_TW"/>
        </w:rPr>
        <w:t>民5:12–31</w:t>
      </w:r>
      <w:r>
        <w:rPr>
          <w:lang w:val="zh_TW" w:bidi="zh_TW"/>
        </w:rPr>
        <w:t>）。</w:t>
      </w:r>
    </w:p>
    <w:p>
      <w:pPr/>
      <w:r>
        <w:rPr>
          <w:lang w:val="zh_TW" w:bidi="zh_TW"/>
        </w:rPr>
      </w:r>
      <w:r>
        <w:rPr>
          <w:lang w:val="zh_TW" w:bidi="zh_TW"/>
        </w:rPr>
        <w:t>如果主人毆打奴僕，以致奴僕當場死亡，就必須為奴僕的死追討罪責。如果奴僕拖延數日才死，就不必追討罪責，因為主人失去奴僕本身已經算是對他的懲罰（</w:t>
      </w:r>
      <w:r>
        <w:rPr>
          <w:lang w:val="zh_TW" w:bidi="zh_TW"/>
        </w:rPr>
        <w:t>出21:20–21</w:t>
      </w:r>
      <w:r>
        <w:rPr>
          <w:lang w:val="zh_TW" w:bidi="zh_TW"/>
        </w:rPr>
        <w:t>）。希伯來人大概很少實際運用這條律法；漢謨拉比法典中也沒有與之相對應的條文。如果主人傷害奴僕，導致他失去一隻眼睛或一顆牙齒，希伯來律法規定主人必須釋放那名奴僕（</w:t>
      </w:r>
      <w:r>
        <w:rPr>
          <w:lang w:val="zh_TW" w:bidi="zh_TW"/>
        </w:rPr>
        <w:t>26–27</w:t>
      </w:r>
      <w:r>
        <w:rPr>
          <w:lang w:val="zh_TW" w:bidi="zh_TW"/>
        </w:rPr>
        <w:t>節）。漢謨拉比法典記載了一個人傷害別人奴僕的案例；加害者必須向奴僕的主人支付相當於該奴僕身價一半的賠償。</w:t>
      </w:r>
    </w:p>
    <w:p>
      <w:pPr/>
      <w:r>
        <w:rPr>
          <w:lang w:val="zh_TW" w:bidi="zh_TW"/>
        </w:rPr>
      </w:r>
      <w:r>
        <w:rPr>
          <w:lang w:val="zh_TW" w:bidi="zh_TW"/>
        </w:rPr>
        <w:t>希伯來律法對盜竊和入室行竊著墨不多。律法推定竊賊願意悔改並作出賠償。在歸還贓物並繳納少量罰款之後，盜賊便可以再次「親近耶和華」（</w:t>
      </w:r>
      <w:r>
        <w:rPr>
          <w:lang w:val="zh_TW" w:bidi="zh_TW"/>
        </w:rPr>
        <w:t>利6:2–7</w:t>
      </w:r>
      <w:r>
        <w:rPr>
          <w:lang w:val="zh_TW" w:bidi="zh_TW"/>
        </w:rPr>
        <w:t>）。然而，漢謨拉比法典規定，入室行竊要判處死刑。按照希伯來律法，偷竊牲畜的人至少要賠償兩倍；如果偷的是公牛或母牛，或者已把牠賣掉，就必須五倍償還。漢謨拉比法典也有類似條文：「如果有人偷竊牛、羊、驢、豬或山羊，若屬神廟或王宮所有，就要償還三十倍；若屬自由人所有，就要償還十倍。如果盜賊無力償還，就要處死。」按照希伯來律法，從別人家中偷來的財物只須歸還，不必另外受罰。如果盜賊已經失去所偷的財物，又無力賠償等值財物，人們可以把他賣為奴僕，直到完成賠償為止（</w:t>
      </w:r>
      <w:r>
        <w:rPr>
          <w:lang w:val="zh_TW" w:bidi="zh_TW"/>
        </w:rPr>
        <w:t>出22:1–4</w:t>
      </w:r>
      <w:r>
        <w:rPr>
          <w:lang w:val="zh_TW" w:bidi="zh_TW"/>
        </w:rPr>
        <w:t>）。</w:t>
      </w:r>
    </w:p>
    <w:p>
      <w:pPr>
        <w:pStyle w:val="Heading4"/>
      </w:pPr>
      <w:r>
        <w:rPr>
          <w:lang w:val="zh_TW" w:bidi="zh_TW"/>
        </w:rPr>
        <w:t>一般律法</w:t>
      </w:r>
    </w:p>
    <w:p>
      <w:pPr/>
      <w:r>
        <w:rPr>
          <w:lang w:val="zh_TW" w:bidi="zh_TW"/>
        </w:rPr>
      </w:r>
      <w:r>
        <w:rPr>
          <w:lang w:val="zh_TW" w:bidi="zh_TW"/>
        </w:rPr>
        <w:t>出埃及記和申命記所記載的希伯來律法，包含許多普遍適用的禁令。其中有些涉及商業活動，例如不可挪移地界（</w:t>
      </w:r>
      <w:r>
        <w:rPr>
          <w:lang w:val="zh_TW" w:bidi="zh_TW"/>
        </w:rPr>
        <w:t>申19:14</w:t>
      </w:r>
      <w:r>
        <w:rPr>
          <w:lang w:val="zh_TW" w:bidi="zh_TW"/>
        </w:rPr>
        <w:t>）。律法也譴責使用虛假的度量衡（</w:t>
      </w:r>
      <w:r>
        <w:rPr>
          <w:lang w:val="zh_TW" w:bidi="zh_TW"/>
        </w:rPr>
        <w:t>利19:35</w:t>
      </w:r>
      <w:r>
        <w:rPr>
          <w:lang w:val="zh_TW" w:bidi="zh_TW"/>
        </w:rPr>
        <w:t>；</w:t>
      </w:r>
      <w:r>
        <w:rPr>
          <w:lang w:val="zh_TW" w:bidi="zh_TW"/>
        </w:rPr>
        <w:t>申25:15</w:t>
      </w:r>
      <w:r>
        <w:rPr>
          <w:lang w:val="zh_TW" w:bidi="zh_TW"/>
        </w:rPr>
        <w:t>；</w:t>
      </w:r>
      <w:r>
        <w:rPr>
          <w:lang w:val="zh_TW" w:bidi="zh_TW"/>
        </w:rPr>
        <w:t>箴11:1</w:t>
      </w:r>
      <w:r>
        <w:rPr>
          <w:lang w:val="zh_TW" w:bidi="zh_TW"/>
        </w:rPr>
        <w:t>，</w:t>
      </w:r>
      <w:r>
        <w:rPr>
          <w:lang w:val="zh_TW" w:bidi="zh_TW"/>
        </w:rPr>
        <w:t>20:23</w:t>
      </w:r>
      <w:r>
        <w:rPr>
          <w:lang w:val="zh_TW" w:bidi="zh_TW"/>
        </w:rPr>
        <w:t>；</w:t>
      </w:r>
      <w:r>
        <w:rPr>
          <w:lang w:val="zh_TW" w:bidi="zh_TW"/>
        </w:rPr>
        <w:t>彌6:11</w:t>
      </w:r>
      <w:r>
        <w:rPr>
          <w:lang w:val="zh_TW" w:bidi="zh_TW"/>
        </w:rPr>
        <w:t>）。律法嚴格禁止賄賂（</w:t>
      </w:r>
      <w:r>
        <w:rPr>
          <w:lang w:val="zh_TW" w:bidi="zh_TW"/>
        </w:rPr>
        <w:t>出23:8</w:t>
      </w:r>
      <w:r>
        <w:rPr>
          <w:lang w:val="zh_TW" w:bidi="zh_TW"/>
        </w:rPr>
        <w:t>），卻沒有規定違反這條律法的人應受什麼懲罰。漢謨拉比法典則規定，如果法官更改判決，卻無法提出令人滿意的理由（尤其是有人懷疑他受賄），他必須支付原罰金的12倍金額，並且喪失法官職位。希伯來律法也處理了作假見證的問題，但同樣沒有規定具體的刑罰。漢謨拉比法典規定，如果有人在可判處死刑的案件中作假見證，那麼作假見證的人自己也要被判處死刑（參</w:t>
      </w:r>
      <w:r>
        <w:rPr>
          <w:lang w:val="zh_TW" w:bidi="zh_TW"/>
        </w:rPr>
        <w:t>出23:1</w:t>
      </w:r>
      <w:r>
        <w:rPr>
          <w:lang w:val="zh_TW" w:bidi="zh_TW"/>
        </w:rPr>
        <w:t>）。</w:t>
      </w:r>
    </w:p>
    <w:p>
      <w:pPr/>
      <w:r>
        <w:rPr>
          <w:lang w:val="zh_TW" w:bidi="zh_TW"/>
        </w:rPr>
      </w:r>
      <w:r>
        <w:rPr>
          <w:lang w:val="zh_TW" w:bidi="zh_TW"/>
        </w:rPr>
        <w:t>不少希伯來律法反映出對窮人的關懷。例如，窮人欠債時，人不可向他們收取利息；如果拿了他們的外衣作抵押，也不可讓他們在夜間受寒。律法也要求人以憐憫和體諒對待寡婦、孤兒和寄居的人（</w:t>
      </w:r>
      <w:r>
        <w:rPr>
          <w:lang w:val="zh_TW" w:bidi="zh_TW"/>
        </w:rPr>
        <w:t>出22:21–27</w:t>
      </w:r>
      <w:r>
        <w:rPr>
          <w:lang w:val="zh_TW" w:bidi="zh_TW"/>
        </w:rPr>
        <w:t>，</w:t>
      </w:r>
      <w:r>
        <w:rPr>
          <w:lang w:val="zh_TW" w:bidi="zh_TW"/>
        </w:rPr>
        <w:t>23:9</w:t>
      </w:r>
      <w:r>
        <w:rPr>
          <w:lang w:val="zh_TW" w:bidi="zh_TW"/>
        </w:rPr>
        <w:t>；</w:t>
      </w:r>
      <w:r>
        <w:rPr>
          <w:lang w:val="zh_TW" w:bidi="zh_TW"/>
        </w:rPr>
        <w:t>申23:19</w:t>
      </w:r>
      <w:r>
        <w:rPr>
          <w:lang w:val="zh_TW" w:bidi="zh_TW"/>
        </w:rPr>
        <w:t>，</w:t>
      </w:r>
      <w:r>
        <w:rPr>
          <w:lang w:val="zh_TW" w:bidi="zh_TW"/>
        </w:rPr>
        <w:t>24:17</w:t>
      </w:r>
      <w:r>
        <w:rPr>
          <w:lang w:val="zh_TW" w:bidi="zh_TW"/>
        </w:rPr>
        <w:t>）。</w:t>
      </w:r>
    </w:p>
    <w:p>
      <w:pPr/>
      <w:r>
        <w:rPr>
          <w:lang w:val="zh_TW" w:bidi="zh_TW"/>
        </w:rPr>
      </w:r>
      <w:r>
        <w:rPr>
          <w:lang w:val="zh_TW" w:bidi="zh_TW"/>
        </w:rPr>
        <w:t>有些希伯來律法涉及家庭中的行為，例如咒罵父母或不聽從父母的人（</w:t>
      </w:r>
      <w:r>
        <w:rPr>
          <w:lang w:val="zh_TW" w:bidi="zh_TW"/>
        </w:rPr>
        <w:t>出21:17</w:t>
      </w:r>
      <w:r>
        <w:rPr>
          <w:lang w:val="zh_TW" w:bidi="zh_TW"/>
        </w:rPr>
        <w:t>；</w:t>
      </w:r>
      <w:r>
        <w:rPr>
          <w:lang w:val="zh_TW" w:bidi="zh_TW"/>
        </w:rPr>
        <w:t>利20:9</w:t>
      </w:r>
      <w:r>
        <w:rPr>
          <w:lang w:val="zh_TW" w:bidi="zh_TW"/>
        </w:rPr>
        <w:t>；</w:t>
      </w:r>
      <w:r>
        <w:rPr>
          <w:lang w:val="zh_TW" w:bidi="zh_TW"/>
        </w:rPr>
        <w:t>申27:16</w:t>
      </w:r>
      <w:r>
        <w:rPr>
          <w:lang w:val="zh_TW" w:bidi="zh_TW"/>
        </w:rPr>
        <w:t>；參</w:t>
      </w:r>
      <w:r>
        <w:rPr>
          <w:lang w:val="zh_TW" w:bidi="zh_TW"/>
        </w:rPr>
        <w:t>箴20:20</w:t>
      </w:r>
      <w:r>
        <w:rPr>
          <w:lang w:val="zh_TW" w:bidi="zh_TW"/>
        </w:rPr>
        <w:t>，</w:t>
      </w:r>
      <w:r>
        <w:rPr>
          <w:lang w:val="zh_TW" w:bidi="zh_TW"/>
        </w:rPr>
        <w:t>30:17</w:t>
      </w:r>
      <w:r>
        <w:rPr>
          <w:lang w:val="zh_TW" w:bidi="zh_TW"/>
        </w:rPr>
        <w:t>）。家庭責任在當時極為重要，因此，家族往往會因其中一個家人犯罪而一同受罰（</w:t>
      </w:r>
      <w:r>
        <w:rPr>
          <w:lang w:val="zh_TW" w:bidi="zh_TW"/>
        </w:rPr>
        <w:t>書7:20–26</w:t>
      </w:r>
      <w:r>
        <w:rPr>
          <w:lang w:val="zh_TW" w:bidi="zh_TW"/>
        </w:rPr>
        <w:t>；</w:t>
      </w:r>
      <w:r>
        <w:rPr>
          <w:lang w:val="zh_TW" w:bidi="zh_TW"/>
        </w:rPr>
        <w:t>撒下3:29</w:t>
      </w:r>
      <w:r>
        <w:rPr>
          <w:lang w:val="zh_TW" w:bidi="zh_TW"/>
        </w:rPr>
        <w:t>，</w:t>
      </w:r>
      <w:r>
        <w:rPr>
          <w:lang w:val="zh_TW" w:bidi="zh_TW"/>
        </w:rPr>
        <w:t>21:1–9</w:t>
      </w:r>
      <w:r>
        <w:rPr>
          <w:lang w:val="zh_TW" w:bidi="zh_TW"/>
        </w:rPr>
        <w:t>；</w:t>
      </w:r>
      <w:r>
        <w:rPr>
          <w:lang w:val="zh_TW" w:bidi="zh_TW"/>
        </w:rPr>
        <w:t>王下5:27</w:t>
      </w:r>
      <w:r>
        <w:rPr>
          <w:lang w:val="zh_TW" w:bidi="zh_TW"/>
        </w:rPr>
        <w:t>；</w:t>
      </w:r>
      <w:r>
        <w:rPr>
          <w:lang w:val="zh_TW" w:bidi="zh_TW"/>
        </w:rPr>
        <w:t>哀5:7</w:t>
      </w:r>
      <w:r>
        <w:rPr>
          <w:lang w:val="zh_TW" w:bidi="zh_TW"/>
        </w:rPr>
        <w:t>）。後來，人們逐漸承認個人應當為自己的行為負責，因此父母不再因兒女所犯的罪被處死，兒女也不再因父母所犯的罪被處死（參</w:t>
      </w:r>
      <w:r>
        <w:rPr>
          <w:lang w:val="zh_TW" w:bidi="zh_TW"/>
        </w:rPr>
        <w:t>耶31:29–30</w:t>
      </w:r>
      <w:r>
        <w:rPr>
          <w:lang w:val="zh_TW" w:bidi="zh_TW"/>
        </w:rPr>
        <w:t>）。</w:t>
      </w:r>
    </w:p>
    <w:p>
      <w:pPr/>
      <w:r>
        <w:rPr>
          <w:lang w:val="zh_TW" w:bidi="zh_TW"/>
        </w:rPr>
      </w:r>
      <w:r>
        <w:rPr>
          <w:lang w:val="zh_TW" w:bidi="zh_TW"/>
        </w:rPr>
        <w:t>律法禁止行邪術和施法術。出埃及記明確規定：「行邪術的女人，不可容她存活。」（</w:t>
      </w:r>
      <w:r>
        <w:rPr>
          <w:lang w:val="zh_TW" w:bidi="zh_TW"/>
        </w:rPr>
        <w:t>22:18</w:t>
      </w:r>
      <w:r>
        <w:rPr>
          <w:lang w:val="zh_TW" w:bidi="zh_TW"/>
        </w:rPr>
        <w:t>）。律法也禁止各種性方面的敗壞行為，例如與獸淫合；違犯者要被處死。利未記詳細列出禁止與近親結婚的規定（</w:t>
      </w:r>
      <w:r>
        <w:rPr>
          <w:lang w:val="zh_TW" w:bidi="zh_TW"/>
        </w:rPr>
        <w:t>利20:17–21</w:t>
      </w:r>
      <w:r>
        <w:rPr>
          <w:lang w:val="zh_TW" w:bidi="zh_TW"/>
        </w:rPr>
        <w:t>）。</w:t>
      </w:r>
    </w:p>
    <w:p>
      <w:pPr/>
      <w:r>
        <w:rPr>
          <w:lang w:val="zh_TW" w:bidi="zh_TW"/>
        </w:rPr>
      </w:r>
      <w:r>
        <w:rPr>
          <w:lang w:val="zh_TW" w:bidi="zh_TW"/>
        </w:rPr>
        <w:t>希伯來律法中並沒有與漢謨拉比法典某些有關外科手術的條文相對應的規定。漢謨拉比法典提到獸醫手術，甚至提到人眼手術。一位巴比倫醫生行醫時必須格外謹慎，因為法典規定：「如果醫生用青銅刀為人施行重大手術，卻使那人死亡；或者用青銅刀為人施行眼部手術，卻弄瞎了那人的眼睛，人們就要砍斷他的手。」古代以色列人除了知道割禮這項禮儀上的做法之外，幾乎不認識其它外科手術。</w:t>
      </w:r>
    </w:p>
    <w:p>
      <w:pPr>
        <w:pStyle w:val="Heading3"/>
      </w:pPr>
      <w:r>
        <w:rPr>
          <w:lang w:val="zh_TW" w:bidi="zh_TW"/>
        </w:rPr>
        <w:t>刑罰</w:t>
      </w:r>
    </w:p>
    <w:p>
      <w:pPr/>
      <w:r>
        <w:rPr>
          <w:lang w:val="zh_TW" w:bidi="zh_TW"/>
        </w:rPr>
      </w:r>
      <w:r>
        <w:rPr>
          <w:lang w:val="zh_TW" w:bidi="zh_TW"/>
        </w:rPr>
        <w:t>近東地區對謀殺和人身傷害所施行的刑罰，多半屬於報復性的刑罰，而且刑罰性質往往與所犯的罪相同。至於其它刑罰，則因不同的國家和傳統而有所差異。無論是在大規模爭戰中戰敗的人，還是在小規模叛亂中被擊敗的人，都常遭受各種刑罰。</w:t>
      </w:r>
    </w:p>
    <w:p>
      <w:pPr>
        <w:pStyle w:val="Heading4"/>
      </w:pPr>
      <w:r>
        <w:rPr>
          <w:lang w:val="zh_TW" w:bidi="zh_TW"/>
        </w:rPr>
        <w:t>體罰</w:t>
      </w:r>
    </w:p>
    <w:p>
      <w:pPr/>
      <w:r>
        <w:rPr>
          <w:lang w:val="zh_TW" w:bidi="zh_TW"/>
        </w:rPr>
      </w:r>
      <w:r>
        <w:rPr>
          <w:lang w:val="zh_TW" w:bidi="zh_TW"/>
        </w:rPr>
        <w:t>許多刑罰雖然不至於奪去人的性命，但仍然相當嚴厲。</w:t>
      </w:r>
    </w:p>
    <w:p>
      <w:pPr>
        <w:pStyle w:val="ListNumber"/>
        <w:numPr>
          <w:ilvl w:val="0"/>
          <w:numId w:val="14"/>
        </w:numPr>
        <w:spacing w:line="240" w:lineRule="auto"/>
        <w:ind w:left="720"/>
      </w:pPr>
      <w:r>
        <w:rPr>
          <w:lang w:val="zh_TW" w:bidi="zh_TW"/>
        </w:rPr>
      </w:r>
      <w:r>
        <w:rPr>
          <w:lang w:val="zh_TW" w:bidi="zh_TW"/>
        </w:rPr>
        <w:t>在舊約聖經中，用杖或鞭責打兒童、愚昧人和奴僕，是常見的管教方式（</w:t>
      </w:r>
      <w:r>
        <w:rPr>
          <w:lang w:val="zh_TW" w:bidi="zh_TW"/>
        </w:rPr>
        <w:t>出21:20</w:t>
      </w:r>
      <w:r>
        <w:rPr>
          <w:lang w:val="zh_TW" w:bidi="zh_TW"/>
        </w:rPr>
        <w:t>；</w:t>
      </w:r>
      <w:r>
        <w:rPr>
          <w:lang w:val="zh_TW" w:bidi="zh_TW"/>
        </w:rPr>
        <w:t>箴言13:24，</w:t>
      </w:r>
      <w:r>
        <w:rPr>
          <w:lang w:val="zh_TW" w:bidi="zh_TW"/>
        </w:rPr>
        <w:t>26:3</w:t>
      </w:r>
      <w:r>
        <w:rPr>
          <w:lang w:val="zh_TW" w:bidi="zh_TW"/>
        </w:rPr>
        <w:t>）。鞭打（也稱為鞭笞）比一般責打更為嚴厲。所使用的鞭子可能由數條皮帶綁在一端製成，也可能由兩條皮帶交織而成。舊約聖經提到一種稱為「蠍子鞭」（因為末端帶有倒鉤）的鞭子，是最殘酷的刑具之一（</w:t>
      </w:r>
      <w:r>
        <w:rPr>
          <w:lang w:val="zh_TW" w:bidi="zh_TW"/>
        </w:rPr>
        <w:t>王上12:11</w:t>
      </w:r>
      <w:r>
        <w:rPr>
          <w:lang w:val="zh_TW" w:bidi="zh_TW"/>
        </w:rPr>
        <w:t>、</w:t>
      </w:r>
      <w:r>
        <w:rPr>
          <w:lang w:val="zh_TW" w:bidi="zh_TW"/>
        </w:rPr>
        <w:t>14</w:t>
      </w:r>
      <w:r>
        <w:rPr>
          <w:lang w:val="zh_TW" w:bidi="zh_TW"/>
        </w:rPr>
        <w:t>）。人們還會把金屬片或骨片嵌入皮帶之中，以增加刑罰的嚴厲程度。</w:t>
        <w:br/>
      </w:r>
      <w:r>
        <w:rPr>
          <w:lang w:val="zh_TW" w:bidi="zh_TW"/>
        </w:rPr>
        <w:t>在執行鞭笞之前，人們會先檢查受刑人的身體狀況是否能承受刑罰。如果受刑的人因鞭打而死亡，執行刑罰的人不必承擔責任。受刑的人會被剝去上身衣服，綁在柱子上，雙手用皮帶捆住。鞭笞的輕重取決於所犯的罪，不過摩西律法規定鞭打最多不可超過40下（</w:t>
      </w:r>
      <w:r>
        <w:rPr>
          <w:lang w:val="zh_TW" w:bidi="zh_TW"/>
        </w:rPr>
        <w:t>申25:1–3</w:t>
      </w:r>
      <w:r>
        <w:rPr>
          <w:lang w:val="zh_TW" w:bidi="zh_TW"/>
        </w:rPr>
        <w:t>）。後來為了避免計算錯誤，人們把次數減少一鞭，改為39鞭（</w:t>
      </w:r>
      <w:r>
        <w:rPr>
          <w:lang w:val="zh_TW" w:bidi="zh_TW"/>
        </w:rPr>
        <w:t>林後11:24</w:t>
      </w:r>
      <w:r>
        <w:rPr>
          <w:lang w:val="zh_TW" w:bidi="zh_TW"/>
        </w:rPr>
        <w:t>）。鞭子可能是打在胸前，也可能是打在背上。有些法典容許私人執行鞭笞作為刑罰；在這種情況下，如果受刑人死亡，就必須以命償命。</w:t>
        <w:br/>
      </w:r>
      <w:r>
        <w:rPr>
          <w:lang w:val="zh_TW" w:bidi="zh_TW"/>
        </w:rPr>
        <w:t>在違反律法的案件中，猶太會堂的官長可以執行鞭笞（</w:t>
      </w:r>
      <w:r>
        <w:rPr>
          <w:lang w:val="zh_TW" w:bidi="zh_TW"/>
        </w:rPr>
        <w:t>太10:17</w:t>
      </w:r>
      <w:r>
        <w:rPr>
          <w:lang w:val="zh_TW" w:bidi="zh_TW"/>
        </w:rPr>
        <w:t>）。如果丈夫誣蔑妻子的名聲，城中的長老可以下令鞭打他（</w:t>
      </w:r>
      <w:r>
        <w:rPr>
          <w:lang w:val="zh_TW" w:bidi="zh_TW"/>
        </w:rPr>
        <w:t>申22:18</w:t>
      </w:r>
      <w:r>
        <w:rPr>
          <w:lang w:val="zh_TW" w:bidi="zh_TW"/>
        </w:rPr>
        <w:t>）。人們也會用鞭笞來審問囚犯。因此，羅馬千夫長曾吩咐人「用鞭子拷問」使徒保羅，為了知道眾人向他喧嚷的原因（</w:t>
      </w:r>
      <w:r>
        <w:rPr>
          <w:lang w:val="zh_TW" w:bidi="zh_TW"/>
        </w:rPr>
        <w:t>徒22:24</w:t>
      </w:r>
      <w:r>
        <w:rPr>
          <w:lang w:val="zh_TW" w:bidi="zh_TW"/>
        </w:rPr>
        <w:t>）。</w:t>
        <w:br/>
      </w:r>
      <w:r>
        <w:rPr>
          <w:lang w:val="zh_TW" w:bidi="zh_TW"/>
        </w:rPr>
        <w:t>羅馬人通常只對非羅馬公民施行鞭笞，例如奴僕、外族人，以及被判處死刑的人。一般來說，罪犯是在被判死刑之後才接受鞭笞。因此，耶穌在被定罪之前先遭鞭打，是一件不尋常的事。彼拉多可能希望眾人看見耶穌所受的痛苦後會心軟，不再要求處死祂（</w:t>
      </w:r>
      <w:r>
        <w:rPr>
          <w:lang w:val="zh_TW" w:bidi="zh_TW"/>
        </w:rPr>
        <w:t>路23:16、22</w:t>
      </w:r>
      <w:r>
        <w:rPr>
          <w:lang w:val="zh_TW" w:bidi="zh_TW"/>
        </w:rPr>
        <w:t>；</w:t>
      </w:r>
      <w:r>
        <w:rPr>
          <w:lang w:val="zh_TW" w:bidi="zh_TW"/>
        </w:rPr>
        <w:t>約19:1</w:t>
      </w:r>
      <w:r>
        <w:rPr>
          <w:lang w:val="zh_TW" w:bidi="zh_TW"/>
        </w:rPr>
        <w:t>）。</w:t>
        <w:br/>
      </w:r>
      <w:r>
        <w:rPr>
          <w:lang w:val="zh_TW" w:bidi="zh_TW"/>
        </w:rPr>
        <w:t>羅馬帝國的公民在未經定罪之前，絕不可遭受責打或鞭笞（</w:t>
      </w:r>
      <w:r>
        <w:rPr>
          <w:lang w:val="zh_TW" w:bidi="zh_TW"/>
        </w:rPr>
        <w:t>徒22:25</w:t>
      </w:r>
      <w:r>
        <w:rPr>
          <w:lang w:val="zh_TW" w:bidi="zh_TW"/>
        </w:rPr>
        <w:t>）。因此，官長得知保羅是羅馬公民，而自己竟在那種情況下叫人責打他，就害怕起來（</w:t>
      </w:r>
      <w:r>
        <w:rPr>
          <w:lang w:val="zh_TW" w:bidi="zh_TW"/>
        </w:rPr>
        <w:t>徒16:37–39</w:t>
      </w:r>
      <w:r>
        <w:rPr>
          <w:lang w:val="zh_TW" w:bidi="zh_TW"/>
        </w:rPr>
        <w:t>）。</w:t>
      </w:r>
    </w:p>
    <w:p>
      <w:pPr>
        <w:pStyle w:val="ListNumber"/>
        <w:spacing w:line="240" w:lineRule="auto"/>
        <w:ind w:left="720"/>
      </w:pPr>
      <w:r>
        <w:rPr>
          <w:lang w:val="zh_TW" w:bidi="zh_TW"/>
        </w:rPr>
      </w:r>
      <w:r>
        <w:rPr>
          <w:lang w:val="zh_TW" w:bidi="zh_TW"/>
        </w:rPr>
        <w:t>挖去囚犯和俘虜的眼睛，是近東地區常見的做法。非利士人在囚禁參孫之前，先弄瞎了他的眼睛（</w:t>
      </w:r>
      <w:r>
        <w:rPr>
          <w:lang w:val="zh_TW" w:bidi="zh_TW"/>
        </w:rPr>
        <w:t>士16:21</w:t>
      </w:r>
      <w:r>
        <w:rPr>
          <w:lang w:val="zh_TW" w:bidi="zh_TW"/>
        </w:rPr>
        <w:t>）。公元前587年，巴比倫人擄走西底家王之前，也同樣弄瞎了他的眼睛（</w:t>
      </w:r>
      <w:r>
        <w:rPr>
          <w:lang w:val="zh_TW" w:bidi="zh_TW"/>
        </w:rPr>
        <w:t>王下25:7</w:t>
      </w:r>
      <w:r>
        <w:rPr>
          <w:lang w:val="zh_TW" w:bidi="zh_TW"/>
        </w:rPr>
        <w:t>）。亞捫王拿轄願意接受雅比城居民的求和要求，但條件是挖出他們所有人的右眼。拿轄這樣做，是要羞辱他們，並使他們無法再上陣作戰（</w:t>
      </w:r>
      <w:r>
        <w:rPr>
          <w:lang w:val="zh_TW" w:bidi="zh_TW"/>
        </w:rPr>
        <w:t>撒上11:1–4</w:t>
      </w:r>
      <w:r>
        <w:rPr>
          <w:lang w:val="zh_TW" w:bidi="zh_TW"/>
        </w:rPr>
        <w:t>）。</w:t>
      </w:r>
    </w:p>
    <w:p>
      <w:pPr>
        <w:pStyle w:val="ListNumber"/>
        <w:spacing w:line="240" w:lineRule="auto"/>
        <w:ind w:left="720"/>
      </w:pPr>
      <w:r>
        <w:rPr>
          <w:lang w:val="zh_TW" w:bidi="zh_TW"/>
        </w:rPr>
      </w:r>
      <w:r>
        <w:rPr>
          <w:lang w:val="zh_TW" w:bidi="zh_TW"/>
        </w:rPr>
        <w:t>近東地區有好幾種殘害肢體的刑罰。以色列人認為人的身體是神聖的，並且按著神的形像所造；即使如此，他們仍會割下仇敵的拇指和大腳趾，以殘害他們的身體。</w:t>
        <w:br/>
      </w:r>
      <w:r>
        <w:rPr>
          <w:lang w:val="zh_TW" w:bidi="zh_TW"/>
        </w:rPr>
        <w:t>漢謨拉比法典和亞述法典規定，可以割除眼睛、鼻子、耳朵、乳房、舌頭、嘴唇、手和手指作為某些罪的刑罰。在亞述，案件的受害人常在法庭官員監督下親自向罪犯執行刑罰。漢謨拉比法典也設有保障措施，避免罪犯受到超過法律規定的刑罰。</w:t>
      </w:r>
    </w:p>
    <w:p>
      <w:pPr>
        <w:pStyle w:val="ListNumber"/>
        <w:spacing w:line="240" w:lineRule="auto"/>
        <w:ind w:left="720"/>
      </w:pPr>
      <w:r>
        <w:rPr>
          <w:lang w:val="zh_TW" w:bidi="zh_TW"/>
        </w:rPr>
      </w:r>
      <w:r>
        <w:rPr>
          <w:lang w:val="zh_TW" w:bidi="zh_TW"/>
        </w:rPr>
        <w:t>到了舊約聖經後期，人們會使用木枷作為刑罰。先知哈拿尼（</w:t>
      </w:r>
      <w:r>
        <w:rPr>
          <w:lang w:val="zh_TW" w:bidi="zh_TW"/>
        </w:rPr>
        <w:t>代下16:10</w:t>
      </w:r>
      <w:r>
        <w:rPr>
          <w:lang w:val="zh_TW" w:bidi="zh_TW"/>
        </w:rPr>
        <w:t>）和耶利米（</w:t>
      </w:r>
      <w:r>
        <w:rPr>
          <w:lang w:val="zh_TW" w:bidi="zh_TW"/>
        </w:rPr>
        <w:t>耶20:2–3</w:t>
      </w:r>
      <w:r>
        <w:rPr>
          <w:lang w:val="zh_TW" w:bidi="zh_TW"/>
        </w:rPr>
        <w:t>）都曾受過這種羞辱，被上了木枷。人們把受刑人的雙腳踝放進兩塊大木頭上的孔洞裡；有時也會把手腕和頭部一同固定其中。到了羅馬時代，木枷逐漸演變成一種酷刑。人們把囚犯的雙腿越拉越開，再固定在木枷的孔洞中。在新約聖經中，腓立比的獄卒曾把保羅和西拉的雙腳上了木狗（</w:t>
      </w:r>
      <w:r>
        <w:rPr>
          <w:lang w:val="zh_TW" w:bidi="zh_TW"/>
        </w:rPr>
        <w:t>徒16:24</w:t>
      </w:r>
      <w:r>
        <w:rPr>
          <w:lang w:val="zh_TW" w:bidi="zh_TW"/>
        </w:rPr>
        <w:t>）。在這裡譯作「木狗」的希臘文詞語，原有「拘禁」的意思；它也可指囚犯的腳鐐、鎖鏈，或羅馬逃奴所戴的鐵頸圈。</w:t>
      </w:r>
    </w:p>
    <w:p>
      <w:pPr>
        <w:pStyle w:val="Heading4"/>
      </w:pPr>
      <w:r>
        <w:rPr>
          <w:lang w:val="zh_TW" w:bidi="zh_TW"/>
        </w:rPr>
        <w:t>死刑</w:t>
      </w:r>
    </w:p>
    <w:p>
      <w:pPr/>
      <w:r>
        <w:rPr>
          <w:lang w:val="zh_TW" w:bidi="zh_TW"/>
        </w:rPr>
      </w:r>
      <w:r>
        <w:rPr>
          <w:lang w:val="zh_TW" w:bidi="zh_TW"/>
        </w:rPr>
        <w:t>死刑在許多近東諸國都很普遍。人們會使用好幾種不同的處決方式。</w:t>
      </w:r>
    </w:p>
    <w:p>
      <w:pPr>
        <w:pStyle w:val="ListNumber"/>
        <w:numPr>
          <w:ilvl w:val="0"/>
          <w:numId w:val="15"/>
        </w:numPr>
        <w:spacing w:line="240" w:lineRule="auto"/>
        <w:ind w:left="720"/>
      </w:pPr>
      <w:r>
        <w:rPr>
          <w:lang w:val="zh_TW" w:bidi="zh_TW"/>
        </w:rPr>
      </w:r>
      <w:r>
        <w:rPr>
          <w:lang w:val="zh_TW" w:bidi="zh_TW"/>
        </w:rPr>
        <w:t>人們會用刀將得罪君王的人斬首（</w:t>
      </w:r>
      <w:r>
        <w:rPr>
          <w:lang w:val="zh_TW" w:bidi="zh_TW"/>
        </w:rPr>
        <w:t>撒下16:9</w:t>
      </w:r>
      <w:r>
        <w:rPr>
          <w:lang w:val="zh_TW" w:bidi="zh_TW"/>
        </w:rPr>
        <w:t>；</w:t>
      </w:r>
      <w:r>
        <w:rPr>
          <w:lang w:val="zh_TW" w:bidi="zh_TW"/>
        </w:rPr>
        <w:t>王下6:31–32</w:t>
      </w:r>
      <w:r>
        <w:rPr>
          <w:lang w:val="zh_TW" w:bidi="zh_TW"/>
        </w:rPr>
        <w:t>）；根據米示拿（Mishnah；猶太法律的註釋），拜偶像的人和殺人犯也會受到同樣的刑罰。人們大概也會用刀執行私人處決。有時，整座城的居民會因離棄信仰而「死在刀下」（</w:t>
      </w:r>
      <w:r>
        <w:rPr>
          <w:lang w:val="zh_TW" w:bidi="zh_TW"/>
        </w:rPr>
        <w:t>出32:27</w:t>
      </w:r>
      <w:r>
        <w:rPr>
          <w:lang w:val="zh_TW" w:bidi="zh_TW"/>
        </w:rPr>
        <w:t>；</w:t>
      </w:r>
      <w:r>
        <w:rPr>
          <w:lang w:val="zh_TW" w:bidi="zh_TW"/>
        </w:rPr>
        <w:t>申13:15</w:t>
      </w:r>
      <w:r>
        <w:rPr>
          <w:lang w:val="zh_TW" w:bidi="zh_TW"/>
        </w:rPr>
        <w:t>）。</w:t>
      </w:r>
    </w:p>
    <w:p>
      <w:pPr>
        <w:pStyle w:val="ListNumber"/>
        <w:spacing w:line="240" w:lineRule="auto"/>
        <w:ind w:left="720"/>
      </w:pPr>
      <w:r>
        <w:rPr>
          <w:lang w:val="zh_TW" w:bidi="zh_TW"/>
        </w:rPr>
      </w:r>
      <w:r>
        <w:rPr>
          <w:lang w:val="zh_TW" w:bidi="zh_TW"/>
        </w:rPr>
        <w:t>某些性方面的罪要處以火刑（</w:t>
      </w:r>
      <w:r>
        <w:rPr>
          <w:lang w:val="zh_TW" w:bidi="zh_TW"/>
        </w:rPr>
        <w:t>利20:14</w:t>
      </w:r>
      <w:r>
        <w:rPr>
          <w:lang w:val="zh_TW" w:bidi="zh_TW"/>
        </w:rPr>
        <w:t>，</w:t>
      </w:r>
      <w:r>
        <w:rPr>
          <w:lang w:val="zh_TW" w:bidi="zh_TW"/>
        </w:rPr>
        <w:t>21:9</w:t>
      </w:r>
      <w:r>
        <w:rPr>
          <w:lang w:val="zh_TW" w:bidi="zh_TW"/>
        </w:rPr>
        <w:t>）。猶大的兒婦他瑪被指控犯了姦淫罪，因此有人下令把她帶到城外燒死（</w:t>
      </w:r>
      <w:r>
        <w:rPr>
          <w:lang w:val="zh_TW" w:bidi="zh_TW"/>
        </w:rPr>
        <w:t>創38:24</w:t>
      </w:r>
      <w:r>
        <w:rPr>
          <w:lang w:val="zh_TW" w:bidi="zh_TW"/>
        </w:rPr>
        <w:t>）。耶和華也吩咐說，凡踏上西奈山聖地的人，都要用箭射死或用石頭打死（</w:t>
      </w:r>
      <w:r>
        <w:rPr>
          <w:lang w:val="zh_TW" w:bidi="zh_TW"/>
        </w:rPr>
        <w:t>出19:13</w:t>
      </w:r>
      <w:r>
        <w:rPr>
          <w:lang w:val="zh_TW" w:bidi="zh_TW"/>
        </w:rPr>
        <w:t>）。</w:t>
      </w:r>
    </w:p>
    <w:p>
      <w:pPr>
        <w:pStyle w:val="ListNumber"/>
        <w:spacing w:line="240" w:lineRule="auto"/>
        <w:ind w:left="720"/>
      </w:pPr>
      <w:r>
        <w:rPr>
          <w:lang w:val="zh_TW" w:bidi="zh_TW"/>
        </w:rPr>
      </w:r>
      <w:r>
        <w:rPr>
          <w:lang w:val="zh_TW" w:bidi="zh_TW"/>
        </w:rPr>
        <w:t>把人掛起來可能是聖經時代的一種處決方式。不過，許多學者認為，譯為「掛起來」或「掛在木頭上」的詞語，其實是指刺刑（</w:t>
      </w:r>
      <w:r>
        <w:rPr>
          <w:lang w:val="zh_TW" w:bidi="zh_TW"/>
        </w:rPr>
        <w:t>民25:4</w:t>
      </w:r>
      <w:r>
        <w:rPr>
          <w:lang w:val="zh_TW" w:bidi="zh_TW"/>
        </w:rPr>
        <w:t>；</w:t>
      </w:r>
      <w:r>
        <w:rPr>
          <w:lang w:val="zh_TW" w:bidi="zh_TW"/>
        </w:rPr>
        <w:t>申21:22–23</w:t>
      </w:r>
      <w:r>
        <w:rPr>
          <w:lang w:val="zh_TW" w:bidi="zh_TW"/>
        </w:rPr>
        <w:t>；</w:t>
      </w:r>
      <w:r>
        <w:rPr>
          <w:lang w:val="zh_TW" w:bidi="zh_TW"/>
        </w:rPr>
        <w:t>書8:29</w:t>
      </w:r>
      <w:r>
        <w:rPr>
          <w:lang w:val="zh_TW" w:bidi="zh_TW"/>
        </w:rPr>
        <w:t>；</w:t>
      </w:r>
      <w:r>
        <w:rPr>
          <w:lang w:val="zh_TW" w:bidi="zh_TW"/>
        </w:rPr>
        <w:t>撒下21:6</w:t>
      </w:r>
      <w:r>
        <w:rPr>
          <w:lang w:val="zh_TW" w:bidi="zh_TW"/>
        </w:rPr>
        <w:t>、</w:t>
      </w:r>
      <w:r>
        <w:rPr>
          <w:lang w:val="zh_TW" w:bidi="zh_TW"/>
        </w:rPr>
        <w:t>9</w:t>
      </w:r>
      <w:r>
        <w:rPr>
          <w:lang w:val="zh_TW" w:bidi="zh_TW"/>
        </w:rPr>
        <w:t>；</w:t>
      </w:r>
      <w:r>
        <w:rPr>
          <w:lang w:val="zh_TW" w:bidi="zh_TW"/>
        </w:rPr>
        <w:t>斯9:14</w:t>
      </w:r>
      <w:r>
        <w:rPr>
          <w:lang w:val="zh_TW" w:bidi="zh_TW"/>
        </w:rPr>
        <w:t>）。人們會把一根尖銳的木樁立在地上，再把受刑人的身體強行刺入木樁；木樁的尖端很可能從受刑人的胸部或口中穿出。亞述人經常使用這種處決方式，通常是用來處置犯下最嚴重罪行的人，以及戰俘或逃兵。據說波斯王大流士進軍巴比倫時，曾把3,000人施以刺刑。大流士也規定，凡更改他重建聖殿諭令的人，都要受刺刑（</w:t>
      </w:r>
      <w:r>
        <w:rPr>
          <w:lang w:val="zh_TW" w:bidi="zh_TW"/>
        </w:rPr>
        <w:t>拉6:11–12</w:t>
      </w:r>
      <w:r>
        <w:rPr>
          <w:lang w:val="zh_TW" w:bidi="zh_TW"/>
        </w:rPr>
        <w:t>）。至於哈曼究竟是被吊死還是受刺刑，至今仍無法確定（見</w:t>
      </w:r>
      <w:r>
        <w:rPr>
          <w:lang w:val="zh_TW" w:bidi="zh_TW"/>
        </w:rPr>
        <w:t>斯7:9–10</w:t>
      </w:r>
      <w:r>
        <w:rPr>
          <w:lang w:val="zh_TW" w:bidi="zh_TW"/>
        </w:rPr>
        <w:t>）。</w:t>
        <w:br/>
      </w:r>
      <w:r>
        <w:rPr>
          <w:lang w:val="zh_TW" w:bidi="zh_TW"/>
        </w:rPr>
        <w:t>通常，「掛起來」是展示屍體的一種方式，這樣做是用來警戒當地居民（</w:t>
      </w:r>
      <w:r>
        <w:rPr>
          <w:lang w:val="zh_TW" w:bidi="zh_TW"/>
        </w:rPr>
        <w:t>創40:19</w:t>
      </w:r>
      <w:r>
        <w:rPr>
          <w:lang w:val="zh_TW" w:bidi="zh_TW"/>
        </w:rPr>
        <w:t>；</w:t>
      </w:r>
      <w:r>
        <w:rPr>
          <w:lang w:val="zh_TW" w:bidi="zh_TW"/>
        </w:rPr>
        <w:t>書8:29</w:t>
      </w:r>
      <w:r>
        <w:rPr>
          <w:lang w:val="zh_TW" w:bidi="zh_TW"/>
        </w:rPr>
        <w:t>，</w:t>
      </w:r>
      <w:r>
        <w:rPr>
          <w:lang w:val="zh_TW" w:bidi="zh_TW"/>
        </w:rPr>
        <w:t>10:26</w:t>
      </w:r>
      <w:r>
        <w:rPr>
          <w:lang w:val="zh_TW" w:bidi="zh_TW"/>
        </w:rPr>
        <w:t>；</w:t>
      </w:r>
      <w:r>
        <w:rPr>
          <w:lang w:val="zh_TW" w:bidi="zh_TW"/>
        </w:rPr>
        <w:t>撒下4:12</w:t>
      </w:r>
      <w:r>
        <w:rPr>
          <w:lang w:val="zh_TW" w:bidi="zh_TW"/>
        </w:rPr>
        <w:t>）。人們通常只會將屍體展示一天，並在日落前把屍體埋葬。人們認為掛在木頭上的屍體會玷污神所賜的土地（</w:t>
      </w:r>
      <w:r>
        <w:rPr>
          <w:lang w:val="zh_TW" w:bidi="zh_TW"/>
        </w:rPr>
        <w:t>申21:22–23</w:t>
      </w:r>
      <w:r>
        <w:rPr>
          <w:lang w:val="zh_TW" w:bidi="zh_TW"/>
        </w:rPr>
        <w:t>）。根據米示拿的記載，人們會把死者的雙手綁在一起，再把屍體掛在木架的橫臂上。</w:t>
      </w:r>
    </w:p>
    <w:p>
      <w:pPr>
        <w:pStyle w:val="ListNumber"/>
        <w:spacing w:line="240" w:lineRule="auto"/>
        <w:ind w:left="720"/>
      </w:pPr>
      <w:r>
        <w:rPr>
          <w:lang w:val="zh_TW" w:bidi="zh_TW"/>
        </w:rPr>
      </w:r>
      <w:r>
        <w:rPr>
          <w:lang w:val="zh_TW" w:bidi="zh_TW"/>
        </w:rPr>
        <w:t>敘利亞王安提阿古四世·伊皮法尼（Antiochus IV Epiphanes）在公元前167至166年間曾使用釘十字架作為刑罰。根據公元一世紀猶太歷史學家約瑟夫（Josephus）的記載，那些拒絕放棄傳統信仰的猶太人就是這樣被處死的。在馬加比（Maccabean）時期（公元前167–40年），亞歷山大·詹納烏斯（Alexander Janneus ）為了重新鞏固自己的權力，曾把800名反叛的法利賽人釘在十字架上。釘十字架是一種廣泛使用的處決方式。羅馬帝國大部分地區都使用這種刑罰，包括印度、北非和日耳曼地區。在公元前4年至公元70年間，有些時候一次被釘十字架的人數多達數千人。</w:t>
        <w:br/>
      </w:r>
      <w:r>
        <w:rPr>
          <w:lang w:val="zh_TW" w:bidi="zh_TW"/>
        </w:rPr>
        <w:t>看起來人們使用過三種十字架：橫木位於直木頂端下方的十字架（拉丁十字架）、T形十字架（聖安東尼的十字架〔St Anthony’s cross〕）、X形十字架（聖安得烈十字架〔St Andrew’s cross〕）。馬太福音記載，有一塊寫著「這是猶太人的王耶穌」的牌子，在耶穌釘十架時被安放在祂頭的上方（</w:t>
      </w:r>
      <w:r>
        <w:rPr>
          <w:lang w:val="zh_TW" w:bidi="zh_TW"/>
        </w:rPr>
        <w:t>太27:37</w:t>
      </w:r>
      <w:r>
        <w:rPr>
          <w:lang w:val="zh_TW" w:bidi="zh_TW"/>
        </w:rPr>
        <w:t>）。這表示耶穌受釘時所用的十字架是拉丁十字架，這也正是藝術家歷來描繪的樣式。行刑時，人們很可能先把十字架平放在地上，然後把受刑的人固定在上面。之後，人們把十字架豎立起來，放進預先挖好的坑中。受刑人的雙手可能被釘在十字架上，也可能被綁在十字架上；至於雙腳究竟用一根釘子還是兩根釘子釘住，至今仍無法確定。受刑人的身體重量由腳下的一塊木頭支撐，而兩腿之間可能另有一塊像尖樁一樣的木頭提供支撐。</w:t>
      </w:r>
    </w:p>
    <w:p>
      <w:pPr>
        <w:pStyle w:val="ListNumber"/>
        <w:spacing w:line="240" w:lineRule="auto"/>
        <w:ind w:left="720"/>
      </w:pPr>
      <w:r>
        <w:rPr>
          <w:lang w:val="zh_TW" w:bidi="zh_TW"/>
        </w:rPr>
      </w:r>
      <w:r>
        <w:rPr>
          <w:lang w:val="zh_TW" w:bidi="zh_TW"/>
        </w:rPr>
        <w:t>石刑是最常見的希伯來死刑。最初的石頭由控方證人投擲，然後圍觀的人也投擲。石刑適用於某些宗教方面的罪（</w:t>
      </w:r>
      <w:r>
        <w:rPr>
          <w:lang w:val="zh_TW" w:bidi="zh_TW"/>
        </w:rPr>
        <w:t>利24:16</w:t>
      </w:r>
      <w:r>
        <w:rPr>
          <w:lang w:val="zh_TW" w:bidi="zh_TW"/>
        </w:rPr>
        <w:t>；</w:t>
      </w:r>
      <w:r>
        <w:rPr>
          <w:lang w:val="zh_TW" w:bidi="zh_TW"/>
        </w:rPr>
        <w:t>民15:32–36</w:t>
      </w:r>
      <w:r>
        <w:rPr>
          <w:lang w:val="zh_TW" w:bidi="zh_TW"/>
        </w:rPr>
        <w:t>；</w:t>
      </w:r>
      <w:r>
        <w:rPr>
          <w:lang w:val="zh_TW" w:bidi="zh_TW"/>
        </w:rPr>
        <w:t>申13:1–10</w:t>
      </w:r>
      <w:r>
        <w:rPr>
          <w:lang w:val="zh_TW" w:bidi="zh_TW"/>
        </w:rPr>
        <w:t>，</w:t>
      </w:r>
      <w:r>
        <w:rPr>
          <w:lang w:val="zh_TW" w:bidi="zh_TW"/>
        </w:rPr>
        <w:t>17:2–5</w:t>
      </w:r>
      <w:r>
        <w:rPr>
          <w:lang w:val="zh_TW" w:bidi="zh_TW"/>
        </w:rPr>
        <w:t>）、姦淫（</w:t>
      </w:r>
      <w:r>
        <w:rPr>
          <w:lang w:val="zh_TW" w:bidi="zh_TW"/>
        </w:rPr>
        <w:t>申22:23–24</w:t>
      </w:r>
      <w:r>
        <w:rPr>
          <w:lang w:val="zh_TW" w:bidi="zh_TW"/>
        </w:rPr>
        <w:t>）、獻兒女為祭（</w:t>
      </w:r>
      <w:r>
        <w:rPr>
          <w:lang w:val="zh_TW" w:bidi="zh_TW"/>
        </w:rPr>
        <w:t>利20:2</w:t>
      </w:r>
      <w:r>
        <w:rPr>
          <w:lang w:val="zh_TW" w:bidi="zh_TW"/>
        </w:rPr>
        <w:t>）、交鬼行巫術（</w:t>
      </w:r>
      <w:r>
        <w:rPr>
          <w:lang w:val="zh_TW" w:bidi="zh_TW"/>
        </w:rPr>
        <w:t>利20:27</w:t>
      </w:r>
      <w:r>
        <w:rPr>
          <w:lang w:val="zh_TW" w:bidi="zh_TW"/>
        </w:rPr>
        <w:t>）和悖逆（</w:t>
      </w:r>
      <w:r>
        <w:rPr>
          <w:lang w:val="zh_TW" w:bidi="zh_TW"/>
        </w:rPr>
        <w:t>申21:18–21</w:t>
      </w:r>
      <w:r>
        <w:rPr>
          <w:lang w:val="zh_TW" w:bidi="zh_TW"/>
        </w:rPr>
        <w:t>）。使徒保羅歸信之前，曾親眼看見人們用石頭打死司提反，他當時也贊同這樣做（</w:t>
      </w:r>
      <w:r>
        <w:rPr>
          <w:lang w:val="zh_TW" w:bidi="zh_TW"/>
        </w:rPr>
        <w:t>徒7:58–59</w:t>
      </w:r>
      <w:r>
        <w:rPr>
          <w:lang w:val="zh_TW" w:bidi="zh_TW"/>
        </w:rPr>
        <w:t>）。後來，保羅自己在路司得也曾遭人用石頭打，卻倖免於死（</w:t>
      </w:r>
      <w:r>
        <w:rPr>
          <w:lang w:val="zh_TW" w:bidi="zh_TW"/>
        </w:rPr>
        <w:t>14:19</w:t>
      </w:r>
      <w:r>
        <w:rPr>
          <w:lang w:val="zh_TW" w:bidi="zh_TW"/>
        </w:rPr>
        <w:t>）。到了羅馬時代，人們有時會把受刑人綁在木架上，然後用石頭打死他。</w:t>
      </w:r>
    </w:p>
    <w:p>
      <w:pPr>
        <w:pStyle w:val="Heading3"/>
      </w:pPr>
      <w:r>
        <w:rPr>
          <w:lang w:val="zh_TW" w:bidi="zh_TW"/>
        </w:rPr>
        <w:t>結論</w:t>
      </w:r>
    </w:p>
    <w:p>
      <w:pPr/>
      <w:r>
        <w:rPr>
          <w:lang w:val="zh_TW" w:bidi="zh_TW"/>
        </w:rPr>
      </w:r>
      <w:r>
        <w:rPr>
          <w:lang w:val="zh_TW" w:bidi="zh_TW"/>
        </w:rPr>
        <w:t>希伯來律法是妥拉（「教導」）的一部分。神把這些律法賜給祂立約的百姓，以使他們成為聖潔。當時，以色列人是一群剛脫離奴役的半遊牧民族。雖然希伯來律法與漢謨拉比法典及其它近東定居民族的法律有一些相似之處，但兩者也存在許多差異。即使在較不發達的文化環境中，希伯來律法往往展現出更廣闊的視野；它的目的似乎不只是維持社會秩序，更是要教導人過敬虔的生活。尤其是十誡簡明直接，直到今天仍然影響著法理學，甚至在現代世俗社會中也是如此。</w:t>
      </w:r>
    </w:p>
    <w:p>
      <w:pPr/>
      <w:r>
        <w:rPr>
          <w:lang w:val="zh_TW" w:bidi="zh_TW"/>
        </w:rPr>
      </w:r>
      <w:r>
        <w:rPr>
          <w:lang w:val="zh_TW" w:bidi="zh_TW"/>
        </w:rPr>
        <w:t>聖經最主要的信息是神愛祂立約百姓；然而，聖經從未忽略墮落世界中的殘酷現實。人會犯罪，也會犯下各種罪；人因自己的罪與神隔絕，也因所犯的罪受到懲罰。十字架是基督教信仰的象徵，它不斷提醒基督徒：神的愛並不是脫離現實的空談。他們認為，耶穌基督被釘十字架，正應驗了舊約聖經的預言：耶和華使我們眾人的罪孽都歸在他身上（</w:t>
      </w:r>
      <w:r>
        <w:rPr>
          <w:lang w:val="zh_TW" w:bidi="zh_TW"/>
        </w:rPr>
        <w:t>賽53:5–6</w:t>
      </w:r>
      <w:r>
        <w:rPr>
          <w:lang w:val="zh_TW" w:bidi="zh_TW"/>
        </w:rPr>
        <w:t>）。新約聖經宣告，基督照著聖經所說的，為我們的罪死了（</w:t>
      </w:r>
      <w:r>
        <w:rPr>
          <w:lang w:val="zh_TW" w:bidi="zh_TW"/>
        </w:rPr>
        <w:t>林前15:3</w:t>
      </w:r>
      <w:r>
        <w:rPr>
          <w:lang w:val="zh_TW" w:bidi="zh_TW"/>
        </w:rPr>
        <w:t>）。</w:t>
      </w:r>
    </w:p>
    <w:p>
      <w:pPr/>
      <w:r>
        <w:rPr>
          <w:lang w:val="zh_TW" w:bidi="zh_TW"/>
        </w:rPr>
      </w:r>
      <w:r>
        <w:rPr>
          <w:i/>
          <w:lang w:val="zh_TW" w:bidi="zh_TW"/>
        </w:rPr>
        <w:t>另見</w:t>
      </w:r>
      <w:r>
        <w:rPr>
          <w:lang w:val="zh_TW" w:bidi="zh_TW"/>
        </w:rPr>
        <w:t xml:space="preserve"> </w:t>
      </w:r>
      <w:r>
        <w:rPr>
          <w:lang w:val="zh_TW" w:bidi="zh_TW"/>
        </w:rPr>
        <w:t>民事法律和司法</w:t>
      </w:r>
      <w:r>
        <w:rPr>
          <w:lang w:val="zh_TW" w:bidi="zh_TW"/>
        </w:rPr>
        <w:t>；</w:t>
      </w:r>
      <w:r>
        <w:rPr>
          <w:lang w:val="zh_TW" w:bidi="zh_TW"/>
        </w:rPr>
        <w:t>法院和審判</w:t>
      </w:r>
      <w:r>
        <w:rPr>
          <w:lang w:val="zh_TW" w:bidi="zh_TW"/>
        </w:rPr>
        <w:t>；</w:t>
      </w:r>
      <w:r>
        <w:rPr>
          <w:lang w:val="zh_TW" w:bidi="zh_TW"/>
        </w:rPr>
        <w:t>漢謨拉比法典</w:t>
      </w:r>
      <w:r>
        <w:rPr>
          <w:lang w:val="zh_TW" w:bidi="zh_TW"/>
        </w:rPr>
        <w:t>；</w:t>
      </w:r>
      <w:r>
        <w:rPr>
          <w:lang w:val="zh_TW" w:bidi="zh_TW"/>
        </w:rPr>
        <w:t>聖經中的律法概念</w:t>
      </w:r>
      <w:r>
        <w:rPr>
          <w:lang w:val="zh_TW" w:bidi="zh_TW"/>
        </w:rPr>
        <w:t>。</w:t>
      </w:r>
      <w:r>
        <w:rPr>
          <w:lang w:val="zh_TW" w:bidi="zh_TW"/>
        </w:rPr>
      </w:r>
      <w:r>
        <w:rPr>
          <w:lang w:val="zh_TW" w:bidi="zh_TW"/>
        </w:rPr>
      </w:r>
    </w:p>
    <w:p>
      <w:pPr/>
      <w:r>
        <w:rPr>
          <w:lang w:val="zh_TW" w:bidi="zh_TW"/>
        </w:rPr>
      </w:r>
    </w:p>
    <w:p>
      <w:pPr>
        <w:pStyle w:val="Heading2"/>
      </w:pPr>
      <w:r>
        <w:rPr>
          <w:lang w:val="zh_TW" w:bidi="zh_TW"/>
        </w:rPr>
        <w:t>性，性慾</w:t>
      </w:r>
      <w:r>
        <w:rPr>
          <w:lang w:val="zh_TW" w:bidi="zh_TW"/>
        </w:rPr>
      </w:r>
    </w:p>
    <w:p>
      <w:pPr>
        <w:pStyle w:val="Heading3"/>
      </w:pPr>
      <w:r>
        <w:rPr>
          <w:lang w:val="zh_TW" w:bidi="zh_TW"/>
        </w:rPr>
        <w:t>聖經對性與性慾的正面觀點</w:t>
      </w:r>
    </w:p>
    <w:p>
      <w:pPr/>
      <w:r>
        <w:rPr>
          <w:lang w:val="zh_TW" w:bidi="zh_TW"/>
        </w:rPr>
      </w:r>
      <w:r>
        <w:rPr>
          <w:lang w:val="zh_TW" w:bidi="zh_TW"/>
        </w:rPr>
        <w:t>與某些宗教和哲學不同，聖經對人類的性有正面看法。根據舊約，神創造人是具有性別的存在。成為男性或女性，是</w:t>
      </w:r>
      <w:r>
        <w:rPr>
          <w:lang w:val="zh_TW" w:bidi="zh_TW"/>
        </w:rPr>
        <w:t>神就照着自己的形像造人</w:t>
      </w:r>
      <w:r>
        <w:rPr>
          <w:lang w:val="zh_TW" w:bidi="zh_TW"/>
        </w:rPr>
        <w:t>（</w:t>
      </w:r>
      <w:r>
        <w:rPr>
          <w:lang w:val="zh_TW" w:bidi="zh_TW"/>
        </w:rPr>
        <w:t>創1:26</w:t>
      </w:r>
      <w:r>
        <w:rPr>
          <w:lang w:val="zh_TW" w:bidi="zh_TW"/>
        </w:rPr>
        <w:t>–</w:t>
      </w:r>
      <w:r>
        <w:rPr>
          <w:lang w:val="zh_TW" w:bidi="zh_TW"/>
        </w:rPr>
        <w:t>28</w:t>
      </w:r>
      <w:r>
        <w:rPr>
          <w:lang w:val="zh_TW" w:bidi="zh_TW"/>
        </w:rPr>
        <w:t>）。因此，性不只是人的行為，而是其身分的重要部份。</w:t>
      </w:r>
    </w:p>
    <w:p>
      <w:pPr/>
      <w:r>
        <w:rPr>
          <w:lang w:val="zh_TW" w:bidi="zh_TW"/>
        </w:rPr>
      </w:r>
      <w:r>
        <w:rPr>
          <w:lang w:val="zh_TW" w:bidi="zh_TW"/>
        </w:rPr>
        <w:t>舊約表明男女身體上的差異並不可恥（</w:t>
      </w:r>
      <w:r>
        <w:rPr>
          <w:lang w:val="zh_TW" w:bidi="zh_TW"/>
        </w:rPr>
        <w:t>創2:25</w:t>
      </w:r>
      <w:r>
        <w:rPr>
          <w:lang w:val="zh_TW" w:bidi="zh_TW"/>
        </w:rPr>
        <w:t>）。性行為本身也不羞恥（</w:t>
      </w:r>
      <w:r>
        <w:rPr>
          <w:lang w:val="zh_TW" w:bidi="zh_TW"/>
        </w:rPr>
        <w:t>箴5:18</w:t>
      </w:r>
      <w:r>
        <w:rPr>
          <w:lang w:val="zh_TW" w:bidi="zh_TW"/>
        </w:rPr>
        <w:t>–</w:t>
      </w:r>
      <w:r>
        <w:rPr>
          <w:lang w:val="zh_TW" w:bidi="zh_TW"/>
        </w:rPr>
        <w:t>19</w:t>
      </w:r>
      <w:r>
        <w:rPr>
          <w:lang w:val="zh_TW" w:bidi="zh_TW"/>
        </w:rPr>
        <w:t>；</w:t>
      </w:r>
      <w:r>
        <w:rPr>
          <w:lang w:val="zh_TW" w:bidi="zh_TW"/>
        </w:rPr>
        <w:t>傳9:9</w:t>
      </w:r>
      <w:r>
        <w:rPr>
          <w:lang w:val="zh_TW" w:bidi="zh_TW"/>
        </w:rPr>
        <w:t>）。特別是雅歌，這首美麗的愛情詩歌讚美了肉體的激情，不應只從屬靈的角度解釋其內容。</w:t>
      </w:r>
    </w:p>
    <w:p>
      <w:pPr/>
      <w:r>
        <w:rPr>
          <w:lang w:val="zh_TW" w:bidi="zh_TW"/>
        </w:rPr>
      </w:r>
      <w:r>
        <w:rPr>
          <w:lang w:val="zh_TW" w:bidi="zh_TW"/>
        </w:rPr>
        <w:t>保羅在哥林多前書和提摩太前書中，同樣表達了正面的態度。哥林多和以弗所的社會充滿淫亂，因此一些基督徒選擇完全禁欲，甚至禁止婚姻（</w:t>
      </w:r>
      <w:r>
        <w:rPr>
          <w:lang w:val="zh_TW" w:bidi="zh_TW"/>
        </w:rPr>
        <w:t>提前4:3</w:t>
      </w:r>
      <w:r>
        <w:rPr>
          <w:lang w:val="zh_TW" w:bidi="zh_TW"/>
        </w:rPr>
        <w:t>）。已婚夫婦停止了性生活，他們認為這樣能使自己更屬靈（參</w:t>
      </w:r>
      <w:r>
        <w:rPr>
          <w:lang w:val="zh_TW" w:bidi="zh_TW"/>
        </w:rPr>
        <w:t>林前7:5</w:t>
      </w:r>
      <w:r>
        <w:rPr>
          <w:lang w:val="zh_TW" w:bidi="zh_TW"/>
        </w:rPr>
        <w:t>）。</w:t>
      </w:r>
    </w:p>
    <w:p>
      <w:pPr/>
      <w:r>
        <w:rPr>
          <w:lang w:val="zh_TW" w:bidi="zh_TW"/>
        </w:rPr>
      </w:r>
      <w:r>
        <w:rPr>
          <w:lang w:val="zh_TW" w:bidi="zh_TW"/>
        </w:rPr>
        <w:t>然而，保羅拒絕這種看法。他引用創世記，提醒信徒要為神的恩賜感恩（</w:t>
      </w:r>
      <w:r>
        <w:rPr>
          <w:lang w:val="zh_TW" w:bidi="zh_TW"/>
        </w:rPr>
        <w:t>提前4:3–5</w:t>
      </w:r>
      <w:r>
        <w:rPr>
          <w:lang w:val="zh_TW" w:bidi="zh_TW"/>
        </w:rPr>
        <w:t>）。他也教導夫妻應當滿足彼此的性需要（</w:t>
      </w:r>
      <w:r>
        <w:rPr>
          <w:lang w:val="zh_TW" w:bidi="zh_TW"/>
        </w:rPr>
        <w:t>林前7:3–4</w:t>
      </w:r>
      <w:r>
        <w:rPr>
          <w:lang w:val="zh_TW" w:bidi="zh_TW"/>
        </w:rPr>
        <w:t>）。</w:t>
      </w:r>
    </w:p>
    <w:p>
      <w:pPr/>
      <w:r>
        <w:rPr>
          <w:lang w:val="zh_TW" w:bidi="zh_TW"/>
        </w:rPr>
      </w:r>
      <w:r>
        <w:rPr>
          <w:lang w:val="zh_TW" w:bidi="zh_TW"/>
        </w:rPr>
        <w:t>神設立性是為了繁衍後代（</w:t>
      </w:r>
      <w:r>
        <w:rPr>
          <w:lang w:val="zh_TW" w:bidi="zh_TW"/>
        </w:rPr>
        <w:t>創1:28</w:t>
      </w:r>
      <w:r>
        <w:rPr>
          <w:lang w:val="zh_TW" w:bidi="zh_TW"/>
        </w:rPr>
        <w:t>），但性行為也能加深夫妻關係。</w:t>
      </w:r>
      <w:r>
        <w:rPr>
          <w:lang w:val="zh_TW" w:bidi="zh_TW"/>
        </w:rPr>
        <w:t>創世記第2章</w:t>
      </w:r>
      <w:r>
        <w:rPr>
          <w:lang w:val="zh_TW" w:bidi="zh_TW"/>
        </w:rPr>
        <w:t>描述神創造女人為男人的伴侶（</w:t>
      </w:r>
      <w:r>
        <w:rPr>
          <w:lang w:val="zh_TW" w:bidi="zh_TW"/>
        </w:rPr>
        <w:t>2:18</w:t>
      </w:r>
      <w:r>
        <w:rPr>
          <w:lang w:val="zh_TW" w:bidi="zh_TW"/>
        </w:rPr>
        <w:t>–</w:t>
      </w:r>
      <w:r>
        <w:rPr>
          <w:lang w:val="zh_TW" w:bidi="zh_TW"/>
        </w:rPr>
        <w:t>24</w:t>
      </w:r>
      <w:r>
        <w:rPr>
          <w:lang w:val="zh_TW" w:bidi="zh_TW"/>
        </w:rPr>
        <w:t>），人類的性不僅是肉體上的交合，成為男性或女性也是神幫助人類建立各種關係的方式，甚至包括那些通常不被認為與性有關的關係。</w:t>
      </w:r>
    </w:p>
    <w:p>
      <w:pPr>
        <w:pStyle w:val="Heading3"/>
      </w:pPr>
      <w:r>
        <w:rPr>
          <w:lang w:val="zh_TW" w:bidi="zh_TW"/>
        </w:rPr>
        <w:t>罪對人類性行為的影響</w:t>
      </w:r>
    </w:p>
    <w:p>
      <w:pPr/>
      <w:r>
        <w:rPr>
          <w:lang w:val="zh_TW" w:bidi="zh_TW"/>
        </w:rPr>
      </w:r>
      <w:r>
        <w:rPr>
          <w:lang w:val="zh_TW" w:bidi="zh_TW"/>
        </w:rPr>
        <w:t>聖經坦白承認人性中負面的部份。在描述「性」在上帝的完美計劃中的美好之後，創世記解釋「性」如何像其他一切一樣，被罪所玷污：</w:t>
      </w:r>
    </w:p>
    <w:p>
      <w:pPr>
        <w:pStyle w:val="ListBullet"/>
        <w:spacing w:line="240" w:lineRule="auto"/>
        <w:ind w:left="720"/>
      </w:pPr>
      <w:r>
        <w:rPr>
          <w:lang w:val="zh_TW" w:bidi="zh_TW"/>
        </w:rPr>
      </w:r>
      <w:r>
        <w:rPr>
          <w:lang w:val="zh_TW" w:bidi="zh_TW"/>
        </w:rPr>
        <w:t>裸體變得羞恥和令人懼怕</w:t>
      </w:r>
    </w:p>
    <w:p>
      <w:pPr>
        <w:pStyle w:val="ListBullet"/>
        <w:spacing w:line="240" w:lineRule="auto"/>
        <w:ind w:left="720"/>
      </w:pPr>
      <w:r>
        <w:rPr>
          <w:lang w:val="zh_TW" w:bidi="zh_TW"/>
        </w:rPr>
      </w:r>
      <w:r>
        <w:rPr>
          <w:lang w:val="zh_TW" w:bidi="zh_TW"/>
        </w:rPr>
        <w:t>男女開始把彼此當作性的工具，而不是完整的人（</w:t>
      </w:r>
      <w:r>
        <w:rPr>
          <w:lang w:val="zh_TW" w:bidi="zh_TW"/>
        </w:rPr>
        <w:t>創3:7</w:t>
      </w:r>
      <w:r>
        <w:rPr>
          <w:lang w:val="zh_TW" w:bidi="zh_TW"/>
        </w:rPr>
        <w:t>–</w:t>
      </w:r>
      <w:r>
        <w:rPr>
          <w:lang w:val="zh_TW" w:bidi="zh_TW"/>
        </w:rPr>
        <w:t>10</w:t>
      </w:r>
      <w:r>
        <w:rPr>
          <w:lang w:val="zh_TW" w:bidi="zh_TW"/>
        </w:rPr>
        <w:t>）</w:t>
      </w:r>
    </w:p>
    <w:p>
      <w:pPr>
        <w:pStyle w:val="ListBullet"/>
        <w:spacing w:line="240" w:lineRule="auto"/>
        <w:ind w:left="720"/>
      </w:pPr>
      <w:r>
        <w:rPr>
          <w:lang w:val="zh_TW" w:bidi="zh_TW"/>
        </w:rPr>
      </w:r>
      <w:r>
        <w:rPr>
          <w:lang w:val="zh_TW" w:bidi="zh_TW"/>
        </w:rPr>
        <w:t>信任與溫柔被背叛與苛刻所取代</w:t>
      </w:r>
    </w:p>
    <w:p>
      <w:pPr/>
      <w:r>
        <w:rPr>
          <w:lang w:val="zh_TW" w:bidi="zh_TW"/>
        </w:rPr>
      </w:r>
      <w:r>
        <w:rPr>
          <w:lang w:val="zh_TW" w:bidi="zh_TW"/>
        </w:rPr>
        <w:t>這就是歧視與虐待之根源，是今日女性主義所針對的現象。生育也因罪而受損，由此變得痛苦與艱難。</w:t>
      </w:r>
    </w:p>
    <w:p>
      <w:pPr/>
      <w:r>
        <w:rPr>
          <w:lang w:val="zh_TW" w:bidi="zh_TW"/>
        </w:rPr>
      </w:r>
      <w:r>
        <w:rPr>
          <w:lang w:val="zh_TW" w:bidi="zh_TW"/>
        </w:rPr>
        <w:t>這就是聖經禁止婚外性行為的背景。它禁止姦淫（</w:t>
      </w:r>
      <w:r>
        <w:rPr>
          <w:lang w:val="zh_TW" w:bidi="zh_TW"/>
        </w:rPr>
        <w:t>出20:14</w:t>
      </w:r>
      <w:r>
        <w:rPr>
          <w:lang w:val="zh_TW" w:bidi="zh_TW"/>
        </w:rPr>
        <w:t>），並且禁止一切婚姻之外的性行為（</w:t>
      </w:r>
      <w:r>
        <w:rPr>
          <w:lang w:val="zh_TW" w:bidi="zh_TW"/>
        </w:rPr>
        <w:t>林前6:18</w:t>
      </w:r>
      <w:r>
        <w:rPr>
          <w:lang w:val="zh_TW" w:bidi="zh_TW"/>
        </w:rPr>
        <w:t>；</w:t>
      </w:r>
      <w:r>
        <w:rPr>
          <w:lang w:val="zh_TW" w:bidi="zh_TW"/>
        </w:rPr>
        <w:t>帖前4:3</w:t>
      </w:r>
      <w:r>
        <w:rPr>
          <w:lang w:val="zh_TW" w:bidi="zh_TW"/>
        </w:rPr>
        <w:t>）。聖經並不常解釋為何某些行為被禁止。然而，當它提供禁止婚外關係的理由時，這些理由往往非常重要。其重點並非疾病、意外懷孕之類的後果，也不是行為背後的動機。</w:t>
      </w:r>
    </w:p>
    <w:p>
      <w:pPr/>
      <w:r>
        <w:rPr>
          <w:lang w:val="zh_TW" w:bidi="zh_TW"/>
        </w:rPr>
      </w:r>
      <w:r>
        <w:rPr>
          <w:lang w:val="zh_TW" w:bidi="zh_TW"/>
        </w:rPr>
        <w:t>所有婚姻以外的性行為都是錯誤的，因為身體並不是為淫亂而造，犯下與性罪的人是在傷害自己的身體（</w:t>
      </w:r>
      <w:r>
        <w:rPr>
          <w:lang w:val="zh_TW" w:bidi="zh_TW"/>
        </w:rPr>
        <w:t>林前6:13、18</w:t>
      </w:r>
      <w:r>
        <w:rPr>
          <w:lang w:val="zh_TW" w:bidi="zh_TW"/>
        </w:rPr>
        <w:t>）。性交是神所設計的特殊肢體交流，用來彰顯並確認男女之間獨特且終身的關係，聖經稱之為「婚姻」。</w:t>
      </w:r>
    </w:p>
    <w:p>
      <w:pPr/>
      <w:r>
        <w:rPr>
          <w:lang w:val="zh_TW" w:bidi="zh_TW"/>
        </w:rPr>
      </w:r>
      <w:r>
        <w:rPr>
          <w:lang w:val="zh_TW" w:bidi="zh_TW"/>
        </w:rPr>
        <w:t>聖經禁止同性戀（</w:t>
      </w:r>
      <w:r>
        <w:rPr>
          <w:lang w:val="zh_TW" w:bidi="zh_TW"/>
        </w:rPr>
        <w:t>利18:22</w:t>
      </w:r>
      <w:r>
        <w:rPr>
          <w:lang w:val="zh_TW" w:bidi="zh_TW"/>
        </w:rPr>
        <w:t>；</w:t>
      </w:r>
      <w:r>
        <w:rPr>
          <w:lang w:val="zh_TW" w:bidi="zh_TW"/>
        </w:rPr>
        <w:t>羅1:26</w:t>
      </w:r>
      <w:r>
        <w:rPr>
          <w:lang w:val="zh_TW" w:bidi="zh_TW"/>
        </w:rPr>
        <w:t>–</w:t>
      </w:r>
      <w:r>
        <w:rPr>
          <w:lang w:val="zh_TW" w:bidi="zh_TW"/>
        </w:rPr>
        <w:t>27</w:t>
      </w:r>
      <w:r>
        <w:rPr>
          <w:lang w:val="zh_TW" w:bidi="zh_TW"/>
        </w:rPr>
        <w:t>；</w:t>
      </w:r>
      <w:r>
        <w:rPr>
          <w:lang w:val="zh_TW" w:bidi="zh_TW"/>
        </w:rPr>
        <w:t>林前6:9</w:t>
      </w:r>
      <w:r>
        <w:rPr>
          <w:lang w:val="zh_TW" w:bidi="zh_TW"/>
        </w:rPr>
        <w:t>–</w:t>
      </w:r>
      <w:r>
        <w:rPr>
          <w:lang w:val="zh_TW" w:bidi="zh_TW"/>
        </w:rPr>
        <w:t>10</w:t>
      </w:r>
      <w:r>
        <w:rPr>
          <w:lang w:val="zh_TW" w:bidi="zh_TW"/>
        </w:rPr>
        <w:t>；</w:t>
      </w:r>
      <w:r>
        <w:rPr>
          <w:lang w:val="zh_TW" w:bidi="zh_TW"/>
        </w:rPr>
        <w:t>提前1:9</w:t>
      </w:r>
      <w:r>
        <w:rPr>
          <w:lang w:val="zh_TW" w:bidi="zh_TW"/>
        </w:rPr>
        <w:t>–</w:t>
      </w:r>
      <w:r>
        <w:rPr>
          <w:lang w:val="zh_TW" w:bidi="zh_TW"/>
        </w:rPr>
        <w:t>10</w:t>
      </w:r>
      <w:r>
        <w:rPr>
          <w:lang w:val="zh_TW" w:bidi="zh_TW"/>
        </w:rPr>
        <w:t>）。這禁令的唯一解釋，見於</w:t>
      </w:r>
      <w:r>
        <w:rPr>
          <w:lang w:val="zh_TW" w:bidi="zh_TW"/>
        </w:rPr>
        <w:t>羅馬書一章24至27節</w:t>
      </w:r>
      <w:r>
        <w:rPr>
          <w:lang w:val="zh_TW" w:bidi="zh_TW"/>
        </w:rPr>
        <w:t>。這些經文表明，人遠離神、轉向偶像之後，神便任憑他們隨從情慾，其中包括同性戀。在這觀點中，同性戀被視為違背神所設立的自然秩序，這秩序是為了讓男女能繁衍生命。</w:t>
      </w:r>
    </w:p>
    <w:p>
      <w:pPr>
        <w:pStyle w:val="Heading3"/>
      </w:pPr>
      <w:r>
        <w:rPr>
          <w:lang w:val="zh_TW" w:bidi="zh_TW"/>
        </w:rPr>
        <w:t>勝過性誘惑</w:t>
      </w:r>
    </w:p>
    <w:p>
      <w:pPr/>
      <w:r>
        <w:rPr>
          <w:lang w:val="zh_TW" w:bidi="zh_TW"/>
        </w:rPr>
      </w:r>
      <w:r>
        <w:rPr>
          <w:lang w:val="zh_TW" w:bidi="zh_TW"/>
        </w:rPr>
        <w:t>聖經提供了實用的建議來勝過性誘惑：逃避它。當約瑟被他主人之妻引誘時，他就逃跑，甚至丟下外衣（</w:t>
      </w:r>
      <w:r>
        <w:rPr>
          <w:lang w:val="zh_TW" w:bidi="zh_TW"/>
        </w:rPr>
        <w:t>創39:12</w:t>
      </w:r>
      <w:r>
        <w:rPr>
          <w:lang w:val="zh_TW" w:bidi="zh_TW"/>
        </w:rPr>
        <w:t>）。保羅勸勉基督徒要效法約瑟的榜樣（</w:t>
      </w:r>
      <w:r>
        <w:rPr>
          <w:lang w:val="zh_TW" w:bidi="zh_TW"/>
        </w:rPr>
        <w:t>林前6:18</w:t>
      </w:r>
      <w:r>
        <w:rPr>
          <w:lang w:val="zh_TW" w:bidi="zh_TW"/>
        </w:rPr>
        <w:t>；</w:t>
      </w:r>
      <w:r>
        <w:rPr>
          <w:lang w:val="zh_TW" w:bidi="zh_TW"/>
        </w:rPr>
        <w:t>提後2:22</w:t>
      </w:r>
      <w:r>
        <w:rPr>
          <w:lang w:val="zh_TW" w:bidi="zh_TW"/>
        </w:rPr>
        <w:t>）。這承認人類對性的強烈渴望，但並不是叫人絕望。保羅教導，聖靈賜給信徒能力，使他們可以勝過性誘惑。他見過一些基督徒憑藉聖靈的能力，克制自己，甚至戰勝最難改變的惡習（</w:t>
      </w:r>
      <w:r>
        <w:rPr>
          <w:lang w:val="zh_TW" w:bidi="zh_TW"/>
        </w:rPr>
        <w:t>林前6:9</w:t>
      </w:r>
      <w:r>
        <w:rPr>
          <w:lang w:val="zh_TW" w:bidi="zh_TW"/>
        </w:rPr>
        <w:t>–</w:t>
      </w:r>
      <w:r>
        <w:rPr>
          <w:lang w:val="zh_TW" w:bidi="zh_TW"/>
        </w:rPr>
        <w:t>11</w:t>
      </w:r>
      <w:r>
        <w:rPr>
          <w:lang w:val="zh_TW" w:bidi="zh_TW"/>
        </w:rPr>
        <w:t>；</w:t>
      </w:r>
      <w:r>
        <w:rPr>
          <w:lang w:val="zh_TW" w:bidi="zh_TW"/>
        </w:rPr>
        <w:t>加5:22</w:t>
      </w:r>
      <w:r>
        <w:rPr>
          <w:lang w:val="zh_TW" w:bidi="zh_TW"/>
        </w:rPr>
        <w:t>–</w:t>
      </w:r>
      <w:r>
        <w:rPr>
          <w:lang w:val="zh_TW" w:bidi="zh_TW"/>
        </w:rPr>
        <w:t>23</w:t>
      </w:r>
      <w:r>
        <w:rPr>
          <w:lang w:val="zh_TW" w:bidi="zh_TW"/>
        </w:rPr>
        <w:t>；</w:t>
      </w:r>
      <w:r>
        <w:rPr>
          <w:lang w:val="zh_TW" w:bidi="zh_TW"/>
        </w:rPr>
        <w:t>提後1:7</w:t>
      </w:r>
      <w:r>
        <w:rPr>
          <w:lang w:val="zh_TW" w:bidi="zh_TW"/>
        </w:rPr>
        <w:t>）。</w:t>
      </w:r>
    </w:p>
    <w:p>
      <w:pPr>
        <w:pStyle w:val="Heading3"/>
      </w:pPr>
      <w:r>
        <w:rPr>
          <w:lang w:val="zh_TW" w:bidi="zh_TW"/>
        </w:rPr>
        <w:t>人類性慾的未來</w:t>
      </w:r>
    </w:p>
    <w:p>
      <w:pPr/>
      <w:r>
        <w:rPr>
          <w:lang w:val="zh_TW" w:bidi="zh_TW"/>
        </w:rPr>
      </w:r>
      <w:r>
        <w:rPr>
          <w:lang w:val="zh_TW" w:bidi="zh_TW"/>
        </w:rPr>
        <w:t>新約暗示神將結束人類的性，正如祂起初設立它一樣。耶穌教導說，在將來的世界裡「人也不娶，也不嫁」（</w:t>
      </w:r>
      <w:r>
        <w:rPr>
          <w:lang w:val="zh_TW" w:bidi="zh_TW"/>
        </w:rPr>
        <w:t>太22:30</w:t>
      </w:r>
      <w:r>
        <w:rPr>
          <w:lang w:val="zh_TW" w:bidi="zh_TW"/>
        </w:rPr>
        <w:t>）。這是意料之外，但卻合乎聖經教導的結論。當不再有死亡時，生育的需要便消失。當人際關係達到完全的愛時，性作為維繫關係的需要也就不復存在。因此，神對人類性慾的兩大目的——繁衍與加深關係，都將在永恆中得著完全實現。</w:t>
      </w:r>
    </w:p>
    <w:p>
      <w:pPr/>
      <w:r>
        <w:rPr>
          <w:lang w:val="zh_TW" w:bidi="zh_TW"/>
        </w:rPr>
      </w:r>
      <w:r>
        <w:rPr>
          <w:i/>
          <w:lang w:val="zh_TW" w:bidi="zh_TW"/>
        </w:rPr>
        <w:t>另見</w:t>
      </w:r>
      <w:r>
        <w:rPr>
          <w:lang w:val="zh_TW" w:bidi="zh_TW"/>
        </w:rPr>
        <w:t>休妻</w:t>
      </w:r>
      <w:r>
        <w:rPr>
          <w:lang w:val="zh_TW" w:bidi="zh_TW"/>
        </w:rPr>
        <w:t>、</w:t>
      </w:r>
      <w:r>
        <w:rPr>
          <w:lang w:val="zh_TW" w:bidi="zh_TW"/>
        </w:rPr>
        <w:t>家庭生活和關係</w:t>
      </w:r>
      <w:r>
        <w:rPr>
          <w:lang w:val="zh_TW" w:bidi="zh_TW"/>
        </w:rPr>
        <w:t>、</w:t>
      </w:r>
      <w:r>
        <w:rPr>
          <w:lang w:val="zh_TW" w:bidi="zh_TW"/>
        </w:rPr>
        <w:t>男人</w:t>
      </w:r>
      <w:r>
        <w:rPr>
          <w:lang w:val="zh_TW" w:bidi="zh_TW"/>
        </w:rPr>
        <w:t>、</w:t>
      </w:r>
      <w:r>
        <w:rPr>
          <w:lang w:val="zh_TW" w:bidi="zh_TW"/>
        </w:rPr>
        <w:t>婚姻，婚姻習俗</w:t>
      </w:r>
      <w:r>
        <w:rPr>
          <w:lang w:val="zh_TW" w:bidi="zh_TW"/>
        </w:rPr>
        <w:t>、</w:t>
      </w:r>
      <w:r>
        <w:rPr>
          <w:lang w:val="zh_TW" w:bidi="zh_TW"/>
        </w:rPr>
        <w:t>童貞女</w:t>
      </w:r>
      <w:r>
        <w:rPr>
          <w:lang w:val="zh_TW" w:bidi="zh_TW"/>
        </w:rPr>
        <w:t>、</w:t>
      </w:r>
      <w:r>
        <w:rPr>
          <w:lang w:val="zh_TW" w:bidi="zh_TW"/>
        </w:rPr>
        <w:t>婦女</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