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Gad (Personne), Gad, Tribu de, Gaetham, Gaham, Gaïus, Galaad (Lieu), Galaad, Baume de, Galatie, Galbanum, Galed, Gallion, Gamaliel, Gamliel, Gaulanitide, Gaza, Géants, géhenne, Gématrie, Généalogie de Jésus-Christ, Génésareth, Genèse, livre de la, Gens du pays, Gethsémané, Girgasiens, Glorification, Gojim, Golgotha, Gomer, Gomme, Gomorrhe, Gortyne, Gosen, Gouverneur, Grèce, Grec, Grenouille, Grille, Guéra, Guérar, Guerre Sainte, Guerschom, Guerschon, Guerschonites, Gués du Jourdain, Guéter, Guni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Gad (Personne)</w:t>
      </w:r>
      <w:r/>
    </w:p>
    <w:p>
      <w:pPr>
        <w:pStyle w:val="ListNumber"/>
        <w:spacing w:line="240" w:lineRule="auto"/>
        <w:ind w:left="720"/>
      </w:pPr>
      <w:r/>
      <w:r>
        <w:t>Un des douze fils de Jacob (</w:t>
      </w:r>
      <w:hyperlink r:id="rId15">
        <w:r>
          <w:rPr>
            <w:color w:val="0000EE"/>
            <w:u w:val="single"/>
          </w:rPr>
          <w:t>Gn 35.26</w:t>
        </w:r>
      </w:hyperlink>
      <w:r>
        <w:t xml:space="preserve"> ; </w:t>
      </w:r>
      <w:hyperlink r:id="rId16">
        <w:r>
          <w:rPr>
            <w:color w:val="0000EE"/>
            <w:u w:val="single"/>
          </w:rPr>
          <w:t>1Ch 2.2</w:t>
        </w:r>
      </w:hyperlink>
      <w:r>
        <w:t>). Sa mère était Zilpa, qui servait comme servante de Léa, la femme de Jacob. Lors de la naissance de Gad, Léa, tout heureuse, le nommera Gad, ce qui signifie « bonne fortune » (</w:t>
      </w:r>
      <w:hyperlink r:id="rId17">
        <w:r>
          <w:rPr>
            <w:color w:val="0000EE"/>
            <w:u w:val="single"/>
          </w:rPr>
          <w:t>Gn 30.11</w:t>
        </w:r>
      </w:hyperlink>
      <w:r>
        <w:t>). Plus tard, Gad et sa famille déménageront avec Jacob en Égypte (</w:t>
      </w:r>
      <w:hyperlink r:id="rId18">
        <w:r>
          <w:rPr>
            <w:color w:val="0000EE"/>
            <w:u w:val="single"/>
          </w:rPr>
          <w:t>Ex 1.4</w:t>
        </w:r>
      </w:hyperlink>
      <w:r>
        <w:t>).</w:t>
      </w:r>
    </w:p>
    <w:p>
      <w:r/>
      <w:r>
        <w:t xml:space="preserve">Avant de mourir, Jacob donnera des bénédictions spéciales à chacun de ses fils. Il dira à Gad que des ennemis attaqueraient souvent son peuple, mais qu'ils riposteraient avec succès et gagneraient (voir </w:t>
      </w:r>
      <w:hyperlink r:id="rId19">
        <w:r>
          <w:rPr>
            <w:color w:val="0000EE"/>
            <w:u w:val="single"/>
          </w:rPr>
          <w:t>Gn 49.19</w:t>
        </w:r>
      </w:hyperlink>
      <w:r>
        <w:t xml:space="preserve"> et l'article </w:t>
      </w:r>
      <w:r>
        <w:t>Gad, Tribu de</w:t>
      </w:r>
      <w:r>
        <w:t>).</w:t>
      </w:r>
    </w:p>
    <w:p>
      <w:r/>
      <w:r>
        <w:t>Gad avait sept fils (</w:t>
      </w:r>
      <w:hyperlink r:id="rId20">
        <w:r>
          <w:rPr>
            <w:color w:val="0000EE"/>
            <w:u w:val="single"/>
          </w:rPr>
          <w:t>Gn 46.16</w:t>
        </w:r>
      </w:hyperlink>
      <w:r>
        <w:t>). Ses descendants étaient appelés Gadites (</w:t>
      </w:r>
      <w:hyperlink r:id="rId21">
        <w:r>
          <w:rPr>
            <w:color w:val="0000EE"/>
            <w:u w:val="single"/>
          </w:rPr>
          <w:t>Dt 3.12, 16</w:t>
        </w:r>
      </w:hyperlink>
      <w:r>
        <w:t>). Ces derniers constitueront l'une des douze tribus d'Israël (</w:t>
      </w:r>
      <w:hyperlink r:id="rId22">
        <w:r>
          <w:rPr>
            <w:color w:val="0000EE"/>
            <w:u w:val="single"/>
          </w:rPr>
          <w:t>Nb 2.14</w:t>
        </w:r>
      </w:hyperlink>
      <w:r>
        <w:t>).</w:t>
      </w:r>
    </w:p>
    <w:p>
      <w:r/>
      <w:r>
        <w:rPr>
          <w:i/>
        </w:rPr>
        <w:t>Voir aussi</w:t>
      </w:r>
      <w:r>
        <w:t xml:space="preserve"> </w:t>
      </w:r>
      <w:r>
        <w:t>Gad, Tribu de</w:t>
      </w:r>
      <w:r>
        <w:t>.</w:t>
      </w:r>
    </w:p>
    <w:p>
      <w:pPr>
        <w:pStyle w:val="ListNumber"/>
        <w:spacing w:line="240" w:lineRule="auto"/>
        <w:ind w:left="720"/>
      </w:pPr>
      <w:r/>
      <w:r>
        <w:t>Un prophète et voyant qui a exercé pendant le règne de David. Il donnera à David des conseils de Dieu sur où aller et que faire. Lorsque David se cachait de ses ennemis, Gad lui dira de quitter la ville de Mitspé en Moab et de retourner au pays de Juda (</w:t>
      </w:r>
      <w:hyperlink r:id="rId23">
        <w:r>
          <w:rPr>
            <w:color w:val="0000EE"/>
            <w:u w:val="single"/>
          </w:rPr>
          <w:t>1S 22.5</w:t>
        </w:r>
      </w:hyperlink>
      <w:r>
        <w:t>). Plus tard, lorsque David comptera ses soldats contre la volonté de Dieu, c'est Gad qui lui parlera de sa punition de la part de Dieu (</w:t>
      </w:r>
      <w:hyperlink r:id="rId24">
        <w:r>
          <w:rPr>
            <w:color w:val="0000EE"/>
            <w:u w:val="single"/>
          </w:rPr>
          <w:t>2S 24.11–14, 18–19</w:t>
        </w:r>
      </w:hyperlink>
      <w:r>
        <w:t xml:space="preserve"> ; </w:t>
      </w:r>
      <w:hyperlink r:id="rId25">
        <w:r>
          <w:rPr>
            <w:color w:val="0000EE"/>
            <w:u w:val="single"/>
          </w:rPr>
          <w:t>1Ch 21.9–19</w:t>
        </w:r>
      </w:hyperlink>
      <w:r>
        <w:t>).</w:t>
      </w:r>
    </w:p>
    <w:p>
      <w:r/>
      <w:r>
        <w:t>Gad aidera également David et un autre prophète nommé Nathan à organiser la manière dont les gens adoreraient Dieu dans le temple (</w:t>
      </w:r>
      <w:hyperlink r:id="rId26">
        <w:r>
          <w:rPr>
            <w:color w:val="0000EE"/>
            <w:u w:val="single"/>
          </w:rPr>
          <w:t>2Ch 29.25</w:t>
        </w:r>
      </w:hyperlink>
      <w:r>
        <w:t>). Il consignera par écrit les événements de la vie de David pour les générations futures (</w:t>
      </w:r>
      <w:hyperlink r:id="rId27">
        <w:r>
          <w:rPr>
            <w:color w:val="0000EE"/>
            <w:u w:val="single"/>
          </w:rPr>
          <w:t>1Ch 29.29</w:t>
        </w:r>
      </w:hyperlink>
      <w:r>
        <w:t>).</w:t>
      </w:r>
      <w:r/>
      <w:r/>
    </w:p>
    <w:p>
      <w:r/>
    </w:p>
    <w:p>
      <w:pPr>
        <w:pStyle w:val="Heading2"/>
      </w:pPr>
      <w:r>
        <w:t>Gad, Tribu de</w:t>
      </w:r>
      <w:r/>
    </w:p>
    <w:p>
      <w:pPr>
        <w:pStyle w:val="Heading3"/>
      </w:pPr>
      <w:r>
        <w:t>Les Origines de la tribu de Gad</w:t>
      </w:r>
    </w:p>
    <w:p>
      <w:r/>
      <w:r>
        <w:t>La tribu israélite descendait du septième fils de Jacob, Gad (</w:t>
      </w:r>
      <w:hyperlink r:id="rId17">
        <w:r>
          <w:rPr>
            <w:color w:val="0000EE"/>
            <w:u w:val="single"/>
          </w:rPr>
          <w:t>Gn 30.11</w:t>
        </w:r>
      </w:hyperlink>
      <w:r>
        <w:t xml:space="preserve"> ; </w:t>
      </w:r>
      <w:hyperlink r:id="rId28">
        <w:r>
          <w:rPr>
            <w:color w:val="0000EE"/>
            <w:u w:val="single"/>
          </w:rPr>
          <w:t>Nb 1.24–25</w:t>
        </w:r>
      </w:hyperlink>
      <w:r>
        <w:t>). C'était la huitième plus grande tribu parmi celles qui ont quitté l'Égypte avec Moïse, selon le nombre de guerriers comptés (</w:t>
      </w:r>
      <w:hyperlink r:id="rId29">
        <w:r>
          <w:rPr>
            <w:color w:val="0000EE"/>
            <w:u w:val="single"/>
          </w:rPr>
          <w:t>Nb 1.1–3, 24–25</w:t>
        </w:r>
      </w:hyperlink>
      <w:r>
        <w:t>). La tribu était connue pour l'élevage de bétail et avait la réputation d'être féroce au combat (</w:t>
      </w:r>
      <w:hyperlink r:id="rId30">
        <w:r>
          <w:rPr>
            <w:color w:val="0000EE"/>
            <w:u w:val="single"/>
          </w:rPr>
          <w:t>Nb 32.1</w:t>
        </w:r>
      </w:hyperlink>
      <w:r>
        <w:t xml:space="preserve"> ; </w:t>
      </w:r>
      <w:hyperlink r:id="rId31">
        <w:r>
          <w:rPr>
            <w:color w:val="0000EE"/>
            <w:u w:val="single"/>
          </w:rPr>
          <w:t>Dt 33.20</w:t>
        </w:r>
      </w:hyperlink>
      <w:r>
        <w:t>).</w:t>
      </w:r>
    </w:p>
    <w:p>
      <w:r/>
      <w:r>
        <w:t>Pendant la période du désert, la tribu de Gad était dirigée par Éliasaph, fils de Déuel (</w:t>
      </w:r>
      <w:hyperlink r:id="rId32">
        <w:r>
          <w:rPr>
            <w:color w:val="0000EE"/>
            <w:u w:val="single"/>
          </w:rPr>
          <w:t>Nb 1.14</w:t>
        </w:r>
      </w:hyperlink>
      <w:r>
        <w:t xml:space="preserve"> ; </w:t>
      </w:r>
      <w:hyperlink r:id="rId22">
        <w:r>
          <w:rPr>
            <w:color w:val="0000EE"/>
            <w:u w:val="single"/>
          </w:rPr>
          <w:t>2.14</w:t>
        </w:r>
      </w:hyperlink>
      <w:r>
        <w:t xml:space="preserve"> ; </w:t>
      </w:r>
      <w:hyperlink r:id="rId33">
        <w:r>
          <w:rPr>
            <w:color w:val="0000EE"/>
            <w:u w:val="single"/>
          </w:rPr>
          <w:t>7.42</w:t>
        </w:r>
      </w:hyperlink>
      <w:r>
        <w:t xml:space="preserve"> ; </w:t>
      </w:r>
      <w:hyperlink r:id="rId34">
        <w:r>
          <w:rPr>
            <w:color w:val="0000EE"/>
            <w:u w:val="single"/>
          </w:rPr>
          <w:t>10.20</w:t>
        </w:r>
      </w:hyperlink>
      <w:r>
        <w:t>). Lorsque les Israélites campaient, Gad était positionnée au sud du tabernacle, derrière les tribus de Ruben et de Siméon (</w:t>
      </w:r>
      <w:hyperlink r:id="rId35">
        <w:r>
          <w:rPr>
            <w:color w:val="0000EE"/>
            <w:u w:val="single"/>
          </w:rPr>
          <w:t>Nb 2.14–15</w:t>
        </w:r>
      </w:hyperlink>
      <w:r>
        <w:t>). La tribu est mentionnée lors de l'offrande tribale au tabernacle et après l'épidémie que Dieu a infligée à Israël (</w:t>
      </w:r>
      <w:hyperlink r:id="rId36">
        <w:r>
          <w:rPr>
            <w:color w:val="0000EE"/>
            <w:u w:val="single"/>
          </w:rPr>
          <w:t>Nb 7.42–47</w:t>
        </w:r>
      </w:hyperlink>
      <w:r>
        <w:t xml:space="preserve"> ; </w:t>
      </w:r>
      <w:hyperlink r:id="rId37">
        <w:r>
          <w:rPr>
            <w:color w:val="0000EE"/>
            <w:u w:val="single"/>
          </w:rPr>
          <w:t>26.15, 18</w:t>
        </w:r>
      </w:hyperlink>
      <w:r>
        <w:t>). Guéuel, fils de Maki, représentait la tribu de Gad comme l'un des douze espions envoyés par Moïse pour explorer le pays de Canaan (</w:t>
      </w:r>
      <w:hyperlink r:id="rId38">
        <w:r>
          <w:rPr>
            <w:color w:val="0000EE"/>
            <w:u w:val="single"/>
          </w:rPr>
          <w:t>Nb 13.15</w:t>
        </w:r>
      </w:hyperlink>
      <w:r>
        <w:t>).</w:t>
      </w:r>
    </w:p>
    <w:p>
      <w:pPr>
        <w:pStyle w:val="Heading3"/>
      </w:pPr>
      <w:r>
        <w:t>Le Territoire de la tribu de Gad</w:t>
      </w:r>
    </w:p>
    <w:p>
      <w:r/>
      <w:r>
        <w:t>Alors que les Israélites approchaient de la terre promise, les tribus de Gad, de Ruben et la demi-tribu de Manassé demanderont à vivre à l'est du Jourdain. La terre y était bien adaptée pour leur bétail (</w:t>
      </w:r>
      <w:hyperlink r:id="rId39">
        <w:r>
          <w:rPr>
            <w:color w:val="0000EE"/>
            <w:u w:val="single"/>
          </w:rPr>
          <w:t>Nb 32.1–2</w:t>
        </w:r>
      </w:hyperlink>
      <w:r>
        <w:t>). Moïse accèdera à cette demande à condition qu'ils participent à la conquête de Canaan (</w:t>
      </w:r>
      <w:hyperlink r:id="rId40">
        <w:r>
          <w:rPr>
            <w:color w:val="0000EE"/>
            <w:u w:val="single"/>
          </w:rPr>
          <w:t>Nb 32.20–22</w:t>
        </w:r>
      </w:hyperlink>
      <w:r>
        <w:t xml:space="preserve"> ; </w:t>
      </w:r>
      <w:hyperlink r:id="rId41">
        <w:r>
          <w:rPr>
            <w:color w:val="0000EE"/>
            <w:u w:val="single"/>
          </w:rPr>
          <w:t>Jos 1.12–18</w:t>
        </w:r>
      </w:hyperlink>
      <w:r>
        <w:t>). Pendant la conquête sous Josué, la tribu de Gad est mentionnée spécifiquement lors de la bataille de Jéricho (</w:t>
      </w:r>
      <w:hyperlink r:id="rId42">
        <w:r>
          <w:rPr>
            <w:color w:val="0000EE"/>
            <w:u w:val="single"/>
          </w:rPr>
          <w:t>Jos 4.12</w:t>
        </w:r>
      </w:hyperlink>
      <w:r>
        <w:t xml:space="preserve">). Après la conquête, Gad, avec Ruben et la demi-tribu de Manassé, s'installera dans leur terre à l'est du Jourdain (voir </w:t>
      </w:r>
      <w:hyperlink r:id="rId43">
        <w:r>
          <w:rPr>
            <w:color w:val="0000EE"/>
            <w:u w:val="single"/>
          </w:rPr>
          <w:t>Nb 34.13–14</w:t>
        </w:r>
      </w:hyperlink>
      <w:r>
        <w:t xml:space="preserve"> ; </w:t>
      </w:r>
      <w:hyperlink r:id="rId44">
        <w:r>
          <w:rPr>
            <w:color w:val="0000EE"/>
            <w:u w:val="single"/>
          </w:rPr>
          <w:t>Jos 12.6</w:t>
        </w:r>
      </w:hyperlink>
      <w:r>
        <w:t xml:space="preserve"> ; </w:t>
      </w:r>
      <w:hyperlink r:id="rId45">
        <w:r>
          <w:rPr>
            <w:color w:val="0000EE"/>
            <w:u w:val="single"/>
          </w:rPr>
          <w:t>13.8</w:t>
        </w:r>
      </w:hyperlink>
      <w:r>
        <w:t>).</w:t>
      </w:r>
    </w:p>
    <w:p>
      <w:r/>
      <w: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hyperlink r:id="rId46">
        <w:r>
          <w:rPr>
            <w:color w:val="0000EE"/>
            <w:u w:val="single"/>
          </w:rPr>
          <w:t>2R 10.33</w:t>
        </w:r>
      </w:hyperlink>
      <w:r>
        <w:t>). Le territoire de Gad s'étendait au nord jusqu'à la mer de Kinnéreth (Galilée) et au sud jusqu'aux villes d'Aroër et Hesbon, avec le torrent de Jabbok comme frontière orientale dans les montagnes (</w:t>
      </w:r>
      <w:hyperlink r:id="rId47">
        <w:r>
          <w:rPr>
            <w:color w:val="0000EE"/>
            <w:u w:val="single"/>
          </w:rPr>
          <w:t>Dt 3.12–13</w:t>
        </w:r>
      </w:hyperlink>
      <w:r>
        <w:t xml:space="preserve"> ; </w:t>
      </w:r>
      <w:hyperlink r:id="rId48">
        <w:r>
          <w:rPr>
            <w:color w:val="0000EE"/>
            <w:u w:val="single"/>
          </w:rPr>
          <w:t>Jos 12.1–6</w:t>
        </w:r>
      </w:hyperlink>
      <w:r>
        <w:t xml:space="preserve"> ; </w:t>
      </w:r>
      <w:hyperlink r:id="rId49">
        <w:r>
          <w:rPr>
            <w:color w:val="0000EE"/>
            <w:u w:val="single"/>
          </w:rPr>
          <w:t>13.24–28</w:t>
        </w:r>
      </w:hyperlink>
      <w:r>
        <w:t>).</w:t>
      </w:r>
    </w:p>
    <w:p>
      <w:pPr>
        <w:pStyle w:val="Heading3"/>
      </w:pPr>
      <w:r>
        <w:t>Interactions de Gad avec les autres tribus</w:t>
      </w:r>
    </w:p>
    <w:p>
      <w:r/>
      <w:r>
        <w:t>L'histoire de Gad, depuis son établissement jusqu'à la captivité babylonienne, était étroitement liée aux tribus de Ruben et de Manassé. Peu après s'être installées dans leur terre, ces tribus ont failli provoquer une guerre civile en construisant un grand autel (</w:t>
      </w:r>
      <w:hyperlink r:id="rId50">
        <w:r>
          <w:rPr>
            <w:color w:val="0000EE"/>
            <w:u w:val="single"/>
          </w:rPr>
          <w:t>Jos 22.10–34</w:t>
        </w:r>
      </w:hyperlink>
      <w:r>
        <w:t>). À l'époque des juges, les Gadites, ainsi que d'autres habitants de Galaad, ont été menacés par les Ammonites jusqu'à ce qu'ils soient vaincus par Jephté (Jg 11). Certains membres de la tribu de Gad ont rejoint David à Tsiklag pendant son exil (</w:t>
      </w:r>
      <w:hyperlink r:id="rId51">
        <w:r>
          <w:rPr>
            <w:color w:val="0000EE"/>
            <w:u w:val="single"/>
          </w:rPr>
          <w:t>1Ch 12.14, 37</w:t>
        </w:r>
      </w:hyperlink>
      <w:r>
        <w:t>). Dans la 14e année du règne de David, Gad et les autres deux tribus et demie ont été organisés sous un superviseur nommé Jerija (</w:t>
      </w:r>
      <w:hyperlink r:id="rId52">
        <w:r>
          <w:rPr>
            <w:color w:val="0000EE"/>
            <w:u w:val="single"/>
          </w:rPr>
          <w:t>1Ch 26.30–32</w:t>
        </w:r>
      </w:hyperlink>
      <w:r>
        <w:t>).</w:t>
      </w:r>
    </w:p>
    <w:p>
      <w:pPr>
        <w:pStyle w:val="Heading3"/>
      </w:pPr>
      <w:r>
        <w:t>Histoire postérieure</w:t>
      </w:r>
    </w:p>
    <w:p>
      <w:r/>
      <w: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hyperlink r:id="rId53">
        <w:r>
          <w:rPr>
            <w:color w:val="0000EE"/>
            <w:u w:val="single"/>
          </w:rPr>
          <w:t>2R 15.29</w:t>
        </w:r>
      </w:hyperlink>
      <w:r>
        <w:t xml:space="preserve"> ; </w:t>
      </w:r>
      <w:hyperlink r:id="rId54">
        <w:r>
          <w:rPr>
            <w:color w:val="0000EE"/>
            <w:u w:val="single"/>
          </w:rPr>
          <w:t>1Ch 5.26–27</w:t>
        </w:r>
      </w:hyperlink>
      <w:r>
        <w:t>). Par la suite, les Ammonites occuperont le territoire de Gad (</w:t>
      </w:r>
      <w:hyperlink r:id="rId55">
        <w:r>
          <w:rPr>
            <w:color w:val="0000EE"/>
            <w:u w:val="single"/>
          </w:rPr>
          <w:t>Jr 49.1</w:t>
        </w:r>
      </w:hyperlink>
      <w:r>
        <w:t>).</w:t>
      </w:r>
    </w:p>
    <w:p>
      <w:r/>
      <w:r>
        <w:t>Après l'exil à Babylone, Gad n'est mentionné qu'une fois, dans la vision d'Ézéchiel de la restauration d'Israël (</w:t>
      </w:r>
      <w:hyperlink r:id="rId56">
        <w:r>
          <w:rPr>
            <w:color w:val="0000EE"/>
            <w:u w:val="single"/>
          </w:rPr>
          <w:t>Ez 48.1, 27–28, 34</w:t>
        </w:r>
      </w:hyperlink>
      <w:r>
        <w:t>). Dans le Nouveau Testament, la tribu de Gad est répertoriée parmi les tribus scellées par Dieu dans le livre de l'Apocalypse (</w:t>
      </w:r>
      <w:hyperlink r:id="rId57">
        <w:r>
          <w:rPr>
            <w:color w:val="0000EE"/>
            <w:u w:val="single"/>
          </w:rPr>
          <w:t>Ap 7.5</w:t>
        </w:r>
      </w:hyperlink>
      <w:r>
        <w:t>).</w:t>
      </w:r>
    </w:p>
    <w:p>
      <w:r/>
      <w:r>
        <w:rPr>
          <w:i/>
        </w:rPr>
        <w:t>Voir aussi</w:t>
      </w:r>
      <w:r>
        <w:t xml:space="preserve"> </w:t>
      </w:r>
      <w:r>
        <w:t>Israël, Histoire d'</w:t>
      </w:r>
      <w:r>
        <w:t xml:space="preserve"> ; </w:t>
      </w:r>
      <w:r>
        <w:t>Gad (Personne) n° 1</w:t>
      </w:r>
      <w:r>
        <w:t>.</w:t>
      </w:r>
      <w:r/>
      <w:r/>
    </w:p>
    <w:p>
      <w:r/>
    </w:p>
    <w:p>
      <w:pPr>
        <w:pStyle w:val="Heading2"/>
      </w:pPr>
      <w:r>
        <w:t>Gaetham</w:t>
      </w:r>
      <w:r/>
    </w:p>
    <w:p>
      <w:r/>
      <w:r>
        <w:t>Petit-fils d'Ésaü et quatrième fils d'Éliphaz, un des chefs édomites (</w:t>
      </w:r>
      <w:hyperlink r:id="rId58">
        <w:r>
          <w:rPr>
            <w:color w:val="0000EE"/>
            <w:u w:val="single"/>
          </w:rPr>
          <w:t>Gn 36.11, 16</w:t>
        </w:r>
      </w:hyperlink>
      <w:r>
        <w:t xml:space="preserve"> ; </w:t>
      </w:r>
      <w:hyperlink r:id="rId59">
        <w:r>
          <w:rPr>
            <w:color w:val="0000EE"/>
            <w:u w:val="single"/>
          </w:rPr>
          <w:t>1Ch 1.36</w:t>
        </w:r>
      </w:hyperlink>
      <w:r>
        <w:t>).</w:t>
      </w:r>
      <w:r/>
      <w:r/>
    </w:p>
    <w:p>
      <w:r/>
    </w:p>
    <w:p>
      <w:pPr>
        <w:pStyle w:val="Heading2"/>
      </w:pPr>
      <w:r>
        <w:t>Gaham</w:t>
      </w:r>
      <w:r/>
    </w:p>
    <w:p>
      <w:r/>
      <w:r>
        <w:t>Fils de Nachor, frère d'Abraham, et de sa concubine Réuma (</w:t>
      </w:r>
      <w:hyperlink r:id="rId60">
        <w:r>
          <w:rPr>
            <w:color w:val="0000EE"/>
            <w:u w:val="single"/>
          </w:rPr>
          <w:t>Gn 22.24</w:t>
        </w:r>
      </w:hyperlink>
      <w:r>
        <w:t>).</w:t>
      </w:r>
      <w:r/>
      <w:r/>
    </w:p>
    <w:p>
      <w:r/>
    </w:p>
    <w:p>
      <w:pPr>
        <w:pStyle w:val="Heading2"/>
      </w:pPr>
      <w:r>
        <w:t>Gaïus</w:t>
      </w:r>
      <w:r/>
    </w:p>
    <w:p>
      <w:pPr>
        <w:pStyle w:val="ListNumber"/>
        <w:spacing w:line="240" w:lineRule="auto"/>
        <w:ind w:left="720"/>
      </w:pPr>
      <w:r/>
      <w:r>
        <w:t>Homme de Macédoine qui a voyagé avec l'apôtre Paul lors du troisième voyage missionnaire de l'apôtre. Des émeutiers ont saisi Gaïus et Aristarque à Éphèse. C'est Démétrius, l'orfèvre, qui a déclenché l'émeute (</w:t>
      </w:r>
      <w:hyperlink r:id="rId61">
        <w:r>
          <w:rPr>
            <w:color w:val="0000EE"/>
            <w:u w:val="single"/>
          </w:rPr>
          <w:t>Ac 19.29</w:t>
        </w:r>
      </w:hyperlink>
      <w:r>
        <w:t>).</w:t>
      </w:r>
    </w:p>
    <w:p>
      <w:pPr>
        <w:pStyle w:val="ListNumber"/>
        <w:spacing w:line="240" w:lineRule="auto"/>
        <w:ind w:left="720"/>
      </w:pPr>
      <w:r/>
      <w:r>
        <w:t>Homme de Derbe, en Lycaonie (une région de la Turquie actuelle). Il a voyagé avec l'apôtre Paul d'Éphèse à Macédoine (</w:t>
      </w:r>
      <w:hyperlink r:id="rId62">
        <w:r>
          <w:rPr>
            <w:color w:val="0000EE"/>
            <w:u w:val="single"/>
          </w:rPr>
          <w:t>Ac 20.4</w:t>
        </w:r>
      </w:hyperlink>
      <w:r>
        <w:t>). Certains l'ont identifié avec n° 1 ci-dessus.</w:t>
      </w:r>
    </w:p>
    <w:p>
      <w:pPr>
        <w:pStyle w:val="ListNumber"/>
        <w:spacing w:line="240" w:lineRule="auto"/>
        <w:ind w:left="720"/>
      </w:pPr>
      <w:r/>
      <w:r>
        <w:t>Chrétien important à Corinthe. Il y a accueilli Paul et toute l'Église (</w:t>
      </w:r>
      <w:hyperlink r:id="rId63">
        <w:r>
          <w:rPr>
            <w:color w:val="0000EE"/>
            <w:u w:val="single"/>
          </w:rPr>
          <w:t>Rm 16.23</w:t>
        </w:r>
      </w:hyperlink>
      <w:r>
        <w:t xml:space="preserve">). Paul a écrit la lettre aux Romains à Corinthe. Ainsi, le Gaïus mentionné dans </w:t>
      </w:r>
      <w:hyperlink r:id="rId64">
        <w:r>
          <w:rPr>
            <w:color w:val="0000EE"/>
            <w:u w:val="single"/>
          </w:rPr>
          <w:t>1 Corinthiens 1.14</w:t>
        </w:r>
      </w:hyperlink>
      <w:r>
        <w:t xml:space="preserve"> est probablement la même personne. Si c'est le cas, c'est Paul qui l'a baptisé.</w:t>
      </w:r>
    </w:p>
    <w:p>
      <w:pPr>
        <w:pStyle w:val="ListNumber"/>
        <w:spacing w:line="240" w:lineRule="auto"/>
        <w:ind w:left="720"/>
      </w:pPr>
      <w:r/>
      <w:r>
        <w:t>Destinataire de la troisième lettre de l'apôtre Jean (</w:t>
      </w:r>
      <w:hyperlink r:id="rId65">
        <w:r>
          <w:rPr>
            <w:color w:val="0000EE"/>
            <w:u w:val="single"/>
          </w:rPr>
          <w:t>3Jn 1.1</w:t>
        </w:r>
      </w:hyperlink>
      <w:r>
        <w:t>).</w:t>
      </w:r>
      <w:r/>
      <w:r/>
    </w:p>
    <w:p>
      <w:r/>
    </w:p>
    <w:p>
      <w:pPr>
        <w:pStyle w:val="Heading2"/>
      </w:pPr>
      <w:r>
        <w:t>Galaad (Lieu)</w:t>
      </w:r>
      <w:r/>
    </w:p>
    <w:p>
      <w:pPr>
        <w:pStyle w:val="ListNumber"/>
        <w:spacing w:line="240" w:lineRule="auto"/>
        <w:ind w:left="720"/>
      </w:pPr>
      <w:r/>
      <w:r>
        <w:t>Région à l'est du Jourdain. Elle est souvent désignée comme la terre où vivaient les tribus israélites de ce côté du fleuve (</w:t>
      </w:r>
      <w:hyperlink r:id="rId66">
        <w:r>
          <w:rPr>
            <w:color w:val="0000EE"/>
            <w:u w:val="single"/>
          </w:rPr>
          <w:t>Jg 20.1</w:t>
        </w:r>
      </w:hyperlink>
      <w:r>
        <w:t xml:space="preserve"> ; </w:t>
      </w:r>
      <w:hyperlink r:id="rId46">
        <w:r>
          <w:rPr>
            <w:color w:val="0000EE"/>
            <w:u w:val="single"/>
          </w:rPr>
          <w:t>2R 10.33</w:t>
        </w:r>
      </w:hyperlink>
      <w:r>
        <w:t xml:space="preserve"> ; </w:t>
      </w:r>
      <w:hyperlink r:id="rId67">
        <w:r>
          <w:rPr>
            <w:color w:val="0000EE"/>
            <w:u w:val="single"/>
          </w:rPr>
          <w:t>Jr 50.19</w:t>
        </w:r>
      </w:hyperlink>
      <w:r>
        <w:t xml:space="preserve"> ; </w:t>
      </w:r>
      <w:hyperlink r:id="rId68">
        <w:r>
          <w:rPr>
            <w:color w:val="0000EE"/>
            <w:u w:val="single"/>
          </w:rPr>
          <w:t>Za 10.10</w:t>
        </w:r>
      </w:hyperlink>
      <w:r>
        <w:t>). Plus précisément, il s'agit de la zone entre le fleuve Yarmuk au nord et le fleuve Arnon au sud. Le fleuve Jabbok la traversait en son milieu.</w:t>
      </w:r>
    </w:p>
    <w:p>
      <w:r/>
      <w: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hyperlink r:id="rId69">
        <w:r>
          <w:rPr>
            <w:color w:val="0000EE"/>
            <w:u w:val="single"/>
          </w:rPr>
          <w:t>Jr 8.22</w:t>
        </w:r>
      </w:hyperlink>
      <w:r>
        <w:t xml:space="preserve"> ; </w:t>
      </w:r>
      <w:hyperlink r:id="rId70">
        <w:r>
          <w:rPr>
            <w:color w:val="0000EE"/>
            <w:u w:val="single"/>
          </w:rPr>
          <w:t>46.11</w:t>
        </w:r>
      </w:hyperlink>
      <w:r>
        <w:t xml:space="preserve"> ; </w:t>
      </w:r>
      <w:hyperlink r:id="rId71">
        <w:r>
          <w:rPr>
            <w:color w:val="0000EE"/>
            <w:u w:val="single"/>
          </w:rPr>
          <w:t>Os 2.8</w:t>
        </w:r>
      </w:hyperlink>
      <w:r>
        <w:t>). Les collines de Galaad étaient escarpées et couvertes d'arbres. Certains auteurs les ont comparées aux forêts du Liban (</w:t>
      </w:r>
      <w:hyperlink r:id="rId72">
        <w:r>
          <w:rPr>
            <w:color w:val="0000EE"/>
            <w:u w:val="single"/>
          </w:rPr>
          <w:t>Jr 22.6</w:t>
        </w:r>
      </w:hyperlink>
      <w:r>
        <w:t xml:space="preserve"> ; </w:t>
      </w:r>
      <w:hyperlink r:id="rId68">
        <w:r>
          <w:rPr>
            <w:color w:val="0000EE"/>
            <w:u w:val="single"/>
          </w:rPr>
          <w:t>Za 10.10</w:t>
        </w:r>
      </w:hyperlink>
      <w:r>
        <w:t xml:space="preserve">). Ces collines offraient un refuge aux personnes fuyant le danger. Le terrain accidenté rendait difficile la poursuite par les ennemis (voir </w:t>
      </w:r>
      <w:hyperlink r:id="rId73">
        <w:r>
          <w:rPr>
            <w:color w:val="0000EE"/>
            <w:u w:val="single"/>
          </w:rPr>
          <w:t>Gn 31.21</w:t>
        </w:r>
      </w:hyperlink>
      <w:r>
        <w:t xml:space="preserve"> ; </w:t>
      </w:r>
      <w:hyperlink r:id="rId74">
        <w:r>
          <w:rPr>
            <w:color w:val="0000EE"/>
            <w:u w:val="single"/>
          </w:rPr>
          <w:t>1S 13.7</w:t>
        </w:r>
      </w:hyperlink>
      <w:r>
        <w:t>).</w:t>
      </w:r>
    </w:p>
    <w:p>
      <w:r/>
      <w:r>
        <w:t>Au début, Dieu donnera la région de Galaad aux tribus de Ruben, de Gad et de Manassé (</w:t>
      </w:r>
      <w:hyperlink r:id="rId75">
        <w:r>
          <w:rPr>
            <w:color w:val="0000EE"/>
            <w:u w:val="single"/>
          </w:rPr>
          <w:t>Nb 32</w:t>
        </w:r>
      </w:hyperlink>
      <w:r>
        <w:t>).</w:t>
      </w:r>
    </w:p>
    <w:p>
      <w:r/>
      <w:r>
        <w:t>À l'époque des juges, les Madianites et les Amalécites attaqueront Galaad. Mais Gédéon conduira les Israélites à la victoire (</w:t>
      </w:r>
      <w:hyperlink r:id="rId76">
        <w:r>
          <w:rPr>
            <w:color w:val="0000EE"/>
            <w:u w:val="single"/>
          </w:rPr>
          <w:t>Jg 6–7</w:t>
        </w:r>
      </w:hyperlink>
      <w:r>
        <w:t xml:space="preserve">). Environ 50 ans plus tard, le peuple demandera à Jephté de revenir d'exil et de les aider. Il délivrera Galaad des Ammonites (chap. </w:t>
      </w:r>
      <w:hyperlink r:id="rId77">
        <w:r>
          <w:rPr>
            <w:color w:val="0000EE"/>
            <w:u w:val="single"/>
          </w:rPr>
          <w:t>10–11</w:t>
        </w:r>
      </w:hyperlink>
      <w:r>
        <w:t>).</w:t>
      </w:r>
    </w:p>
    <w:p>
      <w:r/>
      <w:r>
        <w:t>À l'époque du roi Saül, ce dernier sauvera Jabès en Galaad des Ammonites (</w:t>
      </w:r>
      <w:hyperlink r:id="rId78">
        <w:r>
          <w:rPr>
            <w:color w:val="0000EE"/>
            <w:u w:val="single"/>
          </w:rPr>
          <w:t>1S 11.1–11</w:t>
        </w:r>
      </w:hyperlink>
      <w:r>
        <w:t xml:space="preserve"> ; </w:t>
      </w:r>
      <w:hyperlink r:id="rId79">
        <w:r>
          <w:rPr>
            <w:color w:val="0000EE"/>
            <w:u w:val="single"/>
          </w:rPr>
          <w:t>31.8–13</w:t>
        </w:r>
      </w:hyperlink>
      <w:r>
        <w:t xml:space="preserve"> ; </w:t>
      </w:r>
      <w:hyperlink r:id="rId80">
        <w:r>
          <w:rPr>
            <w:color w:val="0000EE"/>
            <w:u w:val="single"/>
          </w:rPr>
          <w:t>2S 2.1–7</w:t>
        </w:r>
      </w:hyperlink>
      <w:r>
        <w:t>). Plus tard, le commandant de Saül, Abner, fera d'Ish-bosheth le roi en Galaad pour s'opposer à David (</w:t>
      </w:r>
      <w:hyperlink r:id="rId81">
        <w:r>
          <w:rPr>
            <w:color w:val="0000EE"/>
            <w:u w:val="single"/>
          </w:rPr>
          <w:t>2S 2.8–9</w:t>
        </w:r>
      </w:hyperlink>
      <w:r>
        <w:t>). David vaincra les Ammonites et prendra le contrôle de Galaad (</w:t>
      </w:r>
      <w:hyperlink r:id="rId82">
        <w:r>
          <w:rPr>
            <w:color w:val="0000EE"/>
            <w:u w:val="single"/>
          </w:rPr>
          <w:t>8.11–12</w:t>
        </w:r>
      </w:hyperlink>
      <w:r>
        <w:t xml:space="preserve"> ; </w:t>
      </w:r>
      <w:hyperlink r:id="rId83">
        <w:r>
          <w:rPr>
            <w:color w:val="0000EE"/>
            <w:u w:val="single"/>
          </w:rPr>
          <w:t>10.1–19</w:t>
        </w:r>
      </w:hyperlink>
      <w:r>
        <w:t xml:space="preserve">). Lors de la rébellion d'Absalom, il s'enfuira à Galaad pour y trouver refuge (chap. </w:t>
      </w:r>
      <w:hyperlink r:id="rId84">
        <w:r>
          <w:rPr>
            <w:color w:val="0000EE"/>
            <w:u w:val="single"/>
          </w:rPr>
          <w:t>15–17</w:t>
        </w:r>
      </w:hyperlink>
      <w:r>
        <w:t xml:space="preserve">). Après la mort d'Absalom dans la forêt d'Éphraïm, David retournera à Jérusalem en tant que roi (chap. </w:t>
      </w:r>
      <w:hyperlink r:id="rId85">
        <w:r>
          <w:rPr>
            <w:color w:val="0000EE"/>
            <w:u w:val="single"/>
          </w:rPr>
          <w:t>18–19</w:t>
        </w:r>
      </w:hyperlink>
      <w:r>
        <w:t>).</w:t>
      </w:r>
    </w:p>
    <w:p>
      <w:r/>
      <w:r>
        <w:t xml:space="preserve">Plus tard, pendant la période du royaume divisé, Galaad deveindra un théâtre de guerre. D'abord, les Israélites s'y battront contre les Syriens (également appelés Araméens, voir </w:t>
      </w:r>
      <w:hyperlink r:id="rId86">
        <w:r>
          <w:rPr>
            <w:color w:val="0000EE"/>
            <w:u w:val="single"/>
          </w:rPr>
          <w:t>1R 20.23–43</w:t>
        </w:r>
      </w:hyperlink>
      <w:r>
        <w:t xml:space="preserve"> ; </w:t>
      </w:r>
      <w:hyperlink r:id="rId87">
        <w:r>
          <w:rPr>
            <w:color w:val="0000EE"/>
            <w:u w:val="single"/>
          </w:rPr>
          <w:t>22.1–4, 29–40</w:t>
        </w:r>
      </w:hyperlink>
      <w:r>
        <w:t xml:space="preserve"> ; </w:t>
      </w:r>
      <w:hyperlink r:id="rId88">
        <w:r>
          <w:rPr>
            <w:color w:val="0000EE"/>
            <w:u w:val="single"/>
          </w:rPr>
          <w:t>2R 13.22</w:t>
        </w:r>
      </w:hyperlink>
      <w:r>
        <w:t xml:space="preserve"> ; </w:t>
      </w:r>
      <w:hyperlink r:id="rId89">
        <w:r>
          <w:rPr>
            <w:color w:val="0000EE"/>
            <w:u w:val="single"/>
          </w:rPr>
          <w:t>Am 1.3</w:t>
        </w:r>
      </w:hyperlink>
      <w:r>
        <w:t>). Puis viendra l'invasion des Assyriens. En 733 av. J.‑C., ils prendront Galaad au roi Pékach et enverront le peuple en exil (</w:t>
      </w:r>
      <w:hyperlink r:id="rId90">
        <w:r>
          <w:rPr>
            <w:color w:val="0000EE"/>
            <w:u w:val="single"/>
          </w:rPr>
          <w:t>2R 15.27–31</w:t>
        </w:r>
      </w:hyperlink>
      <w:r>
        <w:t>). Cela mettra fin au lien de Galaad avec le royaume du nord d'Israël.</w:t>
      </w:r>
    </w:p>
    <w:p>
      <w:pPr>
        <w:pStyle w:val="ListNumber"/>
        <w:spacing w:line="240" w:lineRule="auto"/>
        <w:ind w:left="720"/>
      </w:pPr>
      <w:r/>
      <w:r>
        <w:t>Ville connue pour ses mauvaises œuvres (</w:t>
      </w:r>
      <w:hyperlink r:id="rId91">
        <w:r>
          <w:rPr>
            <w:color w:val="0000EE"/>
            <w:u w:val="single"/>
          </w:rPr>
          <w:t>Os 6.8</w:t>
        </w:r>
      </w:hyperlink>
      <w:r>
        <w:t xml:space="preserve">). Il se peut qu'il s'agisse d'un nom raccourci pour désigner Jabès en Galaad ou Ramoth en Galaad. Elle pourrait également être le même endroit que la Mitspa mentionnée dans </w:t>
      </w:r>
      <w:hyperlink r:id="rId92">
        <w:r>
          <w:rPr>
            <w:color w:val="0000EE"/>
            <w:u w:val="single"/>
          </w:rPr>
          <w:t>Juges 10.17–18</w:t>
        </w:r>
      </w:hyperlink>
      <w:r>
        <w:t>.</w:t>
      </w:r>
    </w:p>
    <w:p>
      <w:r/>
      <w:r>
        <w:rPr>
          <w:i/>
        </w:rPr>
        <w:t>Voir aussi</w:t>
      </w:r>
      <w:r>
        <w:t xml:space="preserve"> </w:t>
      </w:r>
      <w:r>
        <w:t>Mitspa n° 5</w:t>
      </w:r>
      <w:r>
        <w:t>.</w:t>
      </w:r>
      <w:r/>
      <w:r/>
    </w:p>
    <w:p>
      <w:r/>
    </w:p>
    <w:p>
      <w:pPr>
        <w:pStyle w:val="Heading2"/>
      </w:pPr>
      <w:r>
        <w:t>Galaad, Baume de</w:t>
      </w:r>
      <w:r/>
    </w:p>
    <w:p>
      <w:r/>
      <w:r>
        <w:t>Substance d'identification incertaine et l'une des nombreuses résines utilisées au Proche-Orient à des fins médicinales. Elle ne poussait pas à Galaad, mais a peut-être reçu son nom dû à son exportation vers l'Égypte et la Phénicie depuis Galaad (</w:t>
      </w:r>
      <w:hyperlink r:id="rId93">
        <w:r>
          <w:rPr>
            <w:color w:val="0000EE"/>
            <w:u w:val="single"/>
          </w:rPr>
          <w:t>Gn 37.25</w:t>
        </w:r>
      </w:hyperlink>
      <w:r>
        <w:t xml:space="preserve"> ; </w:t>
      </w:r>
      <w:hyperlink r:id="rId94">
        <w:r>
          <w:rPr>
            <w:color w:val="0000EE"/>
            <w:u w:val="single"/>
          </w:rPr>
          <w:t>Ez 27.17</w:t>
        </w:r>
      </w:hyperlink>
      <w:r>
        <w:t>). La substance aurait des qualités astringentes, antiseptiques et d'autres propriétés thérapeutiques.</w:t>
      </w:r>
    </w:p>
    <w:p>
      <w:r/>
      <w:r>
        <w:rPr>
          <w:i/>
        </w:rPr>
        <w:t>Voir aussi</w:t>
      </w:r>
      <w:r>
        <w:t xml:space="preserve"> </w:t>
      </w:r>
      <w:r>
        <w:t>Médecine et pratique médicale</w:t>
      </w:r>
      <w:r>
        <w:t xml:space="preserve"> ; </w:t>
      </w:r>
      <w:r>
        <w:t>Plantes (baume)</w:t>
      </w:r>
      <w:r>
        <w:t>.</w:t>
      </w:r>
      <w:r/>
      <w:r/>
    </w:p>
    <w:p>
      <w:r/>
    </w:p>
    <w:p>
      <w:pPr>
        <w:pStyle w:val="Heading2"/>
      </w:pPr>
      <w:r>
        <w:t>Galatie</w:t>
      </w:r>
      <w:r/>
    </w:p>
    <w:p>
      <w:r/>
      <w:r>
        <w:t>Royaume antique situé dans les plaines centrales de l'Asie Mineure (l'actuelle Turquie). Elle a été créée lorsque des personnes appelées Gaulois s'y sont installées depuis l'Europe occidentale.</w:t>
      </w:r>
    </w:p>
    <w:p>
      <w:pPr>
        <w:pStyle w:val="Heading3"/>
      </w:pPr>
      <w:r>
        <w:t>Histoire antique</w:t>
      </w:r>
    </w:p>
    <w:p>
      <w:r/>
      <w: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t>Histoire romaine</w:t>
      </w:r>
    </w:p>
    <w:p>
      <w:r/>
      <w: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r/>
      <w: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r/>
      <w: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r/>
      <w: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t>Le Territoire de Galatie</w:t>
      </w:r>
    </w:p>
    <w:p>
      <w:r/>
      <w: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r/>
      <w: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hyperlink r:id="rId95">
        <w:r>
          <w:rPr>
            <w:color w:val="0000EE"/>
            <w:u w:val="single"/>
          </w:rPr>
          <w:t>Ac 13–14</w:t>
        </w:r>
      </w:hyperlink>
      <w:r>
        <w:t>).</w:t>
      </w:r>
    </w:p>
    <w:p>
      <w:r/>
      <w:r>
        <w:t xml:space="preserve">La Galatie est mentionnée dans </w:t>
      </w:r>
      <w:hyperlink r:id="rId96">
        <w:r>
          <w:rPr>
            <w:color w:val="0000EE"/>
            <w:u w:val="single"/>
          </w:rPr>
          <w:t>Actes 16.6</w:t>
        </w:r>
      </w:hyperlink>
      <w:r>
        <w:t xml:space="preserve"> et </w:t>
      </w:r>
      <w:hyperlink r:id="rId97">
        <w:r>
          <w:rPr>
            <w:color w:val="0000EE"/>
            <w:u w:val="single"/>
          </w:rPr>
          <w:t xml:space="preserve">18.23 </w:t>
        </w:r>
      </w:hyperlink>
      <w:r>
        <w:t>avec la Phrygie</w:t>
      </w:r>
      <w:hyperlink r:id="rId97">
        <w:r>
          <w:rPr>
            <w:color w:val="0000EE"/>
            <w:u w:val="single"/>
          </w:rPr>
          <w:t xml:space="preserve">. </w:t>
        </w:r>
      </w:hyperlink>
      <w:r>
        <w:t>Cependant, il n'est pas clair si Paul a jamais visité ou établi des Églises dans la région nord. Les seules autres références à la Galatie dans le Nouveau Testament semblent se rapporter aux villes du sud (</w:t>
      </w:r>
      <w:hyperlink r:id="rId98">
        <w:r>
          <w:rPr>
            <w:color w:val="0000EE"/>
            <w:u w:val="single"/>
          </w:rPr>
          <w:t>1Co 16.1</w:t>
        </w:r>
      </w:hyperlink>
      <w:r>
        <w:t xml:space="preserve">; </w:t>
      </w:r>
      <w:hyperlink r:id="rId99">
        <w:r>
          <w:rPr>
            <w:color w:val="0000EE"/>
            <w:u w:val="single"/>
          </w:rPr>
          <w:t>2Tm 4.10</w:t>
        </w:r>
      </w:hyperlink>
      <w:r>
        <w:t xml:space="preserve">; </w:t>
      </w:r>
      <w:hyperlink r:id="rId100">
        <w:r>
          <w:rPr>
            <w:color w:val="0000EE"/>
            <w:u w:val="single"/>
          </w:rPr>
          <w:t>1P 1.1</w:t>
        </w:r>
      </w:hyperlink>
      <w:r>
        <w:t>).</w:t>
      </w:r>
    </w:p>
    <w:p>
      <w:r/>
      <w:r>
        <w:rPr>
          <w:i/>
        </w:rPr>
        <w:t>Voir</w:t>
      </w:r>
      <w:r>
        <w:t xml:space="preserve"> Galates, Lettre aux</w:t>
      </w:r>
      <w:r>
        <w:t>.</w:t>
      </w:r>
      <w:r/>
      <w:r/>
    </w:p>
    <w:p>
      <w:r/>
    </w:p>
    <w:p>
      <w:pPr>
        <w:pStyle w:val="Heading2"/>
      </w:pPr>
      <w:r>
        <w:t>Galbanum</w:t>
      </w:r>
      <w:r/>
    </w:p>
    <w:p>
      <w:r/>
      <w:r>
        <w:t xml:space="preserve">Le galbanum est une résine collante et aromatique provenant d'une plante haute de la famille des </w:t>
      </w:r>
      <w:r>
        <w:rPr>
          <w:i/>
        </w:rPr>
        <w:t>Apiaceae</w:t>
      </w:r>
      <w:r>
        <w:t>, qui comprend également les carottes et le persil. C'était l'un des ingrédients de l'encens spécial utilisé dans le tabernacle (</w:t>
      </w:r>
      <w:hyperlink r:id="rId101">
        <w:r>
          <w:rPr>
            <w:color w:val="0000EE"/>
            <w:u w:val="single"/>
          </w:rPr>
          <w:t>Ex 30.34</w:t>
        </w:r>
      </w:hyperlink>
      <w:r>
        <w:t>).</w:t>
      </w:r>
    </w:p>
    <w:p>
      <w:r/>
      <w:r>
        <w:t>Le galbanum (</w:t>
      </w:r>
      <w:r>
        <w:rPr>
          <w:i/>
        </w:rPr>
        <w:t>Ferula galbaniflua</w:t>
      </w:r>
      <w:r>
        <w:t xml:space="preserve"> ou </w:t>
      </w:r>
      <w:r>
        <w:rPr>
          <w:i/>
        </w:rPr>
        <w:t>Ferula gummosa</w:t>
      </w:r>
      <w: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r/>
      <w:r>
        <w:t>Pour collecter le galbanum, on coupe la tige de la plante près du sol. Cela libère un liquide laiteux qui durcit en une résine cireuse et brunâtre. Aujourd'hui, le galbanum est parfois utilisé dans la fabrication de vernis et de parfums.</w:t>
      </w:r>
    </w:p>
    <w:p>
      <w:r/>
      <w:hyperlink r:id="rId102">
        <w:r>
          <w:rPr>
            <w:color w:val="0000EE"/>
            <w:u w:val="single"/>
          </w:rPr>
          <w:t>Siracide 24.15</w:t>
        </w:r>
      </w:hyperlink>
      <w:r>
        <w:t xml:space="preserve"> décrit le galbanum comme ayant un arôme agréable. À lui seul, le galbanum a une odeur forte et âcre lorsqu'il est brûlé. Cependant, il était manifestement mélangé à d'autres substances pour créer une pommade à l'odeur agréable.</w:t>
      </w:r>
      <w:r/>
      <w:r/>
    </w:p>
    <w:p>
      <w:r/>
    </w:p>
    <w:p>
      <w:pPr>
        <w:pStyle w:val="Heading2"/>
      </w:pPr>
      <w:r>
        <w:t>Galed</w:t>
      </w:r>
      <w:r/>
    </w:p>
    <w:p>
      <w:r/>
      <w:r>
        <w:t xml:space="preserve">Nom signifiant littéralement « un tas de témoignages ». Jacob donnera ce nom à un tas de pierres érigé comme témoin du pacte d'amitié conclu entre lui-même et son beau-père, Laban, qui a nommé le monticule </w:t>
      </w:r>
      <w:r>
        <w:t>Jegar-Sahadutha</w:t>
      </w:r>
      <w:r>
        <w:t xml:space="preserve"> (</w:t>
      </w:r>
      <w:hyperlink r:id="rId103">
        <w:r>
          <w:rPr>
            <w:color w:val="0000EE"/>
            <w:u w:val="single"/>
          </w:rPr>
          <w:t>Gn 31.47–48</w:t>
        </w:r>
      </w:hyperlink>
      <w:r>
        <w:t>). Son emplacement est inconnu. Le nom Galed ne doit pas être confondu avec le nom Galaad, désignation du territoire à l'est du Jourdain.</w:t>
      </w:r>
      <w:r/>
      <w:r/>
    </w:p>
    <w:p>
      <w:r/>
    </w:p>
    <w:p>
      <w:pPr>
        <w:pStyle w:val="Heading2"/>
      </w:pPr>
      <w:r>
        <w:t>Gallion</w:t>
      </w:r>
      <w:r/>
    </w:p>
    <w:p>
      <w:r/>
      <w: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r/>
      <w:r>
        <w:t>Gallion a servi comme proconsul romain d'Achaïe entre 51 et 53 apr. J.‑C. Lors de la première visite de l'apôtre Paul à Corinthe, les Juifs ont amené l'apôtre devant le proconsul, l'accusant de persuader des gens de pratiquer la religion de manière illégale (</w:t>
      </w:r>
      <w:hyperlink r:id="rId104">
        <w:r>
          <w:rPr>
            <w:color w:val="0000EE"/>
            <w:u w:val="single"/>
          </w:rPr>
          <w:t>Ac 18.12–17</w:t>
        </w:r>
      </w:hyperlink>
      <w:r>
        <w:t>). Gallion a brusquement rejeté l'accusation car elle concernait la loi juive et non la loi romaine. Son action reflétait le comportement caractéristique des gouverneurs romains envers les disputes religieuses.</w:t>
      </w:r>
    </w:p>
    <w:p>
      <w:r/>
      <w:r>
        <w:t>Contraint de quitter l'Achaïe en raison de la maladie, Gallion retournera à Rome en tant que consul suffect sous Néron. Son implication dans un complot contre Néron entraînera un pardon temporaire, mais conduira en fin de compte à un suicide forcé.</w:t>
      </w:r>
      <w:r/>
      <w:r/>
    </w:p>
    <w:p>
      <w:r/>
    </w:p>
    <w:p>
      <w:pPr>
        <w:pStyle w:val="Heading2"/>
      </w:pPr>
      <w:r>
        <w:t>Gamaliel, Gamliel</w:t>
      </w:r>
      <w:r/>
    </w:p>
    <w:p>
      <w:r/>
      <w:r>
        <w:t>1. Gamliel : fils de Pedahtsur et capitaine ou prince de la tribu de Manassé (</w:t>
      </w:r>
      <w:hyperlink r:id="rId105">
        <w:r>
          <w:rPr>
            <w:color w:val="0000EE"/>
            <w:u w:val="single"/>
          </w:rPr>
          <w:t>Nb 10.23</w:t>
        </w:r>
      </w:hyperlink>
      <w:r>
        <w:t>). Gamliel est choisi par Moïse pour aider à mener le recensement dans le désert près du mont Sinaï (</w:t>
      </w:r>
      <w:hyperlink r:id="rId106">
        <w:r>
          <w:rPr>
            <w:color w:val="0000EE"/>
            <w:u w:val="single"/>
          </w:rPr>
          <w:t>1.10</w:t>
        </w:r>
      </w:hyperlink>
      <w:r>
        <w:t>) et pour organiser sa tribu pour le voyage vers la Terre promise (</w:t>
      </w:r>
      <w:hyperlink r:id="rId107">
        <w:r>
          <w:rPr>
            <w:color w:val="0000EE"/>
            <w:u w:val="single"/>
          </w:rPr>
          <w:t>2.20</w:t>
        </w:r>
      </w:hyperlink>
      <w:r>
        <w:t>). Il participe à l'offrande cérémonielle spéciale des princes pour la dédicace de l'autel après l'achèvement du tabernacle (</w:t>
      </w:r>
      <w:hyperlink r:id="rId108">
        <w:r>
          <w:rPr>
            <w:color w:val="0000EE"/>
            <w:u w:val="single"/>
          </w:rPr>
          <w:t>7.54, 59</w:t>
        </w:r>
      </w:hyperlink>
      <w:r>
        <w:t>). Cette cérémonie dure douze jours.</w:t>
      </w:r>
    </w:p>
    <w:p>
      <w:r/>
      <w:r>
        <w:t>2. Gamaliel : Juif, docteur (ou spécialiste) reconnu de la loi juive. Il vit au premier siècle apr. J.-C. et meurt 18 ans avant la destruction de Jérusalem par Titus, le général romain, en 70 apr. J.-C.</w:t>
      </w:r>
    </w:p>
    <w:p>
      <w:r/>
      <w:r>
        <w:t xml:space="preserve">Dans </w:t>
      </w:r>
      <w:hyperlink r:id="rId109">
        <w:r>
          <w:rPr>
            <w:color w:val="0000EE"/>
            <w:u w:val="single"/>
          </w:rPr>
          <w:t xml:space="preserve">Actes 5.27–40, </w:t>
        </w:r>
      </w:hyperlink>
      <w: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hyperlink r:id="rId110">
        <w:r>
          <w:rPr>
            <w:color w:val="0000EE"/>
            <w:u w:val="single"/>
          </w:rPr>
          <w:t>Ac 5.34–40</w:t>
        </w:r>
      </w:hyperlink>
      <w:r>
        <w:t>).</w:t>
      </w:r>
    </w:p>
    <w:p>
      <w:r/>
      <w:r>
        <w:t xml:space="preserve">Gamaliel est également mentionné dans </w:t>
      </w:r>
      <w:hyperlink r:id="rId111">
        <w:r>
          <w:rPr>
            <w:color w:val="0000EE"/>
            <w:u w:val="single"/>
          </w:rPr>
          <w:t>Actes 22.3</w:t>
        </w:r>
      </w:hyperlink>
      <w: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r/>
      <w: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r/>
      <w: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
    </w:p>
    <w:p>
      <w:r/>
    </w:p>
    <w:p>
      <w:pPr>
        <w:pStyle w:val="Heading2"/>
      </w:pPr>
      <w:r>
        <w:t>Gaulanitide</w:t>
      </w:r>
      <w:r/>
    </w:p>
    <w:p>
      <w:r/>
      <w: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hyperlink r:id="rId112">
        <w:r>
          <w:rPr>
            <w:color w:val="0000EE"/>
            <w:u w:val="single"/>
          </w:rPr>
          <w:t>Dt 4.41, 43</w:t>
        </w:r>
      </w:hyperlink>
      <w:r>
        <w:t>). Josué l'assigne aux Lévites Guershonites (</w:t>
      </w:r>
      <w:hyperlink r:id="rId113">
        <w:r>
          <w:rPr>
            <w:color w:val="0000EE"/>
            <w:u w:val="single"/>
          </w:rPr>
          <w:t>Jos 20.8</w:t>
        </w:r>
      </w:hyperlink>
      <w:r>
        <w:t xml:space="preserve"> ; </w:t>
      </w:r>
      <w:hyperlink r:id="rId114">
        <w:r>
          <w:rPr>
            <w:color w:val="0000EE"/>
            <w:u w:val="single"/>
          </w:rPr>
          <w:t>21.27</w:t>
        </w:r>
      </w:hyperlink>
      <w:r>
        <w:t xml:space="preserve"> ; </w:t>
      </w:r>
      <w:hyperlink r:id="rId115">
        <w:r>
          <w:rPr>
            <w:color w:val="0000EE"/>
            <w:u w:val="single"/>
          </w:rPr>
          <w:t>1Ch 6.71</w:t>
        </w:r>
      </w:hyperlink>
      <w:r>
        <w:t>). Selon l'historien Josèphe, le roi hasmonéen Alexandre Jannée subit une lourde défaite dans cette ville, et la détruit plus tard (</w:t>
      </w:r>
      <w:r>
        <w:rPr>
          <w:i/>
        </w:rPr>
        <w:t>Antiquités</w:t>
      </w:r>
      <w:r>
        <w:t xml:space="preserve"> 8.2.3). Josèphe identifie également un Judas qui a mené une révolte fiscale (ou révolte contre les taxes) comme étant de Gaulanitide (18.1.1). Luc l'appelle un Galiléen (</w:t>
      </w:r>
      <w:hyperlink r:id="rId116">
        <w:r>
          <w:rPr>
            <w:color w:val="0000EE"/>
            <w:u w:val="single"/>
          </w:rPr>
          <w:t>Ac 5.37</w:t>
        </w:r>
      </w:hyperlink>
      <w:r>
        <w:t>). Plus tard, Josèphe l'appelle également un Galiléen (</w:t>
      </w:r>
      <w:r>
        <w:rPr>
          <w:i/>
        </w:rPr>
        <w:t>Antiquités</w:t>
      </w:r>
      <w:r>
        <w:t xml:space="preserve"> 20.5.2 ; </w:t>
      </w:r>
      <w:r>
        <w:rPr>
          <w:i/>
        </w:rPr>
        <w:t>Guerre des Juifs</w:t>
      </w:r>
      <w:r>
        <w:t xml:space="preserve"> 2.8.1). Il est tout à fait possible que ce Judas ait vécu dans ces lieux à différentes époques.</w:t>
      </w:r>
    </w:p>
    <w:p>
      <w:r/>
      <w:r>
        <w:t>Après la mort d'Hérode en 4 av. J.-C., Philippe hérite de la Gaulanitide. Il fait de Bethsaïda sa capitale. Il la reconstruit et la nomme Julias, d'après la fille de César Auguste. Jésus voyage dans cette région (</w:t>
      </w:r>
      <w:hyperlink r:id="rId117">
        <w:r>
          <w:rPr>
            <w:color w:val="0000EE"/>
            <w:u w:val="single"/>
          </w:rPr>
          <w:t>Mc 6.45</w:t>
        </w:r>
      </w:hyperlink>
      <w:r>
        <w:t xml:space="preserve"> ; </w:t>
      </w:r>
      <w:hyperlink r:id="rId118">
        <w:r>
          <w:rPr>
            <w:color w:val="0000EE"/>
            <w:u w:val="single"/>
          </w:rPr>
          <w:t>8.22</w:t>
        </w:r>
      </w:hyperlink>
      <w:r>
        <w:t>). Les Romains la maintiennent fermement sous leur contrôle jusqu'en 66 apr. J.-C., lorsque la première guerre judéo-romaine éclate. Les révolutionnaires juifs se cachent ensuite dans ses hauteurs et les Romains y mènent plusieurs campagnes militaires.</w:t>
      </w:r>
    </w:p>
    <w:p>
      <w:r/>
      <w:r>
        <w:rPr>
          <w:i/>
        </w:rPr>
        <w:t>Voir aussi</w:t>
      </w:r>
      <w:r>
        <w:t xml:space="preserve"> </w:t>
      </w:r>
      <w:r>
        <w:t>Golan</w:t>
      </w:r>
      <w:r>
        <w:t xml:space="preserve"> ; </w:t>
      </w:r>
      <w:r>
        <w:t>Hérode, famille hérodienne</w:t>
      </w:r>
      <w:r>
        <w:t>.</w:t>
      </w:r>
      <w:r/>
      <w:r/>
    </w:p>
    <w:p>
      <w:r/>
    </w:p>
    <w:p>
      <w:pPr>
        <w:pStyle w:val="Heading2"/>
      </w:pPr>
      <w:r>
        <w:t>Gaza</w:t>
      </w:r>
      <w:r/>
    </w:p>
    <w:p>
      <w:r/>
      <w: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r/>
      <w: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r/>
      <w: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r/>
      <w: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r/>
      <w:r>
        <w:t xml:space="preserve">Le pharaon Néco (610–595 av. J.‑C.) a capturé et châtié Gaza et Askalon sous le règne de Josias et de Juda (voir </w:t>
      </w:r>
      <w:hyperlink r:id="rId119">
        <w:r>
          <w:rPr>
            <w:color w:val="0000EE"/>
            <w:u w:val="single"/>
          </w:rPr>
          <w:t>Jr 47.1, 5</w:t>
        </w:r>
      </w:hyperlink>
      <w:r>
        <w:t>).</w:t>
      </w:r>
    </w:p>
    <w:p>
      <w:r/>
      <w: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r/>
      <w: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r/>
      <w:r>
        <w:t xml:space="preserve">Dans la Bible, Gaza est mentionnée pour la première fois dans </w:t>
      </w:r>
      <w:hyperlink r:id="rId120">
        <w:r>
          <w:rPr>
            <w:color w:val="0000EE"/>
            <w:u w:val="single"/>
          </w:rPr>
          <w:t>Genèse 10.19</w:t>
        </w:r>
      </w:hyperlink>
      <w:r>
        <w:t>, où il est dit que le territoire des Cananéens s'étendait de Sidon à Gaza. Dans un résumé des conquêtes de Josué, l'une des dimensions de la zone conquise est « de Kadès-Barnéa à Gaza » (</w:t>
      </w:r>
      <w:hyperlink r:id="rId121">
        <w:r>
          <w:rPr>
            <w:color w:val="0000EE"/>
            <w:u w:val="single"/>
          </w:rPr>
          <w:t>Jos 10.41</w:t>
        </w:r>
      </w:hyperlink>
      <w:r>
        <w:t>). Josué détruira tous les Anakim dans le pays, mais certains resteront à Gaza et dans d'autres villes philistines (</w:t>
      </w:r>
      <w:hyperlink r:id="rId122">
        <w:r>
          <w:rPr>
            <w:color w:val="0000EE"/>
            <w:u w:val="single"/>
          </w:rPr>
          <w:t>11.22</w:t>
        </w:r>
      </w:hyperlink>
      <w:r>
        <w:t xml:space="preserve">). Un autre peuple ancien, les Avviens, « </w:t>
      </w:r>
      <w:r>
        <w:t>qui habitaient dans des villages jusqu’à Gaza</w:t>
      </w:r>
      <w:r>
        <w:t xml:space="preserve"> », sera anéanti et remplacé par les Caphtorim de Caphtor (ou Crète, voir </w:t>
      </w:r>
      <w:hyperlink r:id="rId123">
        <w:r>
          <w:rPr>
            <w:color w:val="0000EE"/>
            <w:u w:val="single"/>
          </w:rPr>
          <w:t>Dt 2.23</w:t>
        </w:r>
      </w:hyperlink>
      <w:r>
        <w:t>). Gaza, avec ses villes et villages, sera répertoriée parmi l'héritage de la tribu de Juda (</w:t>
      </w:r>
      <w:hyperlink r:id="rId124">
        <w:r>
          <w:rPr>
            <w:color w:val="0000EE"/>
            <w:u w:val="single"/>
          </w:rPr>
          <w:t>Jos 15.47</w:t>
        </w:r>
      </w:hyperlink>
      <w:r>
        <w:t>). À l'époque de la vieillesse avancée de Josué, Gaza et les quatre autres villes de la Pentapole philistine sont dites se trouver parmi les territoires non encore pris (</w:t>
      </w:r>
      <w:hyperlink r:id="rId125">
        <w:r>
          <w:rPr>
            <w:color w:val="0000EE"/>
            <w:u w:val="single"/>
          </w:rPr>
          <w:t>13.3</w:t>
        </w:r>
      </w:hyperlink>
      <w:r>
        <w:t xml:space="preserve">) ; cependant, dans </w:t>
      </w:r>
      <w:hyperlink r:id="rId126">
        <w:r>
          <w:rPr>
            <w:color w:val="0000EE"/>
            <w:u w:val="single"/>
          </w:rPr>
          <w:t>Juges 1.18–19</w:t>
        </w:r>
      </w:hyperlink>
      <w:r>
        <w:t>, il est rapporté que Juda l'a prise.</w:t>
      </w:r>
    </w:p>
    <w:p>
      <w:r/>
      <w:r>
        <w:t>À l'époque des Juges, des pillards madianites ont envahi Israël, pillant et détruisant jusqu'à Gaza (</w:t>
      </w:r>
      <w:hyperlink r:id="rId127">
        <w:r>
          <w:rPr>
            <w:color w:val="0000EE"/>
            <w:u w:val="single"/>
          </w:rPr>
          <w:t>Jg 6.4</w:t>
        </w:r>
      </w:hyperlink>
      <w:r>
        <w:t>). Durant cette période, l'intérêt biblique principal pour Gaza se concentre sur la vie et les exploits de Samson. Les femmes philistines étaient le point faible de Samson. Il se rendra à Gaza et trouvera une prostituée avec laquelle il aura des relations (</w:t>
      </w:r>
      <w:hyperlink r:id="rId128">
        <w:r>
          <w:rPr>
            <w:color w:val="0000EE"/>
            <w:u w:val="single"/>
          </w:rPr>
          <w:t>16.1</w:t>
        </w:r>
      </w:hyperlink>
      <w: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r/>
      <w:r>
        <w:t>Son implication avec une autre femme philistine, Delila, entraînera sa capture par les Philistins, qui lui crèveront les yeux et l'emmèneront à Gaza (</w:t>
      </w:r>
      <w:hyperlink r:id="rId129">
        <w:r>
          <w:rPr>
            <w:color w:val="0000EE"/>
            <w:u w:val="single"/>
          </w:rPr>
          <w:t>Jg 16.21</w:t>
        </w:r>
      </w:hyperlink>
      <w: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r/>
      <w:r>
        <w:t xml:space="preserve">Gaza est mentionnée comme la frontière sud d'Israël à l'époque de Salomon, qui régnait sur « </w:t>
      </w:r>
      <w:r>
        <w:t>tout le pays de l’autre côté du fleuve, depuis Thiphsach jusqu’à Gaza</w:t>
      </w:r>
      <w:r>
        <w:t xml:space="preserve"> » (</w:t>
      </w:r>
      <w:hyperlink r:id="rId130">
        <w:r>
          <w:rPr>
            <w:color w:val="0000EE"/>
            <w:u w:val="single"/>
          </w:rPr>
          <w:t>1R 4.24</w:t>
        </w:r>
      </w:hyperlink>
      <w:r>
        <w:t>). Ézéchias vaincra les Philistins jusqu'à Gaza (</w:t>
      </w:r>
      <w:hyperlink r:id="rId131">
        <w:r>
          <w:rPr>
            <w:color w:val="0000EE"/>
            <w:u w:val="single"/>
          </w:rPr>
          <w:t>2R 18.8</w:t>
        </w:r>
      </w:hyperlink>
      <w:r>
        <w:t>). Lorsqu'il s'est rebellé contre l'Assyrie, Sanchérib est venu et a pris 46 des villes d'Ézéchias et les a données au roi de Gaza et à deux autres rois.</w:t>
      </w:r>
    </w:p>
    <w:p>
      <w:r/>
      <w:hyperlink r:id="rId132">
        <w:r>
          <w:rPr>
            <w:color w:val="0000EE"/>
            <w:u w:val="single"/>
          </w:rPr>
          <w:t>Jérémie 47</w:t>
        </w:r>
      </w:hyperlink>
      <w:r>
        <w:t xml:space="preserve"> contient une prophétie contre les Philistins, que le Seigneur a donnée au prophète avant que Pharaon n'attaque Gaza (v. </w:t>
      </w:r>
      <w:hyperlink r:id="rId133">
        <w:r>
          <w:rPr>
            <w:color w:val="0000EE"/>
            <w:u w:val="single"/>
          </w:rPr>
          <w:t>1</w:t>
        </w:r>
      </w:hyperlink>
      <w:r>
        <w:t xml:space="preserve"> ; voir v. </w:t>
      </w:r>
      <w:hyperlink r:id="rId134">
        <w:r>
          <w:rPr>
            <w:color w:val="0000EE"/>
            <w:u w:val="single"/>
          </w:rPr>
          <w:t>5</w:t>
        </w:r>
      </w:hyperlink>
      <w:r>
        <w:t xml:space="preserve"> ; et Néco ci-dessus). Amos donne des prophéties spécifiques de jugement contre Gaza (</w:t>
      </w:r>
      <w:hyperlink r:id="rId135">
        <w:r>
          <w:rPr>
            <w:color w:val="0000EE"/>
            <w:u w:val="single"/>
          </w:rPr>
          <w:t>Am 1.6–7</w:t>
        </w:r>
      </w:hyperlink>
      <w:r>
        <w:t>). Sophonie déclare également que Gaza serait désertée (</w:t>
      </w:r>
      <w:hyperlink r:id="rId136">
        <w:r>
          <w:rPr>
            <w:color w:val="0000EE"/>
            <w:u w:val="single"/>
          </w:rPr>
          <w:t>So 2.4</w:t>
        </w:r>
      </w:hyperlink>
      <w:r>
        <w:t xml:space="preserve">). </w:t>
      </w:r>
      <w:hyperlink r:id="rId137">
        <w:r>
          <w:rPr>
            <w:color w:val="0000EE"/>
            <w:u w:val="single"/>
          </w:rPr>
          <w:t>Zacharie 9</w:t>
        </w:r>
      </w:hyperlink>
      <w:r>
        <w:t xml:space="preserve"> présente un oracle de jugement dans lequel il est dit que Gaza souffrira et que son roi périra.</w:t>
      </w:r>
    </w:p>
    <w:p>
      <w:r/>
      <w:r>
        <w:t>Dans le Nouveau Testament, il n'y a qu'une seule référence à Gaza (</w:t>
      </w:r>
      <w:hyperlink r:id="rId138">
        <w:r>
          <w:rPr>
            <w:color w:val="0000EE"/>
            <w:u w:val="single"/>
          </w:rPr>
          <w:t>Ac 8.26</w:t>
        </w:r>
      </w:hyperlink>
      <w:r>
        <w:t xml:space="preserve">). Philippe, qui prêchait en Samarie, a été informé par un ange de se rendre au sud sur « la route qui va de Jérusalem à Gaza ». Là, il a rencontrera le trésorier de Cusch, qui lisait </w:t>
      </w:r>
      <w:hyperlink r:id="rId139">
        <w:r>
          <w:rPr>
            <w:color w:val="0000EE"/>
            <w:u w:val="single"/>
          </w:rPr>
          <w:t>Ésaïe 53</w:t>
        </w:r>
      </w:hyperlink>
      <w:r>
        <w:t xml:space="preserve"> alors qu'il voyageait dans son char. Philippe prêchera l'Évangile à cet homme et l'a baptisé.</w:t>
      </w:r>
    </w:p>
    <w:p>
      <w:r/>
      <w:r>
        <w:rPr>
          <w:i/>
        </w:rPr>
        <w:t>Voir aussi</w:t>
      </w:r>
      <w:r>
        <w:t xml:space="preserve"> </w:t>
      </w:r>
      <w:r>
        <w:t>Philistie, Philistins</w:t>
      </w:r>
      <w:r>
        <w:t>.</w:t>
      </w:r>
      <w:r/>
      <w:r/>
    </w:p>
    <w:p>
      <w:r/>
    </w:p>
    <w:p>
      <w:pPr>
        <w:pStyle w:val="Heading2"/>
      </w:pPr>
      <w:r>
        <w:t>Géants</w:t>
      </w:r>
      <w:r/>
    </w:p>
    <w:p>
      <w:r/>
      <w:r>
        <w:t xml:space="preserve">Le mot </w:t>
      </w:r>
      <w:r>
        <w:rPr>
          <w:i/>
        </w:rPr>
        <w:t>géants</w:t>
      </w:r>
      <w:r>
        <w:t xml:space="preserve"> est utilisé dans les Bibles françaises pour traduire quatre mots hébreux distincts.</w:t>
      </w:r>
    </w:p>
    <w:p>
      <w:r/>
      <w:r>
        <w:t xml:space="preserve">Un mot hébreu apparaît dans </w:t>
      </w:r>
      <w:hyperlink r:id="rId140">
        <w:r>
          <w:rPr>
            <w:color w:val="0000EE"/>
            <w:u w:val="single"/>
          </w:rPr>
          <w:t>Job 16.14.</w:t>
        </w:r>
      </w:hyperlink>
      <w:r>
        <w:t xml:space="preserve"> Certaines traductions anglaises l'ont traduit par « géant », mais la majorité des versions ont « guerrier ».</w:t>
      </w:r>
    </w:p>
    <w:p>
      <w:r/>
      <w:r>
        <w:t xml:space="preserve">Un autre mot hébreu est utilisé dans </w:t>
      </w:r>
      <w:hyperlink r:id="rId141">
        <w:r>
          <w:rPr>
            <w:color w:val="0000EE"/>
            <w:u w:val="single"/>
          </w:rPr>
          <w:t>Genèse 6.4</w:t>
        </w:r>
      </w:hyperlink>
      <w:r>
        <w:t xml:space="preserve"> et </w:t>
      </w:r>
      <w:hyperlink r:id="rId142">
        <w:r>
          <w:rPr>
            <w:color w:val="0000EE"/>
            <w:u w:val="single"/>
          </w:rPr>
          <w:t>Nombres 13.33</w:t>
        </w:r>
      </w:hyperlink>
      <w:r>
        <w:t xml:space="preserve">. Certaines traductions disent « géants », tandis que d'autres disent « Nephilim ». Le mot </w:t>
      </w:r>
      <w:r>
        <w:rPr>
          <w:i/>
        </w:rPr>
        <w:t>Nephilim</w:t>
      </w:r>
      <w:r>
        <w:t xml:space="preserve"> est un mot hébreu qui n'est pas traduit mais simplement épelé avec des lettres françaises. La signification exacte de </w:t>
      </w:r>
      <w:r>
        <w:rPr>
          <w:i/>
        </w:rPr>
        <w:t>Nephilim</w:t>
      </w:r>
      <w:r>
        <w:t xml:space="preserve"> est inconnue. Il semble se référer à un groupe ou une race de personnes. Certaines personnes pensent qu'ils étaient très grands ou forts, mais la Bible ne le précise pas clairement.</w:t>
      </w:r>
    </w:p>
    <w:p>
      <w:r/>
      <w:r>
        <w:t>Aucun des mots hébreux traduits par « géants » ne signifie réellement « géant ». Nous ne pouvons donc pas être certains que ces personnes étaient très grandes.</w:t>
      </w:r>
    </w:p>
    <w:p>
      <w:r/>
      <w:r>
        <w:t xml:space="preserve">Dans plusieurs passages, il est mentionné « géants », mais la Version Louis Segond utilise le mot hébreu </w:t>
      </w:r>
      <w:r>
        <w:rPr>
          <w:i/>
        </w:rPr>
        <w:t>Rephaïm</w:t>
      </w:r>
      <w:r>
        <w:t xml:space="preserve"> (voir par exemple </w:t>
      </w:r>
      <w:hyperlink r:id="rId143">
        <w:r>
          <w:rPr>
            <w:color w:val="0000EE"/>
            <w:u w:val="single"/>
          </w:rPr>
          <w:t>Dt 2.20</w:t>
        </w:r>
      </w:hyperlink>
      <w:r>
        <w:t xml:space="preserve"> ; </w:t>
      </w:r>
      <w:hyperlink r:id="rId144">
        <w:r>
          <w:rPr>
            <w:color w:val="0000EE"/>
            <w:u w:val="single"/>
          </w:rPr>
          <w:t>3.11</w:t>
        </w:r>
      </w:hyperlink>
      <w:r>
        <w:t xml:space="preserve"> ; </w:t>
      </w:r>
      <w:hyperlink r:id="rId145">
        <w:r>
          <w:rPr>
            <w:color w:val="0000EE"/>
            <w:u w:val="single"/>
          </w:rPr>
          <w:t>Jos 12.4</w:t>
        </w:r>
      </w:hyperlink>
      <w:r>
        <w:t xml:space="preserve">). Le mot </w:t>
      </w:r>
      <w:r>
        <w:rPr>
          <w:i/>
        </w:rPr>
        <w:t>Rephaïm</w:t>
      </w:r>
      <w:r>
        <w:t xml:space="preserve"> apparaît généralement sous sa forme plurielle. Il se réfère à plusieurs groupes de personnes qui vivaient dans le pays de Canaan. Ces groupes étaient peut-être très grands ou de grande taille.</w:t>
      </w:r>
    </w:p>
    <w:p>
      <w:r/>
      <w:r>
        <w:t>Ils incluent :</w:t>
      </w:r>
    </w:p>
    <w:p>
      <w:pPr>
        <w:pStyle w:val="ListBullet"/>
        <w:spacing w:line="240" w:lineRule="auto"/>
        <w:ind w:left="720"/>
      </w:pPr>
      <w:r/>
      <w:r>
        <w:t>Les Anakim, qui vivaient dans la région montagneuse de Juda près d'Hébron (</w:t>
      </w:r>
      <w:hyperlink r:id="rId146">
        <w:r>
          <w:rPr>
            <w:color w:val="0000EE"/>
            <w:u w:val="single"/>
          </w:rPr>
          <w:t>Dt 2.11</w:t>
        </w:r>
      </w:hyperlink>
      <w:r>
        <w:t>)</w:t>
      </w:r>
    </w:p>
    <w:p>
      <w:pPr>
        <w:pStyle w:val="ListBullet"/>
        <w:spacing w:line="240" w:lineRule="auto"/>
        <w:ind w:left="720"/>
      </w:pPr>
      <w:r/>
      <w:r>
        <w:t>Les Émim de Moab (</w:t>
      </w:r>
      <w:hyperlink r:id="rId147">
        <w:r>
          <w:rPr>
            <w:color w:val="0000EE"/>
            <w:u w:val="single"/>
          </w:rPr>
          <w:t>Dt 2.10</w:t>
        </w:r>
      </w:hyperlink>
      <w:r>
        <w:t>)</w:t>
      </w:r>
    </w:p>
    <w:p>
      <w:pPr>
        <w:pStyle w:val="ListBullet"/>
        <w:spacing w:line="240" w:lineRule="auto"/>
        <w:ind w:left="720"/>
      </w:pPr>
      <w:r/>
      <w:r>
        <w:t>Les Zamzummim d'Ammon (</w:t>
      </w:r>
      <w:hyperlink r:id="rId143">
        <w:r>
          <w:rPr>
            <w:color w:val="0000EE"/>
            <w:u w:val="single"/>
          </w:rPr>
          <w:t>Dt 2.20</w:t>
        </w:r>
      </w:hyperlink>
      <w:r>
        <w:t>)</w:t>
      </w:r>
    </w:p>
    <w:p>
      <w:pPr>
        <w:pStyle w:val="ListBullet"/>
        <w:spacing w:line="240" w:lineRule="auto"/>
        <w:ind w:left="720"/>
      </w:pPr>
      <w:r/>
      <w:r>
        <w:t>Les gens de Basan (</w:t>
      </w:r>
      <w:hyperlink r:id="rId144">
        <w:r>
          <w:rPr>
            <w:color w:val="0000EE"/>
            <w:u w:val="single"/>
          </w:rPr>
          <w:t>Dt 3.11</w:t>
        </w:r>
      </w:hyperlink>
      <w:r>
        <w:t>)</w:t>
      </w:r>
    </w:p>
    <w:p>
      <w:r/>
      <w:r>
        <w:t xml:space="preserve">Le mot </w:t>
      </w:r>
      <w:r>
        <w:rPr>
          <w:i/>
        </w:rPr>
        <w:t>Rephaïm</w:t>
      </w:r>
      <w:r>
        <w:t xml:space="preserve"> apparaît également dans le livre de Josué (</w:t>
      </w:r>
      <w:hyperlink r:id="rId145">
        <w:r>
          <w:rPr>
            <w:color w:val="0000EE"/>
            <w:u w:val="single"/>
          </w:rPr>
          <w:t>Jos 12.4</w:t>
        </w:r>
      </w:hyperlink>
      <w:r>
        <w:t xml:space="preserve"> ; </w:t>
      </w:r>
      <w:hyperlink r:id="rId148">
        <w:r>
          <w:rPr>
            <w:color w:val="0000EE"/>
            <w:u w:val="single"/>
          </w:rPr>
          <w:t>13.12</w:t>
        </w:r>
      </w:hyperlink>
      <w:r>
        <w:t xml:space="preserve"> ; </w:t>
      </w:r>
      <w:hyperlink r:id="rId149">
        <w:r>
          <w:rPr>
            <w:color w:val="0000EE"/>
            <w:u w:val="single"/>
          </w:rPr>
          <w:t>15.8</w:t>
        </w:r>
      </w:hyperlink>
      <w:r>
        <w:t xml:space="preserve"> ; </w:t>
      </w:r>
      <w:hyperlink r:id="rId150">
        <w:r>
          <w:rPr>
            <w:color w:val="0000EE"/>
            <w:u w:val="single"/>
          </w:rPr>
          <w:t>17.15</w:t>
        </w:r>
      </w:hyperlink>
      <w:r>
        <w:t xml:space="preserve"> ; </w:t>
      </w:r>
      <w:hyperlink r:id="rId151">
        <w:r>
          <w:rPr>
            <w:color w:val="0000EE"/>
            <w:u w:val="single"/>
          </w:rPr>
          <w:t>18.16</w:t>
        </w:r>
      </w:hyperlink>
      <w:r>
        <w:t>).</w:t>
      </w:r>
    </w:p>
    <w:p>
      <w:r/>
      <w: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r/>
      <w:r>
        <w:t xml:space="preserve">D'autres interprètes pensent que les </w:t>
      </w:r>
      <w:r>
        <w:rPr>
          <w:i/>
        </w:rPr>
        <w:t>Rephaïm</w:t>
      </w:r>
      <w:r>
        <w:t xml:space="preserve"> n'étaient pas des tribus distinctes. Au lieu de cela, ils estiment qu'il s'agissait simplement de quelques personnes très grandes, peut-être rendues ainsi par une maladie, présentes parmi de nombreuses tribus différentes.</w:t>
      </w:r>
    </w:p>
    <w:p>
      <w:r/>
      <w:r>
        <w:t>La Bible ne soutient clairement ni l'un ni l'autre des points de vue.</w:t>
      </w:r>
    </w:p>
    <w:p>
      <w:r/>
      <w:r>
        <w:t>Un autre mot hébreu est également traduit par « homme de haute tailles » dans la version Louis Segond (</w:t>
      </w:r>
      <w:hyperlink r:id="rId152">
        <w:r>
          <w:rPr>
            <w:color w:val="0000EE"/>
            <w:u w:val="single"/>
          </w:rPr>
          <w:t>2S 21.16–22</w:t>
        </w:r>
      </w:hyperlink>
      <w:r>
        <w:t xml:space="preserve"> ; </w:t>
      </w:r>
      <w:hyperlink r:id="rId153">
        <w:r>
          <w:rPr>
            <w:color w:val="0000EE"/>
            <w:u w:val="single"/>
          </w:rPr>
          <w:t>1Ch 20.4–8</w:t>
        </w:r>
      </w:hyperlink>
      <w:r>
        <w:t>).</w:t>
      </w:r>
    </w:p>
    <w:p>
      <w:pPr>
        <w:pStyle w:val="Heading3"/>
      </w:pPr>
      <w:r>
        <w:t>Les géants célèbres dans la Bible</w:t>
      </w:r>
    </w:p>
    <w:p>
      <w:r/>
      <w:r>
        <w:t>Le géant le plus connu dans la Bible est Goliath de Gath. Il était un soldat philistin qui a combattu contre l'armée du roi Saül dans la vallée des térébinthes (</w:t>
      </w:r>
      <w:hyperlink r:id="rId154">
        <w:r>
          <w:rPr>
            <w:color w:val="0000EE"/>
            <w:u w:val="single"/>
          </w:rPr>
          <w:t>1S 17</w:t>
        </w:r>
      </w:hyperlink>
      <w:r>
        <w:t>). La Bible dit que Goliath mesurait six coudées et une empan. Cela signifie qu'il mesurait entre 2,3 et 3 m de haut. Sa grande taille provoquait la peur parmi les soldats israélites.</w:t>
      </w:r>
    </w:p>
    <w:p>
      <w:r/>
      <w:r>
        <w:t>Goliath a défié l'armée d'Israël. Mais David, un jeune berger, l'a vaincu. Après cela, David est devenu bien connu en Israël (</w:t>
      </w:r>
      <w:hyperlink r:id="rId155">
        <w:r>
          <w:rPr>
            <w:color w:val="0000EE"/>
            <w:u w:val="single"/>
          </w:rPr>
          <w:t>1S 18.5–7</w:t>
        </w:r>
      </w:hyperlink>
      <w:r>
        <w:t>). La Bible ne qualifie pas Goliath de « géant ». Cependant, sa taille montre qu'il était très grand.</w:t>
      </w:r>
    </w:p>
    <w:p>
      <w:r/>
      <w:r>
        <w:t>Une autre personne connue pour sa grande taille était le roi Og de Basan (</w:t>
      </w:r>
      <w:hyperlink r:id="rId144">
        <w:r>
          <w:rPr>
            <w:color w:val="0000EE"/>
            <w:u w:val="single"/>
          </w:rPr>
          <w:t>Dt 3.11</w:t>
        </w:r>
      </w:hyperlink>
      <w:r>
        <w:t>).</w:t>
      </w:r>
    </w:p>
    <w:p>
      <w:r/>
      <w:r>
        <w:rPr>
          <w:i/>
        </w:rPr>
        <w:t>Voir aussi</w:t>
      </w:r>
      <w:r>
        <w:t xml:space="preserve"> </w:t>
      </w:r>
      <w:r>
        <w:t>Nephilim</w:t>
      </w:r>
      <w:r>
        <w:t>.</w:t>
      </w:r>
      <w:r/>
      <w:r/>
    </w:p>
    <w:p>
      <w:r/>
    </w:p>
    <w:p>
      <w:pPr>
        <w:pStyle w:val="Heading2"/>
      </w:pPr>
      <w:r>
        <w:t>géhenne</w:t>
      </w:r>
      <w:r/>
    </w:p>
    <w:p>
      <w:r/>
      <w:r>
        <w:t>Le mot français « géhenne » est basé sur un mot grec, qui lui-même vient de l'araméen. Ce mot désignait à l'origine « la vallée des [fils de] Hinnom ». C'était une vallée profonde qui servait de frontière entre les territoires des tribus de Benjamin et de Juda (</w:t>
      </w:r>
      <w:hyperlink r:id="rId149">
        <w:r>
          <w:rPr>
            <w:color w:val="0000EE"/>
            <w:u w:val="single"/>
          </w:rPr>
          <w:t>Jos 15.8</w:t>
        </w:r>
      </w:hyperlink>
      <w:r>
        <w:t xml:space="preserve"> ; </w:t>
      </w:r>
      <w:hyperlink r:id="rId151">
        <w:r>
          <w:rPr>
            <w:color w:val="0000EE"/>
            <w:u w:val="single"/>
          </w:rPr>
          <w:t>18.16</w:t>
        </w:r>
      </w:hyperlink>
      <w:r>
        <w:t>). Il s'agissait probablement de la vallée qui est aujourd'hui appelée Wadi er-Rababi. Cette vallée est située au sud de la vieille ville de Jérusalem et commence près de son mur occidental.</w:t>
      </w:r>
    </w:p>
    <w:p>
      <w:pPr>
        <w:pStyle w:val="Heading3"/>
      </w:pPr>
      <w:r>
        <w:t>La géhenne dans l'Ancien Testament</w:t>
      </w:r>
    </w:p>
    <w:p>
      <w:r/>
      <w:r>
        <w:t>Ce lieu est devenu tristement célèbre comme endroit où certains rois et le peuple de Juda se sont livrés au culte de divinités étrangères. Les rois Achaz et Manassé en ont servi plusieurs, dont Moloc. Le culte de Moloc incluait le sacrifice de jeunes enfants (</w:t>
      </w:r>
      <w:hyperlink r:id="rId156">
        <w:r>
          <w:rPr>
            <w:color w:val="0000EE"/>
            <w:u w:val="single"/>
          </w:rPr>
          <w:t>2R 16.3</w:t>
        </w:r>
      </w:hyperlink>
      <w:r>
        <w:t xml:space="preserve"> ; </w:t>
      </w:r>
      <w:hyperlink r:id="rId157">
        <w:r>
          <w:rPr>
            <w:color w:val="0000EE"/>
            <w:u w:val="single"/>
          </w:rPr>
          <w:t>21.6</w:t>
        </w:r>
      </w:hyperlink>
      <w:r>
        <w:t xml:space="preserve"> ; </w:t>
      </w:r>
      <w:hyperlink r:id="rId158">
        <w:r>
          <w:rPr>
            <w:color w:val="0000EE"/>
            <w:u w:val="single"/>
          </w:rPr>
          <w:t>2Ch 28.3</w:t>
        </w:r>
      </w:hyperlink>
      <w:r>
        <w:t xml:space="preserve"> ; </w:t>
      </w:r>
      <w:hyperlink r:id="rId159">
        <w:r>
          <w:rPr>
            <w:color w:val="0000EE"/>
            <w:u w:val="single"/>
          </w:rPr>
          <w:t>33.6</w:t>
        </w:r>
      </w:hyperlink>
      <w:r>
        <w:t xml:space="preserve"> ; </w:t>
      </w:r>
      <w:hyperlink r:id="rId160">
        <w:r>
          <w:rPr>
            <w:color w:val="0000EE"/>
            <w:u w:val="single"/>
          </w:rPr>
          <w:t>Jr 19.6</w:t>
        </w:r>
      </w:hyperlink>
      <w:r>
        <w:t xml:space="preserve"> ; </w:t>
      </w:r>
      <w:hyperlink r:id="rId161">
        <w:r>
          <w:rPr>
            <w:color w:val="0000EE"/>
            <w:u w:val="single"/>
          </w:rPr>
          <w:t>32.35</w:t>
        </w:r>
      </w:hyperlink>
      <w:r>
        <w:t>).</w:t>
      </w:r>
    </w:p>
    <w:p>
      <w:r/>
      <w:r>
        <w:t>Le roi Josias a mis fin à ces abominations (</w:t>
      </w:r>
      <w:hyperlink r:id="rId162">
        <w:r>
          <w:rPr>
            <w:color w:val="0000EE"/>
            <w:u w:val="single"/>
          </w:rPr>
          <w:t>2R 23.10</w:t>
        </w:r>
      </w:hyperlink>
      <w:r>
        <w:t>). Le prophète Jérémie mentionne plusieurs fois ce qui se faisait dans cette vallée pour avertir le peuple de la colère de Dieu et de son jugement à venir (</w:t>
      </w:r>
      <w:hyperlink r:id="rId163">
        <w:r>
          <w:rPr>
            <w:color w:val="0000EE"/>
            <w:u w:val="single"/>
          </w:rPr>
          <w:t>Jr 2.23</w:t>
        </w:r>
      </w:hyperlink>
      <w:r>
        <w:t xml:space="preserve"> ; </w:t>
      </w:r>
      <w:hyperlink r:id="rId164">
        <w:r>
          <w:rPr>
            <w:color w:val="0000EE"/>
            <w:u w:val="single"/>
          </w:rPr>
          <w:t>7.30–32</w:t>
        </w:r>
      </w:hyperlink>
      <w:r>
        <w:t xml:space="preserve"> ; </w:t>
      </w:r>
      <w:hyperlink r:id="rId165">
        <w:r>
          <w:rPr>
            <w:color w:val="0000EE"/>
            <w:u w:val="single"/>
          </w:rPr>
          <w:t>19.5–6</w:t>
        </w:r>
      </w:hyperlink>
      <w:r>
        <w:t>).</w:t>
      </w:r>
    </w:p>
    <w:p>
      <w:r/>
      <w: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r/>
      <w:r>
        <w:t xml:space="preserve">Dans la période entre les deux Testaments, les Juifs ont commencé à utiliser le nom de cette vallée de mauvaise réputation pour désigner l'endroit où Dieu punira les méchants (1 Hénoc 18.11–16 ; 27.1–3 ; 54.1 ; 56.3–4 ; 90.26 ; </w:t>
      </w:r>
      <w:hyperlink r:id="rId166">
        <w:r>
          <w:rPr>
            <w:color w:val="0000EE"/>
            <w:u w:val="single"/>
          </w:rPr>
          <w:t>2 Esdras 7.36</w:t>
        </w:r>
      </w:hyperlink>
      <w:r>
        <w:t xml:space="preserve"> ; voir aussi </w:t>
      </w:r>
      <w:hyperlink r:id="rId167">
        <w:r>
          <w:rPr>
            <w:color w:val="0000EE"/>
            <w:u w:val="single"/>
          </w:rPr>
          <w:t>Es 30.33</w:t>
        </w:r>
      </w:hyperlink>
      <w:r>
        <w:t xml:space="preserve"> ; </w:t>
      </w:r>
      <w:hyperlink r:id="rId168">
        <w:r>
          <w:rPr>
            <w:color w:val="0000EE"/>
            <w:u w:val="single"/>
          </w:rPr>
          <w:t>66.24</w:t>
        </w:r>
      </w:hyperlink>
      <w:r>
        <w:t xml:space="preserve"> ; </w:t>
      </w:r>
      <w:hyperlink r:id="rId169">
        <w:r>
          <w:rPr>
            <w:color w:val="0000EE"/>
            <w:u w:val="single"/>
          </w:rPr>
          <w:t>Dn 7.10</w:t>
        </w:r>
      </w:hyperlink>
      <w:r>
        <w:t>).</w:t>
      </w:r>
    </w:p>
    <w:p>
      <w:pPr>
        <w:pStyle w:val="Heading3"/>
      </w:pPr>
      <w:r>
        <w:t>La géhenne dans le Nouveau Testament</w:t>
      </w:r>
    </w:p>
    <w:p>
      <w:r/>
      <w:r>
        <w:t>Jésus utilise le mot « géhenne » également pour désigner l'endroit où ceux qui ne se repentent pas iront pour l'éternité (</w:t>
      </w:r>
      <w:hyperlink r:id="rId170">
        <w:r>
          <w:rPr>
            <w:color w:val="0000EE"/>
            <w:u w:val="single"/>
          </w:rPr>
          <w:t>Mt 5.22</w:t>
        </w:r>
      </w:hyperlink>
      <w:r>
        <w:t xml:space="preserve"> ; </w:t>
      </w:r>
      <w:hyperlink r:id="rId171">
        <w:r>
          <w:rPr>
            <w:color w:val="0000EE"/>
            <w:u w:val="single"/>
          </w:rPr>
          <w:t>10.28</w:t>
        </w:r>
      </w:hyperlink>
      <w:r>
        <w:t xml:space="preserve"> ; </w:t>
      </w:r>
      <w:hyperlink r:id="rId172">
        <w:r>
          <w:rPr>
            <w:color w:val="0000EE"/>
            <w:u w:val="single"/>
          </w:rPr>
          <w:t>18.9</w:t>
        </w:r>
      </w:hyperlink>
      <w:r>
        <w:t>). Puisque la géhenne est un abysse de feu (</w:t>
      </w:r>
      <w:hyperlink r:id="rId173">
        <w:r>
          <w:rPr>
            <w:color w:val="0000EE"/>
            <w:u w:val="single"/>
          </w:rPr>
          <w:t>Mc 9.43</w:t>
        </w:r>
      </w:hyperlink>
      <w:r>
        <w:t>), elle est aussi appelée « fournaise ardente » et « étang de feu » (</w:t>
      </w:r>
      <w:hyperlink r:id="rId174">
        <w:r>
          <w:rPr>
            <w:color w:val="0000EE"/>
            <w:u w:val="single"/>
          </w:rPr>
          <w:t>Mt 13.42, 50</w:t>
        </w:r>
      </w:hyperlink>
      <w:r>
        <w:t xml:space="preserve"> ; </w:t>
      </w:r>
      <w:hyperlink r:id="rId175">
        <w:r>
          <w:rPr>
            <w:color w:val="0000EE"/>
            <w:u w:val="single"/>
          </w:rPr>
          <w:t>Ap 20.14–15</w:t>
        </w:r>
      </w:hyperlink>
      <w:r>
        <w:t>). Ceux qui ne suivent pas Dieu et font le mal y finiront (</w:t>
      </w:r>
      <w:hyperlink r:id="rId176">
        <w:r>
          <w:rPr>
            <w:color w:val="0000EE"/>
            <w:u w:val="single"/>
          </w:rPr>
          <w:t>Mt 23.15, 33</w:t>
        </w:r>
      </w:hyperlink>
      <w:r>
        <w:t>). C'est là que où Satan et ses démons seront aussi punis (</w:t>
      </w:r>
      <w:hyperlink r:id="rId177">
        <w:r>
          <w:rPr>
            <w:color w:val="0000EE"/>
            <w:u w:val="single"/>
          </w:rPr>
          <w:t>Mt 25.41</w:t>
        </w:r>
      </w:hyperlink>
      <w:r>
        <w:t xml:space="preserve"> ; </w:t>
      </w:r>
      <w:hyperlink r:id="rId178">
        <w:r>
          <w:rPr>
            <w:color w:val="0000EE"/>
            <w:u w:val="single"/>
          </w:rPr>
          <w:t>Ap 19.20</w:t>
        </w:r>
      </w:hyperlink>
      <w:r>
        <w:t xml:space="preserve"> ; </w:t>
      </w:r>
      <w:hyperlink r:id="rId179">
        <w:r>
          <w:rPr>
            <w:color w:val="0000EE"/>
            <w:u w:val="single"/>
          </w:rPr>
          <w:t>20.10</w:t>
        </w:r>
      </w:hyperlink>
      <w:r>
        <w:t>).</w:t>
      </w:r>
    </w:p>
    <w:p>
      <w:r/>
      <w: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hyperlink r:id="rId180">
        <w:r>
          <w:rPr>
            <w:color w:val="0000EE"/>
            <w:u w:val="single"/>
          </w:rPr>
          <w:t>Ps 49.15–16</w:t>
        </w:r>
      </w:hyperlink>
      <w:r>
        <w:t xml:space="preserve"> avec </w:t>
      </w:r>
      <w:hyperlink r:id="rId171">
        <w:r>
          <w:rPr>
            <w:color w:val="0000EE"/>
            <w:u w:val="single"/>
          </w:rPr>
          <w:t>Mt 10.28</w:t>
        </w:r>
      </w:hyperlink>
      <w:r>
        <w:t>). Le mot d'origine grec « Tartarus » (« abîmes » dans la LSG) n'est utilisé qu'une seule fois dans la Bible (</w:t>
      </w:r>
      <w:hyperlink r:id="rId181">
        <w:r>
          <w:rPr>
            <w:color w:val="0000EE"/>
            <w:u w:val="single"/>
          </w:rPr>
          <w:t>2P 2.4</w:t>
        </w:r>
      </w:hyperlink>
      <w:r>
        <w:t>). Il désigne une prison où sont enfermés les anges qui suivent Satan depuis les temps anciens.</w:t>
      </w:r>
    </w:p>
    <w:p>
      <w:r/>
      <w:r>
        <w:rPr>
          <w:i/>
        </w:rPr>
        <w:t>Voir aussi</w:t>
      </w:r>
      <w:r>
        <w:t xml:space="preserve"> </w:t>
      </w:r>
      <w:r>
        <w:t>séjour des morts</w:t>
      </w:r>
      <w:r>
        <w:t xml:space="preserve"> ; </w:t>
      </w:r>
      <w:r>
        <w:t>mort</w:t>
      </w:r>
      <w:r>
        <w:t xml:space="preserve"> ; </w:t>
      </w:r>
      <w:r>
        <w:t>Hadès</w:t>
      </w:r>
      <w:r>
        <w:t xml:space="preserve"> ; </w:t>
      </w:r>
      <w:r>
        <w:t>enfer</w:t>
      </w:r>
      <w:r>
        <w:t xml:space="preserve"> ; </w:t>
      </w:r>
      <w:r>
        <w:t>shéol</w:t>
      </w:r>
      <w:r>
        <w:t>.</w:t>
      </w:r>
      <w:r/>
      <w:r/>
    </w:p>
    <w:p>
      <w:r/>
    </w:p>
    <w:p>
      <w:pPr>
        <w:pStyle w:val="Heading2"/>
      </w:pPr>
      <w:r>
        <w:t>Gématrie</w:t>
      </w:r>
      <w:r/>
    </w:p>
    <w:p>
      <w:r/>
      <w: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hyperlink r:id="rId182">
        <w:r>
          <w:rPr>
            <w:color w:val="0000EE"/>
            <w:u w:val="single"/>
          </w:rPr>
          <w:t>Gn 15.2</w:t>
        </w:r>
      </w:hyperlink>
      <w:r>
        <w:t>) représentait tous les serviteurs d'Abraham combinés parce que le nom d'Éliézer équivaut à 318, qui était le nombre de serviteurs d'Abraham (</w:t>
      </w:r>
      <w:hyperlink r:id="rId183">
        <w:r>
          <w:rPr>
            <w:color w:val="0000EE"/>
            <w:u w:val="single"/>
          </w:rPr>
          <w:t>Gn 14.14</w:t>
        </w:r>
      </w:hyperlink>
      <w:r>
        <w:t xml:space="preserve">). Un autre exemple est la manière dont le nom « Babylone » est dérivé dans </w:t>
      </w:r>
      <w:hyperlink r:id="rId184">
        <w:r>
          <w:rPr>
            <w:color w:val="0000EE"/>
            <w:u w:val="single"/>
          </w:rPr>
          <w:t>Jérémie 25.26</w:t>
        </w:r>
      </w:hyperlink>
      <w:r>
        <w:t xml:space="preserve"> et </w:t>
      </w:r>
      <w:hyperlink r:id="rId185">
        <w:r>
          <w:rPr>
            <w:color w:val="0000EE"/>
            <w:u w:val="single"/>
          </w:rPr>
          <w:t>51.41</w:t>
        </w:r>
      </w:hyperlink>
      <w:r>
        <w:t xml:space="preserve"> en changeant la dernière lettre du mot hébreu pour Babylone en la première lettre du même mot.</w:t>
      </w:r>
    </w:p>
    <w:p>
      <w:r/>
      <w:r>
        <w:t>Dans l'Épître pseudépigraphe de Barnabé, les 318 serviteurs d'Abraham (</w:t>
      </w:r>
      <w:hyperlink r:id="rId183">
        <w:r>
          <w:rPr>
            <w:color w:val="0000EE"/>
            <w:u w:val="single"/>
          </w:rPr>
          <w:t>Gn 14.14</w:t>
        </w:r>
      </w:hyperlink>
      <w:r>
        <w:t xml:space="preserve">) sont vus comme symbolisant la mort de Jésus sur la croix. Cette interprétation est basée sur la lettre grecque </w:t>
      </w:r>
      <w:r>
        <w:rPr>
          <w:i/>
        </w:rPr>
        <w:t>Taw</w:t>
      </w:r>
      <w:r>
        <w:t>, ou "t", qui a une valeur numérique de 300 et a la forme d'une croix, et 18, qui correspond aux deux premières lettres du mot grec pour Jésus.</w:t>
      </w:r>
    </w:p>
    <w:p>
      <w:r/>
      <w:r>
        <w:t>Dans le livre de l'Apocalypse, le nombre de la bête est 666 (</w:t>
      </w:r>
      <w:hyperlink r:id="rId186">
        <w:r>
          <w:rPr>
            <w:color w:val="0000EE"/>
            <w:u w:val="single"/>
          </w:rPr>
          <w:t>Ap 13.18</w:t>
        </w:r>
      </w:hyperlink>
      <w:r>
        <w:t>). Dans le symbolisme biblique, le nombre sept est considéré comme parfait, et trois sept représentent la perfection complète. Ainsi, 666 est perçu comme n'atteignant pas cette perfection.</w:t>
      </w:r>
      <w:r/>
      <w:r/>
    </w:p>
    <w:p>
      <w:r/>
    </w:p>
    <w:p>
      <w:pPr>
        <w:pStyle w:val="Heading2"/>
      </w:pPr>
      <w:r>
        <w:t>Généalogie de Jésus-Christ</w:t>
      </w:r>
      <w:r/>
    </w:p>
    <w:p>
      <w:r/>
      <w:r>
        <w:t xml:space="preserve">Récit de la descendance humaine de Jésus. Le Nouveau Testament relate la généalogie de Jésus deux fois en détail : dans </w:t>
      </w:r>
      <w:hyperlink r:id="rId187">
        <w:r>
          <w:rPr>
            <w:color w:val="0000EE"/>
            <w:u w:val="single"/>
          </w:rPr>
          <w:t>Matthieu 1.1–17</w:t>
        </w:r>
      </w:hyperlink>
      <w:r>
        <w:t xml:space="preserve"> et dans </w:t>
      </w:r>
      <w:hyperlink r:id="rId188">
        <w:r>
          <w:rPr>
            <w:color w:val="0000EE"/>
            <w:u w:val="single"/>
          </w:rPr>
          <w:t>Luc 3.23–38</w:t>
        </w:r>
      </w:hyperlink>
      <w:r>
        <w:t>.</w:t>
      </w:r>
    </w:p>
    <w:p>
      <w:r/>
      <w:r>
        <w:t>Vue d'ensemble</w:t>
      </w:r>
    </w:p>
    <w:p>
      <w:r/>
      <w:r>
        <w:t xml:space="preserve">• </w:t>
      </w:r>
      <w:r>
        <w:rPr>
          <w:b/>
          <w:u w:val="single"/>
        </w:rPr>
        <w:t>Généalogie de Matthieu</w:t>
      </w:r>
    </w:p>
    <w:p>
      <w:r/>
      <w:r>
        <w:t xml:space="preserve">• </w:t>
      </w:r>
      <w:r>
        <w:rPr>
          <w:b/>
          <w:u w:val="single"/>
        </w:rPr>
        <w:t>Généalogie de Luc</w:t>
      </w:r>
    </w:p>
    <w:p>
      <w:r/>
      <w:r>
        <w:t xml:space="preserve">• </w:t>
      </w:r>
      <w:r>
        <w:rPr>
          <w:b/>
          <w:u w:val="single"/>
        </w:rPr>
        <w:t>La relation entre les deux généalogies</w:t>
      </w:r>
    </w:p>
    <w:p>
      <w:pPr>
        <w:pStyle w:val="Heading3"/>
      </w:pPr>
      <w:r>
        <w:t>Généalogie de Matthieu (</w:t>
      </w:r>
      <w:hyperlink r:id="rId187">
        <w:r>
          <w:rPr>
            <w:color w:val="0000EE"/>
            <w:u w:val="single"/>
          </w:rPr>
          <w:t>1.1–17</w:t>
        </w:r>
      </w:hyperlink>
      <w:r>
        <w:t>)</w:t>
      </w:r>
    </w:p>
    <w:p>
      <w:r/>
      <w:hyperlink r:id="rId189">
        <w:r>
          <w:rPr>
            <w:color w:val="0000EE"/>
            <w:u w:val="single"/>
          </w:rPr>
          <w:t>Matthieu 1.1</w:t>
        </w:r>
      </w:hyperlink>
      <w:r>
        <w:t xml:space="preserve"> présente Jésus-Christ comme « fils de David, fils d'Abraham ». Par ces deux noms, Matthieu souligne la relation terrestre de Jésus aux alliances de promesse abrahamique (</w:t>
      </w:r>
      <w:hyperlink r:id="rId190">
        <w:r>
          <w:rPr>
            <w:color w:val="0000EE"/>
            <w:u w:val="single"/>
          </w:rPr>
          <w:t>Gn 17.1–8</w:t>
        </w:r>
      </w:hyperlink>
      <w:r>
        <w:t>) et davidique (</w:t>
      </w:r>
      <w:hyperlink r:id="rId191">
        <w:r>
          <w:rPr>
            <w:color w:val="0000EE"/>
            <w:u w:val="single"/>
          </w:rPr>
          <w:t>2S 7.12–16</w:t>
        </w:r>
      </w:hyperlink>
      <w:r>
        <w:t xml:space="preserve">). Ensuite, en commençant par le patriarche Abraham, Matthieu retrace l'ascendance humaine de Jésus à travers le roi David jusqu'à Joseph, « </w:t>
      </w:r>
      <w:r>
        <w:t>l’époux de Marie, de laquelle est né Jésus, qui est appelé Christ</w:t>
      </w:r>
      <w:r>
        <w:t xml:space="preserve"> » (</w:t>
      </w:r>
      <w:hyperlink r:id="rId192">
        <w:r>
          <w:rPr>
            <w:color w:val="0000EE"/>
            <w:u w:val="single"/>
          </w:rPr>
          <w:t>Mt 1.16</w:t>
        </w:r>
      </w:hyperlink>
      <w:r>
        <w:t xml:space="preserve">). Matthieu résume ainsi son rapport : « </w:t>
      </w:r>
      <w:r>
        <w:t>Il y a donc en tout quatorze générations depuis Abraham jusqu’à David, quatorze générations depuis David jusqu’à la déportation à Babylone, et quatorze générations depuis la déportation à Babylone jusqu’au Christ</w:t>
      </w:r>
      <w:r>
        <w:t xml:space="preserve"> » (v. </w:t>
      </w:r>
      <w:hyperlink r:id="rId193">
        <w:r>
          <w:rPr>
            <w:color w:val="0000EE"/>
            <w:u w:val="single"/>
          </w:rPr>
          <w:t>17</w:t>
        </w:r>
      </w:hyperlink>
      <w:r>
        <w:t>).</w:t>
      </w:r>
    </w:p>
    <w:p>
      <w:r/>
      <w:r>
        <w:t>Un examen de la manière dont Matthieu traite ces données généalogiques révèle plusieurs particularités intéressantes :</w:t>
      </w:r>
    </w:p>
    <w:p>
      <w:r/>
      <w:r>
        <w:t>1. La répartition des noms en trois groupes de quatorze semble être un procédé artificiel.</w:t>
      </w:r>
    </w:p>
    <w:p>
      <w:r/>
      <w:r>
        <w:t xml:space="preserve">2. Pour avoir quatorze noms dans le deuxième groupe, Matthieu omet trois rois (Achazia, Joas et Amatsia) entre Joram et Ozias (v. </w:t>
      </w:r>
      <w:hyperlink r:id="rId194">
        <w:r>
          <w:rPr>
            <w:color w:val="0000EE"/>
            <w:u w:val="single"/>
          </w:rPr>
          <w:t>8</w:t>
        </w:r>
      </w:hyperlink>
      <w:r>
        <w:t xml:space="preserve">), et un (Jojakim) entre Josias et Jéchonias (v. </w:t>
      </w:r>
      <w:hyperlink r:id="rId195">
        <w:r>
          <w:rPr>
            <w:color w:val="0000EE"/>
            <w:u w:val="single"/>
          </w:rPr>
          <w:t>11</w:t>
        </w:r>
      </w:hyperlink>
      <w:r>
        <w:t>).</w:t>
      </w:r>
    </w:p>
    <w:p>
      <w:r/>
      <w:r>
        <w:t>3. Dans le premier groupe, Matthieu mentionne trois femmes : Tamar, Rahab et Ruth. Dans le deuxième groupe, il fait allusion à Bath-Schéba. L'inclusion des femmes dans les généalogies est un procédé peu commun, et d'autant plus étrange lorsqu'on note l'arrière-plan controversé de ces quatre femmes. Tamar était impliquée dans un cas d'inceste, Rahab était une prostituée, Ruth était Moabite, et Bath-Schéba a été associée à un cas d'adultère.</w:t>
      </w:r>
    </w:p>
    <w:p>
      <w:r/>
      <w:r>
        <w:t>4. Dans le premier groupe, Matthieu mentionne les frères de Juda et Zara, le frère de Pharès. Dans le second groupe, il fait référence aux frères de Jéchonias.</w:t>
      </w:r>
    </w:p>
    <w:p>
      <w:r/>
      <w:r>
        <w:t xml:space="preserve">5. Au verset </w:t>
      </w:r>
      <w:hyperlink r:id="rId196">
        <w:r>
          <w:rPr>
            <w:color w:val="0000EE"/>
            <w:u w:val="single"/>
          </w:rPr>
          <w:t>6</w:t>
        </w:r>
      </w:hyperlink>
      <w:r>
        <w:t>, David est appelé « Le roi ».</w:t>
      </w:r>
    </w:p>
    <w:p>
      <w:r/>
      <w: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r/>
      <w: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r/>
      <w: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r/>
      <w: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r/>
      <w:r>
        <w:t>Les femmes mentionnées dans la généalogie (la quatrième particularité) ont peut-être été destinées à désarmer les critiques juives concernant la naissance de Jésus (</w:t>
      </w:r>
      <w:hyperlink r:id="rId197">
        <w:r>
          <w:rPr>
            <w:color w:val="0000EE"/>
            <w:u w:val="single"/>
          </w:rPr>
          <w:t>1.18–25</w:t>
        </w:r>
      </w:hyperlink>
      <w:r>
        <w:t>) en montrant que les unions irrégulières n'étaient pas des disqualifications pour l'ascendance légale du Messie.</w:t>
      </w:r>
    </w:p>
    <w:p>
      <w:r/>
      <w:r>
        <w:t>La raison derrière l'inclusion de plusieurs frères dans la généalogie à trois endroits différents (la cinquième particularité) n'est pas facile à discerner. La mention de « Juda et ses frères » (</w:t>
      </w:r>
      <w:hyperlink r:id="rId198">
        <w:r>
          <w:rPr>
            <w:color w:val="0000EE"/>
            <w:u w:val="single"/>
          </w:rPr>
          <w:t>1.2</w:t>
        </w:r>
      </w:hyperlink>
      <w:r>
        <w:t>) peut être le respect d'une pratique établie selon laquelle on parlait des douze patriarches ensemble.</w:t>
      </w:r>
    </w:p>
    <w:p>
      <w:r/>
      <w:r>
        <w:t>Enfin, la description de David comme « Le roi » (</w:t>
      </w:r>
      <w:hyperlink r:id="rId196">
        <w:r>
          <w:rPr>
            <w:color w:val="0000EE"/>
            <w:u w:val="single"/>
          </w:rPr>
          <w:t>1.6</w:t>
        </w:r>
      </w:hyperlink>
      <w:r>
        <w:t>) souligne le caractère davidique ou royal de la liste.</w:t>
      </w:r>
    </w:p>
    <w:p>
      <w:r/>
      <w:r>
        <w:t xml:space="preserve">Les sources utilisées pour compiler le premier groupe dans la généalogie s'appuyaient sur des archives conservées dans </w:t>
      </w:r>
      <w:hyperlink r:id="rId199">
        <w:r>
          <w:rPr>
            <w:color w:val="0000EE"/>
            <w:u w:val="single"/>
          </w:rPr>
          <w:t>1 Chroniques 1.27–2.15</w:t>
        </w:r>
      </w:hyperlink>
      <w:r>
        <w:t xml:space="preserve"> et dans </w:t>
      </w:r>
      <w:hyperlink r:id="rId200">
        <w:r>
          <w:rPr>
            <w:color w:val="0000EE"/>
            <w:u w:val="single"/>
          </w:rPr>
          <w:t>Ruth 4.18–22</w:t>
        </w:r>
      </w:hyperlink>
      <w: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r/>
      <w:r>
        <w:t>Selon cette généalogie, s'il y avait eu un trône davidique à l'époque de Joseph, le modeste charpentier en aurait été l'héritier légal, et Jésus se serait tenu après lui comme le suivant dans la lignée pour hériter du siège royal.</w:t>
      </w:r>
    </w:p>
    <w:p>
      <w:r/>
      <w:r>
        <w:t>Il a été soutenu, contre cette compréhension de la généalogie de Matthieu, que la présence de Jéchonias dans la liste (</w:t>
      </w:r>
      <w:hyperlink r:id="rId195">
        <w:r>
          <w:rPr>
            <w:color w:val="0000EE"/>
            <w:u w:val="single"/>
          </w:rPr>
          <w:t>Mt 1.11</w:t>
        </w:r>
      </w:hyperlink>
      <w:r>
        <w:t xml:space="preserve">) compromet, sinon annule complètement, la prétention légale au trône davidique de tous ceux qui descendent directement de lui, parce que le Seigneur a déclaré à son sujet : « </w:t>
      </w:r>
      <w:r>
        <w:t>Inscrivez cet homme comme privé d’enfants, [...] Car nul de ses descendants ne réussira À s’asseoir sur le trône de David Et à régner sur Juda</w:t>
      </w:r>
      <w:r>
        <w:t xml:space="preserve"> » (</w:t>
      </w:r>
      <w:hyperlink r:id="rId201">
        <w:r>
          <w:rPr>
            <w:color w:val="0000EE"/>
            <w:u w:val="single"/>
          </w:rPr>
          <w:t>Jr 22.30</w:t>
        </w:r>
      </w:hyperlink>
      <w:r>
        <w:t>). Par conséquent, il a été dit qu'il ne pouvait pas s'agir de l'intention de Matthieu de représenter les hommes de Salathiel à Joseph comme héritiers légaux du trône.</w:t>
      </w:r>
    </w:p>
    <w:p>
      <w:r/>
      <w:r>
        <w:t>Ce point pourrait certes écarter l'idée que la liste présente les descendants de David si ce n'est que Salathiel, qui dans le récit de Matthieu est représenté comme le fils de Jéchonias, apparaît également dans la généalogie de Luc comme le fils de Néri (</w:t>
      </w:r>
      <w:hyperlink r:id="rId202">
        <w:r>
          <w:rPr>
            <w:color w:val="0000EE"/>
            <w:u w:val="single"/>
          </w:rPr>
          <w:t>Lc 3.27</w:t>
        </w:r>
      </w:hyperlink>
      <w:r>
        <w:t xml:space="preserve">). Le nom de Néri est unique à l'Évangile de Luc et il est donc impossible de vérifier son utilisation ailleurs pour découvrir la véritable parenté de Salathiel. Il n'est toutefois pas surprenant, à la lumière de </w:t>
      </w:r>
      <w:hyperlink r:id="rId201">
        <w:r>
          <w:rPr>
            <w:color w:val="0000EE"/>
            <w:u w:val="single"/>
          </w:rPr>
          <w:t>Jérémie 22.30</w:t>
        </w:r>
      </w:hyperlink>
      <w: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t>Généalogie de Luc (</w:t>
      </w:r>
      <w:hyperlink r:id="rId188">
        <w:r>
          <w:rPr>
            <w:color w:val="0000EE"/>
            <w:u w:val="single"/>
          </w:rPr>
          <w:t>3.23–38</w:t>
        </w:r>
      </w:hyperlink>
      <w:r>
        <w:t>)</w:t>
      </w:r>
    </w:p>
    <w:p>
      <w:r/>
      <w:r>
        <w:t>L'arbre généalogique de Luc présente également plusieurs particularités.</w:t>
      </w:r>
    </w:p>
    <w:p>
      <w:r/>
      <w:r>
        <w:t>1. Certains exégètes ont jugé important de souligner le fait que la généalogie de Luc n'apparait pas au début de l'Évangile, mais au début du ministère de Jésus.</w:t>
      </w:r>
    </w:p>
    <w:p>
      <w:r/>
      <w:r>
        <w:t>2. Le récit de Luc, contrairement à celui de Matthieu, commence avec Jésus et retrace sa lignée à travers l'histoire de l'Ancien Testament. Cela semble inhabituel, car la plupart des généalogies suivent l'ordre de succession.</w:t>
      </w:r>
    </w:p>
    <w:p>
      <w:r/>
      <w:r>
        <w:t>3. De plus, le récit de Luc ne s'arrête pas à Abraham mais remonte jusqu'à « Adam, fils de Dieu » (</w:t>
      </w:r>
      <w:hyperlink r:id="rId203">
        <w:r>
          <w:rPr>
            <w:color w:val="0000EE"/>
            <w:u w:val="single"/>
          </w:rPr>
          <w:t>Lc 3.38</w:t>
        </w:r>
      </w:hyperlink>
      <w:r>
        <w:t>).</w:t>
      </w:r>
    </w:p>
    <w:p>
      <w:r/>
      <w: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r/>
      <w: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r/>
      <w:r>
        <w:t xml:space="preserve">Quant à ses sources, il est plutôt certain que Luc a utilisé la version de </w:t>
      </w:r>
      <w:hyperlink r:id="rId204">
        <w:r>
          <w:rPr>
            <w:color w:val="0000EE"/>
            <w:u w:val="single"/>
          </w:rPr>
          <w:t>Genèse 11.12</w:t>
        </w:r>
      </w:hyperlink>
      <w:r>
        <w:t xml:space="preserve"> dans la Septante (version grecque ancienne de l'Ancien Testament), qui insère le nom Kaïnam entre Sala et Arphaxad (</w:t>
      </w:r>
      <w:hyperlink r:id="rId205">
        <w:r>
          <w:rPr>
            <w:color w:val="0000EE"/>
            <w:u w:val="single"/>
          </w:rPr>
          <w:t>Lc 3.36</w:t>
        </w:r>
      </w:hyperlink>
      <w:r>
        <w:t>), et les archives d'</w:t>
      </w:r>
      <w:hyperlink r:id="rId206">
        <w:r>
          <w:rPr>
            <w:color w:val="0000EE"/>
            <w:u w:val="single"/>
          </w:rPr>
          <w:t>1 Chroniques 1–3</w:t>
        </w:r>
      </w:hyperlink>
      <w: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r/>
      <w: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hyperlink r:id="rId207">
        <w:r>
          <w:rPr>
            <w:color w:val="0000EE"/>
            <w:u w:val="single"/>
          </w:rPr>
          <w:t>Lc 1.27, 32, 69</w:t>
        </w:r>
      </w:hyperlink>
      <w:r>
        <w:t xml:space="preserve"> ; </w:t>
      </w:r>
      <w:hyperlink r:id="rId208">
        <w:r>
          <w:rPr>
            <w:color w:val="0000EE"/>
            <w:u w:val="single"/>
          </w:rPr>
          <w:t>2.4, 11</w:t>
        </w:r>
      </w:hyperlink>
      <w: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t>La Relation entre les deux généalogies</w:t>
      </w:r>
    </w:p>
    <w:p>
      <w:r/>
      <w: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hyperlink r:id="rId192">
        <w:r>
          <w:rPr>
            <w:color w:val="0000EE"/>
            <w:u w:val="single"/>
          </w:rPr>
          <w:t>Mt 1.16</w:t>
        </w:r>
      </w:hyperlink>
      <w:r>
        <w:t>), tandis que dans le récit de Luc, il est le fils d'Héli (</w:t>
      </w:r>
      <w:hyperlink r:id="rId209">
        <w:r>
          <w:rPr>
            <w:color w:val="0000EE"/>
            <w:u w:val="single"/>
          </w:rPr>
          <w:t>Lc 3.23</w:t>
        </w:r>
      </w:hyperlink>
      <w:r>
        <w:t>).</w:t>
      </w:r>
    </w:p>
    <w:p>
      <w:r/>
      <w:r>
        <w:t>Comment expliquer ces différences ? Les différences entre ces listes proviennent des objectifs pour lesquels elles ont été compilées et du sens qu'elles étaient censées transmettre.</w:t>
      </w:r>
    </w:p>
    <w:p>
      <w:r/>
      <w: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hyperlink r:id="rId210">
        <w:r>
          <w:rPr>
            <w:color w:val="0000EE"/>
            <w:u w:val="single"/>
          </w:rPr>
          <w:t>Nb 27.1–11</w:t>
        </w:r>
      </w:hyperlink>
      <w:r>
        <w:t xml:space="preserve"> ; </w:t>
      </w:r>
      <w:hyperlink r:id="rId211">
        <w:r>
          <w:rPr>
            <w:color w:val="0000EE"/>
            <w:u w:val="single"/>
          </w:rPr>
          <w:t>36.1–12</w:t>
        </w:r>
      </w:hyperlink>
      <w:r>
        <w:t>). Ce point de vue est certainement une possibilité et ne devrait pas être rejeté d'emblée. Si Marie était une descendante directe de David, on pourrait littéralement dire de n'importe quel de ses fils qu'« Il est la semence de David ».</w:t>
      </w:r>
    </w:p>
    <w:p>
      <w:r/>
      <w:r>
        <w:t>D'autre part, de nombreux érudits préfèrent considérer la généalogie de Luc comme celle de Joseph plutôt que de Marie, car c'est sur l'ascendance de Joseph que Luc attire l'attention du lecteur (</w:t>
      </w:r>
      <w:hyperlink r:id="rId212">
        <w:r>
          <w:rPr>
            <w:color w:val="0000EE"/>
            <w:u w:val="single"/>
          </w:rPr>
          <w:t>Lc 1.27</w:t>
        </w:r>
      </w:hyperlink>
      <w:r>
        <w:t xml:space="preserve"> ; </w:t>
      </w:r>
      <w:hyperlink r:id="rId213">
        <w:r>
          <w:rPr>
            <w:color w:val="0000EE"/>
            <w:u w:val="single"/>
          </w:rPr>
          <w:t>2.4</w:t>
        </w:r>
      </w:hyperlink>
      <w: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r/>
      <w: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hyperlink r:id="rId214">
        <w:r>
          <w:rPr>
            <w:color w:val="0000EE"/>
            <w:u w:val="single"/>
          </w:rPr>
          <w:t>Mt 1.15</w:t>
        </w:r>
      </w:hyperlink>
      <w:r>
        <w:t>), et le père d'Héli, Matthat (</w:t>
      </w:r>
      <w:hyperlink r:id="rId215">
        <w:r>
          <w:rPr>
            <w:color w:val="0000EE"/>
            <w:u w:val="single"/>
          </w:rPr>
          <w:t>Lc 3.24</w:t>
        </w:r>
      </w:hyperlink>
      <w:r>
        <w:t>), sont la même personne, alors Jacob (l'aîné) aurait pu mourir sans descendant mâle, de sorte que son neveu, le fils de son frère Héli, serait devenu son héritier.</w:t>
      </w:r>
    </w:p>
    <w:p>
      <w:r/>
      <w: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r/>
      <w: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r/>
      <w: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r/>
      <w:r>
        <w:rPr>
          <w:i/>
        </w:rPr>
        <w:t>Voir aussi</w:t>
      </w:r>
      <w:r>
        <w:t xml:space="preserve"> </w:t>
      </w:r>
      <w:r>
        <w:t>Généalogie</w:t>
      </w:r>
      <w:r>
        <w:t xml:space="preserve"> ; </w:t>
      </w:r>
      <w:r>
        <w:t>Incarnation</w:t>
      </w:r>
      <w:r>
        <w:t xml:space="preserve"> ; </w:t>
      </w:r>
      <w:r>
        <w:t>Jésus-Christ, Anseignements de</w:t>
      </w:r>
      <w:r>
        <w:t xml:space="preserve"> ; </w:t>
      </w:r>
      <w:r>
        <w:t>Naissance virginale de Jésus</w:t>
      </w:r>
      <w:r>
        <w:t>.</w:t>
      </w:r>
      <w:r/>
      <w:r/>
    </w:p>
    <w:p>
      <w:r/>
    </w:p>
    <w:p>
      <w:pPr>
        <w:pStyle w:val="Heading2"/>
      </w:pPr>
      <w:r>
        <w:t>Génésareth</w:t>
      </w:r>
      <w:r/>
    </w:p>
    <w:p>
      <w:r/>
      <w:r>
        <w:t>Région sur la rive nord-ouest de la mer de Galilée, située entre Capernaüm et Magdala. Jésus y fait de nombreux miracles (</w:t>
      </w:r>
      <w:hyperlink r:id="rId216">
        <w:r>
          <w:rPr>
            <w:color w:val="0000EE"/>
            <w:u w:val="single"/>
          </w:rPr>
          <w:t>Mt 14.34</w:t>
        </w:r>
      </w:hyperlink>
      <w:r>
        <w:t xml:space="preserve"> ; </w:t>
      </w:r>
      <w:hyperlink r:id="rId217">
        <w:r>
          <w:rPr>
            <w:color w:val="0000EE"/>
            <w:u w:val="single"/>
          </w:rPr>
          <w:t>Mc 6.53</w:t>
        </w:r>
      </w:hyperlink>
      <w:r>
        <w:t>).</w:t>
      </w:r>
    </w:p>
    <w:p>
      <w:r/>
      <w:r>
        <w:t xml:space="preserve">La région était aussi appelée </w:t>
      </w:r>
      <w:r>
        <w:rPr>
          <w:i/>
        </w:rPr>
        <w:t>plaine de Génésareth</w:t>
      </w:r>
      <w:r>
        <w:t>. Elle fait environ 6,5 kilomètres de longueur. Elle fait environ 1,6 kilomètre de largeur en moyenne entre la mer et les montagnes. Le terrain y est principalement plat avec une petite élévation à l'approche des montagnes.</w:t>
      </w:r>
    </w:p>
    <w:p>
      <w:r/>
      <w: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rPr>
        <w:t>jardin de Dieu</w:t>
      </w:r>
      <w:r>
        <w:t>.</w:t>
      </w:r>
    </w:p>
    <w:p>
      <w:r/>
      <w: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r/>
      <w:r>
        <w:t xml:space="preserve">Dans </w:t>
      </w:r>
      <w:hyperlink r:id="rId218">
        <w:r>
          <w:rPr>
            <w:color w:val="0000EE"/>
            <w:u w:val="single"/>
          </w:rPr>
          <w:t>Luc 5.1</w:t>
        </w:r>
      </w:hyperlink>
      <w:r>
        <w:t xml:space="preserve">, la mer de Galilée est appelée </w:t>
      </w:r>
      <w:r>
        <w:rPr>
          <w:i/>
        </w:rPr>
        <w:t>lac de Génésareth</w:t>
      </w:r>
      <w:r>
        <w:t xml:space="preserve">. Ce nom provient probablement de la plaine voisine. Génésareth (ou plus correctement « Ginosar ») était également le nom que l'on donnera plus tard à la ville de </w:t>
      </w:r>
      <w:r>
        <w:t>Kinnéreth</w:t>
      </w:r>
      <w:r>
        <w:t xml:space="preserve"> (</w:t>
      </w:r>
      <w:hyperlink r:id="rId219">
        <w:r>
          <w:rPr>
            <w:color w:val="0000EE"/>
            <w:u w:val="single"/>
          </w:rPr>
          <w:t>Jos 11.2</w:t>
        </w:r>
      </w:hyperlink>
      <w:r>
        <w:t>). À l'époque de Jésus, c'était une ancienne ville en ruine.</w:t>
      </w:r>
      <w:r/>
      <w:r/>
    </w:p>
    <w:p>
      <w:r/>
    </w:p>
    <w:p>
      <w:pPr>
        <w:pStyle w:val="Heading2"/>
      </w:pPr>
      <w:r>
        <w:t>Genèse, livre de la</w:t>
      </w:r>
      <w:r/>
    </w:p>
    <w:p>
      <w:r/>
      <w:r>
        <w:t>La Genèse est le premier livre de la Bible.</w:t>
      </w:r>
    </w:p>
    <w:p>
      <w:r/>
      <w:r>
        <w:t>Sommaire</w:t>
      </w:r>
    </w:p>
    <w:p>
      <w:r/>
      <w:r>
        <w:t>• Nom du livre</w:t>
      </w:r>
    </w:p>
    <w:p>
      <w:r/>
      <w:r>
        <w:t>• Auteur</w:t>
      </w:r>
    </w:p>
    <w:p>
      <w:r/>
      <w:r>
        <w:t>• Date de composition</w:t>
      </w:r>
    </w:p>
    <w:p>
      <w:r/>
      <w:r>
        <w:t>• Objectifs</w:t>
      </w:r>
    </w:p>
    <w:p>
      <w:r/>
      <w:r>
        <w:t>• Structure</w:t>
      </w:r>
    </w:p>
    <w:p>
      <w:r/>
      <w:r>
        <w:t>• Contenu</w:t>
      </w:r>
    </w:p>
    <w:p>
      <w:pPr>
        <w:pStyle w:val="Heading3"/>
      </w:pPr>
      <w:r>
        <w:t>Nom du livre</w:t>
      </w:r>
    </w:p>
    <w:p>
      <w:r/>
      <w: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rPr>
        <w:t>bere’shith</w:t>
      </w:r>
      <w:r>
        <w:t>, qui signifie « au commencement ».</w:t>
      </w:r>
    </w:p>
    <w:p>
      <w:pPr>
        <w:pStyle w:val="Heading3"/>
      </w:pPr>
      <w:r>
        <w:t>Auteur</w:t>
      </w:r>
    </w:p>
    <w:p>
      <w:r/>
      <w: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hyperlink r:id="rId220">
        <w:r>
          <w:rPr>
            <w:color w:val="0000EE"/>
            <w:u w:val="single"/>
          </w:rPr>
          <w:t>Ex 17.14</w:t>
        </w:r>
      </w:hyperlink>
      <w:r>
        <w:t>). Il lui dit également : « Écris ces paroles » (</w:t>
      </w:r>
      <w:hyperlink r:id="rId221">
        <w:r>
          <w:rPr>
            <w:color w:val="0000EE"/>
            <w:u w:val="single"/>
          </w:rPr>
          <w:t>34.27</w:t>
        </w:r>
      </w:hyperlink>
      <w:r>
        <w:t xml:space="preserve">). Il est confirmé et répété que « Moïse écrivit toutes les paroles de </w:t>
      </w:r>
      <w:r>
        <w:t>l'Éternel</w:t>
      </w:r>
      <w:r>
        <w:t xml:space="preserve"> » (</w:t>
      </w:r>
      <w:hyperlink r:id="rId222">
        <w:r>
          <w:rPr>
            <w:color w:val="0000EE"/>
            <w:u w:val="single"/>
          </w:rPr>
          <w:t>24.4</w:t>
        </w:r>
      </w:hyperlink>
      <w:r>
        <w:t xml:space="preserve">). </w:t>
      </w:r>
      <w:hyperlink r:id="rId223">
        <w:r>
          <w:rPr>
            <w:color w:val="0000EE"/>
            <w:u w:val="single"/>
          </w:rPr>
          <w:t>Nombres 33.2</w:t>
        </w:r>
      </w:hyperlink>
      <w:r>
        <w:t xml:space="preserve"> rapporte également que Moïse a écrit l'itinéraire des errances de l'exode et </w:t>
      </w:r>
      <w:hyperlink r:id="rId224">
        <w:r>
          <w:rPr>
            <w:color w:val="0000EE"/>
            <w:u w:val="single"/>
          </w:rPr>
          <w:t xml:space="preserve">Deutéronome 31.9 </w:t>
        </w:r>
      </w:hyperlink>
      <w:r>
        <w:t xml:space="preserve">qu'il a écrit « cette loi ». Dans ce dernier passage, il n'est pas certain qu'il soit question de tous les cinq livres du Pentateuque. La référence est peut-être à la majeure partie du Deutéronome. </w:t>
      </w:r>
      <w:hyperlink r:id="rId225">
        <w:r>
          <w:rPr>
            <w:color w:val="0000EE"/>
            <w:u w:val="single"/>
          </w:rPr>
          <w:t>Exode 24.7</w:t>
        </w:r>
      </w:hyperlink>
      <w:r>
        <w:t xml:space="preserve"> dit que Moïse a lu le livre de l'alliance, qu'il venait de terminer.</w:t>
      </w:r>
    </w:p>
    <w:p>
      <w:r/>
      <w:r>
        <w:t>Le reste de l'AT confirme aussi que la loi a été écrite par Moïse. David parle de « la loi de Moïse » (</w:t>
      </w:r>
      <w:hyperlink r:id="rId226">
        <w:r>
          <w:rPr>
            <w:color w:val="0000EE"/>
            <w:u w:val="single"/>
          </w:rPr>
          <w:t>1R 2.3</w:t>
        </w:r>
      </w:hyperlink>
      <w:r>
        <w:t xml:space="preserve">). À l'époque du roi Josias, on retrouve dans le Temple « </w:t>
      </w:r>
      <w:r>
        <w:t>le livre de la loi de l'Éternel donnée par Moïse</w:t>
      </w:r>
      <w:r>
        <w:t xml:space="preserve"> » (</w:t>
      </w:r>
      <w:hyperlink r:id="rId227">
        <w:r>
          <w:rPr>
            <w:color w:val="0000EE"/>
            <w:u w:val="single"/>
          </w:rPr>
          <w:t>2Ch 34.14</w:t>
        </w:r>
      </w:hyperlink>
      <w:r>
        <w:t>). À l'époque d'Esdras, la lecture du « livre de la loi de Moïse » s'est faite tous les jours de la fête des Tabernacles célébrée par les exilés de retour dans leur pays (</w:t>
      </w:r>
      <w:hyperlink r:id="rId228">
        <w:r>
          <w:rPr>
            <w:color w:val="0000EE"/>
            <w:u w:val="single"/>
          </w:rPr>
          <w:t>Né 8.1</w:t>
        </w:r>
      </w:hyperlink>
      <w:r>
        <w:t>).</w:t>
      </w:r>
    </w:p>
    <w:p>
      <w:r/>
      <w:r>
        <w:t>Dans le NT, Jésus parle aussi du « livre de Moïse » (</w:t>
      </w:r>
      <w:hyperlink r:id="rId229">
        <w:r>
          <w:rPr>
            <w:color w:val="0000EE"/>
            <w:u w:val="single"/>
          </w:rPr>
          <w:t>Mc 12.26</w:t>
        </w:r>
      </w:hyperlink>
      <w:r>
        <w:t xml:space="preserve"> ; voir aussi </w:t>
      </w:r>
      <w:hyperlink r:id="rId230">
        <w:r>
          <w:rPr>
            <w:color w:val="0000EE"/>
            <w:u w:val="single"/>
          </w:rPr>
          <w:t>Lc 20.37</w:t>
        </w:r>
      </w:hyperlink>
      <w:r>
        <w:t>) et désigne des commandements ou des déclarations comme venant de Moïse (</w:t>
      </w:r>
      <w:hyperlink r:id="rId231">
        <w:r>
          <w:rPr>
            <w:color w:val="0000EE"/>
            <w:u w:val="single"/>
          </w:rPr>
          <w:t>Mt 8.4</w:t>
        </w:r>
      </w:hyperlink>
      <w:r>
        <w:t xml:space="preserve"> ; </w:t>
      </w:r>
      <w:hyperlink r:id="rId232">
        <w:r>
          <w:rPr>
            <w:color w:val="0000EE"/>
            <w:u w:val="single"/>
          </w:rPr>
          <w:t>19.8</w:t>
        </w:r>
      </w:hyperlink>
      <w:r>
        <w:t xml:space="preserve"> ; </w:t>
      </w:r>
      <w:hyperlink r:id="rId233">
        <w:r>
          <w:rPr>
            <w:color w:val="0000EE"/>
            <w:u w:val="single"/>
          </w:rPr>
          <w:t>Mc 7.10</w:t>
        </w:r>
      </w:hyperlink>
      <w:r>
        <w:t xml:space="preserve"> ; voir aussi </w:t>
      </w:r>
      <w:hyperlink r:id="rId234">
        <w:r>
          <w:rPr>
            <w:color w:val="0000EE"/>
            <w:u w:val="single"/>
          </w:rPr>
          <w:t>Lc 16.31</w:t>
        </w:r>
      </w:hyperlink>
      <w:r>
        <w:t xml:space="preserve"> ; </w:t>
      </w:r>
      <w:hyperlink r:id="rId235">
        <w:r>
          <w:rPr>
            <w:color w:val="0000EE"/>
            <w:u w:val="single"/>
          </w:rPr>
          <w:t>24.44</w:t>
        </w:r>
      </w:hyperlink>
      <w:r>
        <w:t>). Les Juifs citent également la Torah comme venant de Moïse, et Jésus ne les contredit pas.</w:t>
      </w:r>
    </w:p>
    <w:p>
      <w:r/>
      <w: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hyperlink r:id="rId236">
        <w:r>
          <w:rPr>
            <w:color w:val="0000EE"/>
            <w:u w:val="single"/>
          </w:rPr>
          <w:t>Ac 7.22</w:t>
        </w:r>
      </w:hyperlink>
      <w:r>
        <w:t>) et pouvait probablement écrire dans plusieurs langues et plusieurs écritures (hiéroglyphique, cunéiforme, ancien hébreu). Moïse était non seulement admirablement qualifié pour écrire, mais aussi guidé par l'inspiration de Dieu (</w:t>
      </w:r>
      <w:hyperlink r:id="rId237">
        <w:r>
          <w:rPr>
            <w:color w:val="0000EE"/>
            <w:u w:val="single"/>
          </w:rPr>
          <w:t>2P 1.21</w:t>
        </w:r>
      </w:hyperlink>
      <w:r>
        <w:t>). Il semble raisonnable de conclure que Moïse est aussi l'auteur de la Genèse, comme du reste de la Torah.</w:t>
      </w:r>
    </w:p>
    <w:p>
      <w:pPr>
        <w:pStyle w:val="Heading3"/>
      </w:pPr>
      <w:r>
        <w:t>Date</w:t>
      </w:r>
    </w:p>
    <w:p>
      <w:r/>
      <w: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rPr>
        <w:t>hypothèse documentaire</w:t>
      </w:r>
      <w:r>
        <w:t xml:space="preserve"> ou </w:t>
      </w:r>
      <w:r>
        <w:rPr>
          <w:i/>
        </w:rPr>
        <w:t>théorie JEDP</w:t>
      </w:r>
      <w:r>
        <w:t xml:space="preserve">. Cette théorie soutient que quatre documents différents ont servi de sources : </w:t>
      </w:r>
    </w:p>
    <w:p>
      <w:pPr>
        <w:pStyle w:val="ListBullet"/>
        <w:spacing w:line="240" w:lineRule="auto"/>
        <w:ind w:left="720"/>
      </w:pPr>
      <w:r/>
      <w:r>
        <w:t xml:space="preserve">J, qui utilise le nom </w:t>
      </w:r>
      <w:r>
        <w:rPr>
          <w:i/>
        </w:rPr>
        <w:t>YHWH</w:t>
      </w:r>
      <w:r>
        <w:t xml:space="preserve"> (Yahvé) pour Dieu et qui daterait du 9</w:t>
      </w:r>
      <w:r>
        <w:rPr>
          <w:vertAlign w:val="superscript"/>
        </w:rPr>
        <w:t>e</w:t>
      </w:r>
      <w:r>
        <w:t xml:space="preserve"> siècle av. J.‑C. environ. Ce document proviendrait de Juda.</w:t>
      </w:r>
    </w:p>
    <w:p>
      <w:pPr>
        <w:pStyle w:val="ListBullet"/>
        <w:spacing w:line="240" w:lineRule="auto"/>
        <w:ind w:left="720"/>
      </w:pPr>
      <w:r/>
      <w:r>
        <w:t xml:space="preserve"> E, qui utilise le nom </w:t>
      </w:r>
      <w:r>
        <w:rPr>
          <w:i/>
        </w:rPr>
        <w:t>Elohim</w:t>
      </w:r>
      <w:r>
        <w:t xml:space="preserve"> et qui daterait du 8</w:t>
      </w:r>
      <w:r>
        <w:rPr>
          <w:vertAlign w:val="superscript"/>
        </w:rPr>
        <w:t>e</w:t>
      </w:r>
      <w:r>
        <w:t xml:space="preserve"> siècle. Ce document proviendrait du royaume du Nord.</w:t>
      </w:r>
    </w:p>
    <w:p>
      <w:pPr>
        <w:pStyle w:val="ListBullet"/>
        <w:spacing w:line="240" w:lineRule="auto"/>
        <w:ind w:left="720"/>
      </w:pPr>
      <w:r/>
      <w:r>
        <w:t>D, qui correspond au Deutéronome et proviendrait de l'époque de Josias, vers 621 av. J.‑C.</w:t>
      </w:r>
    </w:p>
    <w:p>
      <w:pPr>
        <w:pStyle w:val="ListBullet"/>
        <w:spacing w:line="240" w:lineRule="auto"/>
        <w:ind w:left="720"/>
      </w:pPr>
      <w:r/>
      <w:r>
        <w:t>P, la source des textes concernant les rituels et le sacerdoce. Ce texte daterait du 5</w:t>
      </w:r>
      <w:r>
        <w:rPr>
          <w:vertAlign w:val="superscript"/>
        </w:rPr>
        <w:t>e</w:t>
      </w:r>
      <w:r>
        <w:t xml:space="preserve"> siècle av. J.‑C., ou de plus tard. </w:t>
      </w:r>
    </w:p>
    <w:p>
      <w:r/>
      <w: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r/>
      <w: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r/>
      <w:r>
        <w:t>Comme mentionné ci-dessus, il y a débat sur la date de composition du livre. Le point de vue libéral sur la date de composition de la Genèse suggère des étapes de composition depuis le 9</w:t>
      </w:r>
      <w:r>
        <w:rPr>
          <w:vertAlign w:val="superscript"/>
        </w:rPr>
        <w:t>e</w:t>
      </w:r>
      <w:r>
        <w:t xml:space="preserve"> jusqu'au 5</w:t>
      </w:r>
      <w:r>
        <w:rPr>
          <w:vertAlign w:val="superscript"/>
        </w:rPr>
        <w:t>e</w:t>
      </w:r>
      <w:r>
        <w:t xml:space="preserve"> siècle av. J.‑C., et une rédaction finale du livre que nous avons maintenant autour du 5</w:t>
      </w:r>
      <w:r>
        <w:rPr>
          <w:vertAlign w:val="superscript"/>
        </w:rPr>
        <w:t>e</w:t>
      </w:r>
      <w: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rPr>
        <w:t>e</w:t>
      </w:r>
      <w:r>
        <w:t xml:space="preserve"> siècle av. J.‑C. (voir </w:t>
      </w:r>
      <w:hyperlink r:id="rId238">
        <w:r>
          <w:rPr>
            <w:color w:val="0000EE"/>
            <w:u w:val="single"/>
          </w:rPr>
          <w:t>Jg 11.26</w:t>
        </w:r>
      </w:hyperlink>
      <w:r>
        <w:t xml:space="preserve"> ; </w:t>
      </w:r>
      <w:hyperlink r:id="rId239">
        <w:r>
          <w:rPr>
            <w:color w:val="0000EE"/>
            <w:u w:val="single"/>
          </w:rPr>
          <w:t>1R 6.1</w:t>
        </w:r>
      </w:hyperlink>
      <w:r>
        <w:t>). Cependant, de nombreux experts penchent pour une date au 13</w:t>
      </w:r>
      <w:r>
        <w:rPr>
          <w:vertAlign w:val="superscript"/>
        </w:rPr>
        <w:t>e</w:t>
      </w:r>
      <w:r>
        <w:t xml:space="preserve"> siècle. </w:t>
      </w:r>
    </w:p>
    <w:p>
      <w:pPr>
        <w:pStyle w:val="Heading3"/>
      </w:pPr>
      <w:r>
        <w:t>Objectif</w:t>
      </w:r>
    </w:p>
    <w:p>
      <w:r/>
      <w: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hyperlink r:id="rId240">
        <w:r>
          <w:rPr>
            <w:color w:val="0000EE"/>
            <w:u w:val="single"/>
          </w:rPr>
          <w:t>Gn 3.15</w:t>
        </w:r>
      </w:hyperlink>
      <w: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t>Structure</w:t>
      </w:r>
    </w:p>
    <w:p>
      <w:r/>
      <w:r>
        <w:t>Le livre est divisé en 11 parties de longueurs inégales. Chacune est introduite par une expression quasiment identique en hébreu qui signifie « voici la postérité de » (</w:t>
      </w:r>
      <w:hyperlink r:id="rId241">
        <w:r>
          <w:rPr>
            <w:color w:val="0000EE"/>
            <w:u w:val="single"/>
          </w:rPr>
          <w:t>2.4</w:t>
        </w:r>
      </w:hyperlink>
      <w:r>
        <w:t xml:space="preserve"> ; </w:t>
      </w:r>
      <w:hyperlink r:id="rId242">
        <w:r>
          <w:rPr>
            <w:color w:val="0000EE"/>
            <w:u w:val="single"/>
          </w:rPr>
          <w:t>5.1</w:t>
        </w:r>
      </w:hyperlink>
      <w:r>
        <w:t xml:space="preserve"> ; </w:t>
      </w:r>
      <w:hyperlink r:id="rId243">
        <w:r>
          <w:rPr>
            <w:color w:val="0000EE"/>
            <w:u w:val="single"/>
          </w:rPr>
          <w:t>6.9</w:t>
        </w:r>
      </w:hyperlink>
      <w:r>
        <w:t xml:space="preserve"> ; </w:t>
      </w:r>
      <w:hyperlink r:id="rId244">
        <w:r>
          <w:rPr>
            <w:color w:val="0000EE"/>
            <w:u w:val="single"/>
          </w:rPr>
          <w:t>10.1</w:t>
        </w:r>
      </w:hyperlink>
      <w:r>
        <w:t xml:space="preserve"> ; </w:t>
      </w:r>
      <w:hyperlink r:id="rId245">
        <w:r>
          <w:rPr>
            <w:color w:val="0000EE"/>
            <w:u w:val="single"/>
          </w:rPr>
          <w:t>11.10, 27</w:t>
        </w:r>
      </w:hyperlink>
      <w:r>
        <w:t xml:space="preserve"> ; </w:t>
      </w:r>
      <w:hyperlink r:id="rId246">
        <w:r>
          <w:rPr>
            <w:color w:val="0000EE"/>
            <w:u w:val="single"/>
          </w:rPr>
          <w:t>25.12, 19</w:t>
        </w:r>
      </w:hyperlink>
      <w:r>
        <w:t xml:space="preserve"> ; </w:t>
      </w:r>
      <w:hyperlink r:id="rId247">
        <w:r>
          <w:rPr>
            <w:color w:val="0000EE"/>
            <w:u w:val="single"/>
          </w:rPr>
          <w:t>36.1</w:t>
        </w:r>
      </w:hyperlink>
      <w:r>
        <w:t xml:space="preserve"> ; </w:t>
      </w:r>
      <w:hyperlink r:id="rId248">
        <w:r>
          <w:rPr>
            <w:color w:val="0000EE"/>
            <w:u w:val="single"/>
          </w:rPr>
          <w:t>37.2</w:t>
        </w:r>
      </w:hyperlink>
      <w:r>
        <w:t>). Cette formule sert de titre dont la répétition relie les récits de la Genèse entre eux.</w:t>
      </w:r>
    </w:p>
    <w:p>
      <w:pPr>
        <w:pStyle w:val="Heading3"/>
      </w:pPr>
      <w:r>
        <w:t>Contenu</w:t>
      </w:r>
    </w:p>
    <w:p>
      <w:pPr>
        <w:pStyle w:val="Heading4"/>
      </w:pPr>
      <w:r>
        <w:t>La création (</w:t>
      </w:r>
      <w:hyperlink r:id="rId249">
        <w:r>
          <w:rPr>
            <w:color w:val="0000EE"/>
            <w:u w:val="single"/>
          </w:rPr>
          <w:t>1.1–2.25</w:t>
        </w:r>
      </w:hyperlink>
      <w:r>
        <w:t>)</w:t>
      </w:r>
    </w:p>
    <w:p>
      <w:r/>
      <w: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r/>
      <w:r>
        <w:t xml:space="preserve">La déclaration de </w:t>
      </w:r>
      <w:hyperlink r:id="rId250">
        <w:r>
          <w:rPr>
            <w:color w:val="0000EE"/>
            <w:u w:val="single"/>
          </w:rPr>
          <w:t>Genèse 1.1</w:t>
        </w:r>
      </w:hyperlink>
      <w:r>
        <w:t xml:space="preserve"> reste la plus grande, la plus précise et la plus exacte des déclarations sur les origines : « Au commencement, Dieu créa les cieux et la terre ». Il l'a fait </w:t>
      </w:r>
      <w:r>
        <w:rPr>
          <w:i/>
        </w:rPr>
        <w:t>ex nihilo</w:t>
      </w:r>
      <w:r>
        <w:t xml:space="preserve"> (« à partir de rien ») par sa parole (</w:t>
      </w:r>
      <w:hyperlink r:id="rId251">
        <w:r>
          <w:rPr>
            <w:color w:val="0000EE"/>
            <w:u w:val="single"/>
          </w:rPr>
          <w:t>Hé 11.3</w:t>
        </w:r>
      </w:hyperlink>
      <w:r>
        <w:t>). Il a parlé pour commander et ce qu'il a commandé s'est fait (</w:t>
      </w:r>
      <w:hyperlink r:id="rId252">
        <w:r>
          <w:rPr>
            <w:color w:val="0000EE"/>
            <w:u w:val="single"/>
          </w:rPr>
          <w:t>Gn 1.3, 6, 9, 11, 14, 20</w:t>
        </w:r>
      </w:hyperlink>
      <w:r>
        <w:t xml:space="preserve"> ; </w:t>
      </w:r>
      <w:hyperlink r:id="rId253">
        <w:r>
          <w:rPr>
            <w:color w:val="0000EE"/>
            <w:u w:val="single"/>
          </w:rPr>
          <w:t>Ps 33.6, 9</w:t>
        </w:r>
      </w:hyperlink>
      <w:r>
        <w:t>).</w:t>
      </w:r>
    </w:p>
    <w:p>
      <w:r/>
      <w: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hyperlink r:id="rId254">
        <w:r>
          <w:rPr>
            <w:color w:val="0000EE"/>
            <w:u w:val="single"/>
          </w:rPr>
          <w:t>2P 3.3–7</w:t>
        </w:r>
      </w:hyperlink>
      <w:r>
        <w:t>). Cependant, certains créationnistes proposent que le monde n'est vieux que de quelques milliers d'années.</w:t>
      </w:r>
    </w:p>
    <w:p>
      <w:r/>
      <w:r>
        <w:t xml:space="preserve">Certains interprètes proposent une période de temps indéterminée entre </w:t>
      </w:r>
      <w:hyperlink r:id="rId250">
        <w:r>
          <w:rPr>
            <w:color w:val="0000EE"/>
            <w:u w:val="single"/>
          </w:rPr>
          <w:t>Genèse 1.1</w:t>
        </w:r>
      </w:hyperlink>
      <w:r>
        <w:t xml:space="preserve"> et </w:t>
      </w:r>
      <w:hyperlink r:id="rId255">
        <w:r>
          <w:rPr>
            <w:color w:val="0000EE"/>
            <w:u w:val="single"/>
          </w:rPr>
          <w:t xml:space="preserve">1.2 </w:t>
        </w:r>
      </w:hyperlink>
      <w:r>
        <w:t xml:space="preserve">pour réconcilier les temps géologiques et l'existence de fossiles d'espèces disparues. Selon leur hypothèse, le premier verset du livre décrit la création originale et </w:t>
      </w:r>
      <w:hyperlink r:id="rId256">
        <w:r>
          <w:rPr>
            <w:color w:val="0000EE"/>
            <w:u w:val="single"/>
          </w:rPr>
          <w:t>Genèse 1.2–2.3</w:t>
        </w:r>
      </w:hyperlink>
      <w:r>
        <w:t xml:space="preserve"> décrit une seconde ou nouvelle création. Une autre hypothèse est que chaque jour du récit de la création représente en fait un âge géologique.</w:t>
      </w:r>
    </w:p>
    <w:p>
      <w:r/>
      <w: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r/>
      <w:r>
        <w:t>Dieu crée l'homme à l'image de Dieu (</w:t>
      </w:r>
      <w:hyperlink r:id="rId257">
        <w:r>
          <w:rPr>
            <w:color w:val="0000EE"/>
            <w:u w:val="single"/>
          </w:rPr>
          <w:t>Gn 1.26</w:t>
        </w:r>
      </w:hyperlink>
      <w:r>
        <w:t>), « de peu inférieur à Dieu » (</w:t>
      </w:r>
      <w:hyperlink r:id="rId258">
        <w:r>
          <w:rPr>
            <w:color w:val="0000EE"/>
            <w:u w:val="single"/>
          </w:rPr>
          <w:t>Ps 8.5</w:t>
        </w:r>
      </w:hyperlink>
      <w:r>
        <w:t>), et lui donne de dominer sur la Terre. Il fait tout « selon son espèce », de sorte que chaque espèce est distincte et unique. La perfection de son œuvre est indiquée plusieurs fois : « Dieu vit que cela était bon » (</w:t>
      </w:r>
      <w:hyperlink r:id="rId259">
        <w:r>
          <w:rPr>
            <w:color w:val="0000EE"/>
            <w:u w:val="single"/>
          </w:rPr>
          <w:t>Gn 1.4, 10, 12, 18, 21</w:t>
        </w:r>
      </w:hyperlink>
      <w:r>
        <w:t xml:space="preserve"> ; « très bon », v. </w:t>
      </w:r>
      <w:hyperlink r:id="rId260">
        <w:r>
          <w:rPr>
            <w:color w:val="0000EE"/>
            <w:u w:val="single"/>
          </w:rPr>
          <w:t>31</w:t>
        </w:r>
      </w:hyperlink>
      <w:r>
        <w:t>). Le septième jour, Dieu cesse de créer. Ce jour sert de modèle comme jour de repos pour l'humanité (</w:t>
      </w:r>
      <w:hyperlink r:id="rId261">
        <w:r>
          <w:rPr>
            <w:color w:val="0000EE"/>
            <w:u w:val="single"/>
          </w:rPr>
          <w:t>Gn 2.1–3</w:t>
        </w:r>
      </w:hyperlink>
      <w:r>
        <w:t>).</w:t>
      </w:r>
    </w:p>
    <w:p>
      <w:r/>
      <w:r>
        <w:t xml:space="preserve">La recherche critique considère que </w:t>
      </w:r>
      <w:hyperlink r:id="rId262">
        <w:r>
          <w:rPr>
            <w:color w:val="0000EE"/>
            <w:u w:val="single"/>
          </w:rPr>
          <w:t>2.4–25</w:t>
        </w:r>
      </w:hyperlink>
      <w:r>
        <w:t xml:space="preserve"> est un deuxième récit de la même histoire, mais qui ne s'accorde pas avec </w:t>
      </w:r>
      <w:hyperlink r:id="rId263">
        <w:r>
          <w:rPr>
            <w:color w:val="0000EE"/>
            <w:u w:val="single"/>
          </w:rPr>
          <w:t>Genèse 1.1–2.3</w:t>
        </w:r>
      </w:hyperlink>
      <w:r>
        <w:t xml:space="preserve">. Pour les érudits plus conservateurs, le deuxième chapitre reprend simplement le même récit pour en présenter un autre angle. Le chapitre </w:t>
      </w:r>
      <w:hyperlink r:id="rId264">
        <w:r>
          <w:rPr>
            <w:color w:val="0000EE"/>
            <w:u w:val="single"/>
          </w:rPr>
          <w:t>1</w:t>
        </w:r>
      </w:hyperlink>
      <w:r>
        <w:t xml:space="preserve"> présente la création selon l'ordre dans lequel tout a été créé. Le chapitre </w:t>
      </w:r>
      <w:hyperlink r:id="rId265">
        <w:r>
          <w:rPr>
            <w:color w:val="0000EE"/>
            <w:u w:val="single"/>
          </w:rPr>
          <w:t>2</w:t>
        </w:r>
      </w:hyperlink>
      <w:r>
        <w:t xml:space="preserve"> raconte la création en se concentrant particulièrement sur la place centrale de l'humanité dans l'œuvre créatrice de Dieu. Le chapitre </w:t>
      </w:r>
      <w:hyperlink r:id="rId265">
        <w:r>
          <w:rPr>
            <w:color w:val="0000EE"/>
            <w:u w:val="single"/>
          </w:rPr>
          <w:t>2</w:t>
        </w:r>
      </w:hyperlink>
      <w:r>
        <w:t xml:space="preserve"> est un récit plus détaillé de la création de l'homme et de la femme. L'homme est créé à partir de la « poussière de la terre » (v. </w:t>
      </w:r>
      <w:hyperlink r:id="rId266">
        <w:r>
          <w:rPr>
            <w:color w:val="0000EE"/>
            <w:u w:val="single"/>
          </w:rPr>
          <w:t>7</w:t>
        </w:r>
      </w:hyperlink>
      <w:r>
        <w:t xml:space="preserve">) et la femme est créée à partir d'une côte de l'homme (v. </w:t>
      </w:r>
      <w:hyperlink r:id="rId267">
        <w:r>
          <w:rPr>
            <w:color w:val="0000EE"/>
            <w:u w:val="single"/>
          </w:rPr>
          <w:t>21–22</w:t>
        </w:r>
      </w:hyperlink>
      <w:r>
        <w:t xml:space="preserve">). La femme est créée pour être « </w:t>
      </w:r>
      <w:r>
        <w:t>une aide semblable</w:t>
      </w:r>
      <w:r>
        <w:t xml:space="preserve"> » à l'homme (v. </w:t>
      </w:r>
      <w:hyperlink r:id="rId268">
        <w:r>
          <w:rPr>
            <w:color w:val="0000EE"/>
            <w:u w:val="single"/>
          </w:rPr>
          <w:t>18–20</w:t>
        </w:r>
      </w:hyperlink>
      <w:r>
        <w:t xml:space="preserve">). Ces deux premiers êtres humains sont créés adultes, avec le don de la parole et une grande intelligence. Adam possède une imagination et un vocabulaire suffisants pour donner des noms à toutes les espèces animales (v. </w:t>
      </w:r>
      <w:hyperlink r:id="rId269">
        <w:r>
          <w:rPr>
            <w:color w:val="0000EE"/>
            <w:u w:val="single"/>
          </w:rPr>
          <w:t>19</w:t>
        </w:r>
      </w:hyperlink>
      <w:r>
        <w:t>).</w:t>
      </w:r>
    </w:p>
    <w:p>
      <w:r/>
      <w:r>
        <w:t xml:space="preserve">Le récit décrit où se trouve le jardin d'Éden (v. </w:t>
      </w:r>
      <w:hyperlink r:id="rId270">
        <w:r>
          <w:rPr>
            <w:color w:val="0000EE"/>
            <w:u w:val="single"/>
          </w:rPr>
          <w:t>10–14</w:t>
        </w:r>
      </w:hyperlink>
      <w:r>
        <w:t>). Deux des quatre fleuves mentionnés, l'Hiddékel et l'Euphrate, sont connus aujourd'hui et peuvent donc être identifiés avec certitude. Le premier couple humain vit dans la joie dans ce beau jardin, ne connaissant pas le mal.</w:t>
      </w:r>
    </w:p>
    <w:p>
      <w:pPr>
        <w:pStyle w:val="Heading4"/>
      </w:pPr>
      <w:r>
        <w:t>L'humanité d'Éden à Babel (</w:t>
      </w:r>
      <w:hyperlink r:id="rId271">
        <w:r>
          <w:rPr>
            <w:color w:val="0000EE"/>
            <w:u w:val="single"/>
          </w:rPr>
          <w:t>3.1–11.26</w:t>
        </w:r>
      </w:hyperlink>
      <w:r>
        <w:t>)</w:t>
      </w:r>
    </w:p>
    <w:p>
      <w:r/>
      <w:r>
        <w:t>La chute</w:t>
      </w:r>
    </w:p>
    <w:p>
      <w:r/>
      <w: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hyperlink r:id="rId272">
        <w:r>
          <w:rPr>
            <w:color w:val="0000EE"/>
            <w:u w:val="single"/>
          </w:rPr>
          <w:t>Gn 3.1</w:t>
        </w:r>
      </w:hyperlink>
      <w:r>
        <w:t xml:space="preserve">), leur faire croire qu'ils n'ont pas à avoir peur de mourir (v. </w:t>
      </w:r>
      <w:hyperlink r:id="rId273">
        <w:r>
          <w:rPr>
            <w:color w:val="0000EE"/>
            <w:u w:val="single"/>
          </w:rPr>
          <w:t>4</w:t>
        </w:r>
      </w:hyperlink>
      <w:r>
        <w:t xml:space="preserve">) et qu'ils peuvent être égaux à Dieu (v. </w:t>
      </w:r>
      <w:hyperlink r:id="rId274">
        <w:r>
          <w:rPr>
            <w:color w:val="0000EE"/>
            <w:u w:val="single"/>
          </w:rPr>
          <w:t>5</w:t>
        </w:r>
      </w:hyperlink>
      <w:r>
        <w:t>). Le diable réussit à influencer Ève en la tentant avec la fausse promesse que manger du fruit interdit par Dieu lui donnera une sagesse comme celle de Dieu (</w:t>
      </w:r>
      <w:hyperlink r:id="rId274">
        <w:r>
          <w:rPr>
            <w:color w:val="0000EE"/>
            <w:u w:val="single"/>
          </w:rPr>
          <w:t>Gn 3.5</w:t>
        </w:r>
      </w:hyperlink>
      <w:r>
        <w:t xml:space="preserve"> ; voir aussi </w:t>
      </w:r>
      <w:hyperlink r:id="rId275">
        <w:r>
          <w:rPr>
            <w:color w:val="0000EE"/>
            <w:u w:val="single"/>
          </w:rPr>
          <w:t>1Jn 2.16</w:t>
        </w:r>
      </w:hyperlink>
      <w:r>
        <w:t>). C'est Ève que le diable trompe. Elle donne ensuite du fruit à Adam, et celui-ci choisit de faire comme sa femme plutôt que d'obéir à Dieu (</w:t>
      </w:r>
      <w:hyperlink r:id="rId276">
        <w:r>
          <w:rPr>
            <w:color w:val="0000EE"/>
            <w:u w:val="single"/>
          </w:rPr>
          <w:t>Gn 3.6</w:t>
        </w:r>
      </w:hyperlink>
      <w:r>
        <w:t xml:space="preserve"> ; voir aussi </w:t>
      </w:r>
      <w:hyperlink r:id="rId277">
        <w:r>
          <w:rPr>
            <w:color w:val="0000EE"/>
            <w:u w:val="single"/>
          </w:rPr>
          <w:t>1Tm 2.14</w:t>
        </w:r>
      </w:hyperlink>
      <w:r>
        <w:t>). Plus tard, quand Dieu vient dans le jardin pour lui parler, Adam essaie de rejeter la faute sur Dieu en disant que c'est la femme que Dieu lui a donnée qui lui a offert le fruit à manger (</w:t>
      </w:r>
      <w:hyperlink r:id="rId278">
        <w:r>
          <w:rPr>
            <w:color w:val="0000EE"/>
            <w:u w:val="single"/>
          </w:rPr>
          <w:t>Gn 3.12</w:t>
        </w:r>
      </w:hyperlink>
      <w:r>
        <w:t xml:space="preserve">). La communion spirituelle avec Dieu qui existe depuis le début est déchirée par la désobéissance d'Adam et Ève (v. </w:t>
      </w:r>
      <w:hyperlink r:id="rId279">
        <w:r>
          <w:rPr>
            <w:color w:val="0000EE"/>
            <w:u w:val="single"/>
          </w:rPr>
          <w:t>8</w:t>
        </w:r>
      </w:hyperlink>
      <w:r>
        <w:t>).</w:t>
      </w:r>
    </w:p>
    <w:p>
      <w:r/>
      <w: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hyperlink r:id="rId280">
        <w:r>
          <w:rPr>
            <w:color w:val="0000EE"/>
            <w:u w:val="single"/>
          </w:rPr>
          <w:t>Rm 8.21–22</w:t>
        </w:r>
      </w:hyperlink>
      <w:r>
        <w:t>). Malgré tout le mal survenu par la désobéissance de l'homme, Dieu donne la promesse d'un Rédempteur (</w:t>
      </w:r>
      <w:hyperlink r:id="rId240">
        <w:r>
          <w:rPr>
            <w:color w:val="0000EE"/>
            <w:u w:val="single"/>
          </w:rPr>
          <w:t>Gn 3.15</w:t>
        </w:r>
      </w:hyperlink>
      <w:r>
        <w:t>) qui viendra écraser la tête du serpent. Adam et Ève sont chassés du jardin d'Éden, qui devient inaccessible.</w:t>
      </w:r>
    </w:p>
    <w:p>
      <w:r/>
      <w: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hyperlink r:id="rId281">
        <w:r>
          <w:rPr>
            <w:color w:val="0000EE"/>
            <w:u w:val="single"/>
          </w:rPr>
          <w:t>4.1–16</w:t>
        </w:r>
      </w:hyperlink>
      <w:r>
        <w:t xml:space="preserve">). Le chapitre </w:t>
      </w:r>
      <w:hyperlink r:id="rId282">
        <w:r>
          <w:rPr>
            <w:color w:val="0000EE"/>
            <w:u w:val="single"/>
          </w:rPr>
          <w:t>4</w:t>
        </w:r>
      </w:hyperlink>
      <w:r>
        <w:t xml:space="preserve"> conclut par un autre contraste. D'une part, le péché se voit encore dans les intentions de vengeance meurtrière de Lémec. D'autre part, l'humanité commence à invoquer le nom du Seigneur.</w:t>
      </w:r>
    </w:p>
    <w:p>
      <w:r/>
      <w:r>
        <w:t>La postérité d'Adam</w:t>
      </w:r>
    </w:p>
    <w:p>
      <w:r/>
      <w:r>
        <w:t>Cette liste généalogique (</w:t>
      </w:r>
      <w:hyperlink r:id="rId283">
        <w:r>
          <w:rPr>
            <w:color w:val="0000EE"/>
            <w:u w:val="single"/>
          </w:rPr>
          <w:t>5.1–32</w:t>
        </w:r>
      </w:hyperlink>
      <w: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hyperlink r:id="rId284">
        <w:r>
          <w:rPr>
            <w:color w:val="0000EE"/>
            <w:u w:val="single"/>
          </w:rPr>
          <w:t>5.24</w:t>
        </w:r>
      </w:hyperlink>
      <w:r>
        <w:t>). Juste avant le déluge, Dieu décide de limiter la durée de vie des hommes à cause de leur très grande méchanceté (</w:t>
      </w:r>
      <w:hyperlink r:id="rId285">
        <w:r>
          <w:rPr>
            <w:color w:val="0000EE"/>
            <w:u w:val="single"/>
          </w:rPr>
          <w:t>Gn 6.1–7</w:t>
        </w:r>
      </w:hyperlink>
      <w:r>
        <w:t xml:space="preserve">). </w:t>
      </w:r>
    </w:p>
    <w:p>
      <w:r/>
      <w:r>
        <w:t>Le déluge</w:t>
      </w:r>
    </w:p>
    <w:p>
      <w:r/>
      <w:r>
        <w:t>Avec la croissance de la population humaine, le péché empire de plus en plus (</w:t>
      </w:r>
      <w:hyperlink r:id="rId286">
        <w:r>
          <w:rPr>
            <w:color w:val="0000EE"/>
            <w:u w:val="single"/>
          </w:rPr>
          <w:t>6.1–5</w:t>
        </w:r>
      </w:hyperlink>
      <w:r>
        <w:t xml:space="preserve">). Il y a tellement de corruption et de violence que Dieu décide de détruire l'humanité (v. </w:t>
      </w:r>
      <w:hyperlink r:id="rId287">
        <w:r>
          <w:rPr>
            <w:color w:val="0000EE"/>
            <w:u w:val="single"/>
          </w:rPr>
          <w:t>5</w:t>
        </w:r>
      </w:hyperlink>
      <w:r>
        <w:t>). Cependant, le Seigneur épargne Noé et avec lui, sa famille, car c'est un homme juste et intègre qui marche avec Dieu (</w:t>
      </w:r>
      <w:hyperlink r:id="rId288">
        <w:r>
          <w:rPr>
            <w:color w:val="0000EE"/>
            <w:u w:val="single"/>
          </w:rPr>
          <w:t>6.8–9</w:t>
        </w:r>
      </w:hyperlink>
      <w:r>
        <w:t>).</w:t>
      </w:r>
    </w:p>
    <w:p>
      <w:r/>
      <w: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t>toutes les sources du grand abîme jaillirent, et les écluses des cieux s'ouvrirent</w:t>
      </w:r>
      <w:r>
        <w:t xml:space="preserve"> » (</w:t>
      </w:r>
      <w:hyperlink r:id="rId289">
        <w:r>
          <w:rPr>
            <w:color w:val="0000EE"/>
            <w:u w:val="single"/>
          </w:rPr>
          <w:t>7.11</w:t>
        </w:r>
      </w:hyperlink>
      <w:r>
        <w:t>). La pluie tombe pendant 40 jours et 40 nuits. Les plus hautes montagnes sont couvertes par les eaux et toute l'humanité et les animaux en dehors l'arche meurent. Mais Dieu se souvient de Noé et envoie un vent pour aider à faire évaporer l'eau (</w:t>
      </w:r>
      <w:hyperlink r:id="rId290">
        <w:r>
          <w:rPr>
            <w:color w:val="0000EE"/>
            <w:u w:val="single"/>
          </w:rPr>
          <w:t>8.1</w:t>
        </w:r>
      </w:hyperlink>
      <w:r>
        <w:t xml:space="preserve">). Au bout de plusieurs mois, l'arche s'immobilise sur les montagnes d'Ararat (v. </w:t>
      </w:r>
      <w:hyperlink r:id="rId291">
        <w:r>
          <w:rPr>
            <w:color w:val="0000EE"/>
            <w:u w:val="single"/>
          </w:rPr>
          <w:t>4</w:t>
        </w:r>
      </w:hyperlink>
      <w:r>
        <w:t>). Noé offre un sacrifice au Seigneur, qui promet de ne plus jamais soumettre la Terre à une telle destruction.</w:t>
      </w:r>
    </w:p>
    <w:p>
      <w:r/>
      <w: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r/>
      <w:r>
        <w:t xml:space="preserve">Le récit de la Genèse et les mentions de celui-ci dans le NT (voir </w:t>
      </w:r>
      <w:hyperlink r:id="rId292">
        <w:r>
          <w:rPr>
            <w:color w:val="0000EE"/>
            <w:u w:val="single"/>
          </w:rPr>
          <w:t>2P 3.6</w:t>
        </w:r>
      </w:hyperlink>
      <w: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r/>
      <w:r>
        <w:t>Après le déluge, Dieu bénit Noé et ses fils, Cham, Sem et Japhet. Dieu fait alliance avec Noé et promet qu'il n'enverra plus jamais de déluge. Il donne l'arc-en-ciel comme signe de cette alliance.</w:t>
      </w:r>
    </w:p>
    <w:p>
      <w:r/>
      <w:r>
        <w:t>Noé est le premier à cultiver une vigne (</w:t>
      </w:r>
      <w:hyperlink r:id="rId293">
        <w:r>
          <w:rPr>
            <w:color w:val="0000EE"/>
            <w:u w:val="single"/>
          </w:rPr>
          <w:t>9.20</w:t>
        </w:r>
      </w:hyperlink>
      <w:r>
        <w:t>). Il devient ivre après avoir bu de son vin et se couche nu dans sa tente. Cham le voit et le rapporte à ses frères, qui couvrent leur père en regardant dans la direction opposée. Noé maudit Cham ainsi que son fils, Canaan, mais bénit Sem et Japhet.</w:t>
      </w:r>
    </w:p>
    <w:p>
      <w:r/>
      <w:r>
        <w:t>L'histoire des nations</w:t>
      </w:r>
    </w:p>
    <w:p>
      <w:r/>
      <w:r>
        <w:t xml:space="preserve">« </w:t>
      </w:r>
      <w:r>
        <w:t>Voici la postérité des fils de Noé, Sem, Cham et Japhet. Il leur naquit des fils après le déluge</w:t>
      </w:r>
      <w:r>
        <w:t xml:space="preserve"> » (</w:t>
      </w:r>
      <w:hyperlink r:id="rId244">
        <w:r>
          <w:rPr>
            <w:color w:val="0000EE"/>
            <w:u w:val="single"/>
          </w:rPr>
          <w:t>10.1</w:t>
        </w:r>
      </w:hyperlink>
      <w:r>
        <w:t xml:space="preserve">). Ce chapitre identifie les descendants des trois fils de Noé : Japhet (v. </w:t>
      </w:r>
      <w:hyperlink r:id="rId294">
        <w:r>
          <w:rPr>
            <w:color w:val="0000EE"/>
            <w:u w:val="single"/>
          </w:rPr>
          <w:t>2–5</w:t>
        </w:r>
      </w:hyperlink>
      <w:r>
        <w:t xml:space="preserve">), Cham (v. </w:t>
      </w:r>
      <w:hyperlink r:id="rId295">
        <w:r>
          <w:rPr>
            <w:color w:val="0000EE"/>
            <w:u w:val="single"/>
          </w:rPr>
          <w:t>6–20</w:t>
        </w:r>
      </w:hyperlink>
      <w:r>
        <w:t xml:space="preserve">) et Sem (v. </w:t>
      </w:r>
      <w:hyperlink r:id="rId296">
        <w:r>
          <w:rPr>
            <w:color w:val="0000EE"/>
            <w:u w:val="single"/>
          </w:rPr>
          <w:t>21–31</w:t>
        </w:r>
      </w:hyperlink>
      <w:r>
        <w:t>). Beaucoup des noms de leurs descendants sont toujours utilisés de nos jours dans des tribus et des nations du monde.</w:t>
      </w:r>
    </w:p>
    <w:p>
      <w:r/>
      <w:r>
        <w:t>La tour de Babel</w:t>
      </w:r>
    </w:p>
    <w:p>
      <w:r/>
      <w: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hyperlink r:id="rId297">
        <w:r>
          <w:rPr>
            <w:color w:val="0000EE"/>
            <w:u w:val="single"/>
          </w:rPr>
          <w:t>11.1–9</w:t>
        </w:r>
      </w:hyperlink>
      <w:r>
        <w:t xml:space="preserve">). Le site de cette tour n'est pas connu avec certitude. Certains pensent qu'il s'agit de Birs Nimrud (Borsippa), qui se trouve près des ruines de la ville de Babylone. </w:t>
      </w:r>
      <w:hyperlink r:id="rId298">
        <w:r>
          <w:rPr>
            <w:color w:val="0000EE"/>
            <w:u w:val="single"/>
          </w:rPr>
          <w:t>Genèse 11.10–25</w:t>
        </w:r>
      </w:hyperlink>
      <w:r>
        <w:t xml:space="preserve"> continue la lignée des descendants de Sem jusqu'à Térach, le père d'Abram.</w:t>
      </w:r>
    </w:p>
    <w:p>
      <w:pPr>
        <w:pStyle w:val="Heading4"/>
      </w:pPr>
      <w:r>
        <w:t>Abraham (</w:t>
      </w:r>
      <w:hyperlink r:id="rId299">
        <w:r>
          <w:rPr>
            <w:color w:val="0000EE"/>
            <w:u w:val="single"/>
          </w:rPr>
          <w:t>11.27–25.10</w:t>
        </w:r>
      </w:hyperlink>
      <w:r>
        <w:t>) et Isaac (</w:t>
      </w:r>
      <w:hyperlink r:id="rId300">
        <w:r>
          <w:rPr>
            <w:color w:val="0000EE"/>
            <w:u w:val="single"/>
          </w:rPr>
          <w:t>21.1–28.5</w:t>
        </w:r>
      </w:hyperlink>
      <w:r>
        <w:t>)</w:t>
      </w:r>
    </w:p>
    <w:p>
      <w:r/>
      <w: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r/>
      <w:r>
        <w:t>Appel d'Abram</w:t>
      </w:r>
    </w:p>
    <w:p>
      <w:r/>
      <w:r>
        <w:t>Dieu appelle Abram à marcher dans ses voies et à devenir l'héritier de ses promesses. Il lui dit de partir de là où vit et de quitter les autres membres de sa famille pour aller dans le pays qu'il lui montrerait (</w:t>
      </w:r>
      <w:hyperlink r:id="rId301">
        <w:r>
          <w:rPr>
            <w:color w:val="0000EE"/>
            <w:u w:val="single"/>
          </w:rPr>
          <w:t>12.1</w:t>
        </w:r>
      </w:hyperlink>
      <w:r>
        <w:t xml:space="preserve"> ; voir </w:t>
      </w:r>
      <w:hyperlink r:id="rId302">
        <w:r>
          <w:rPr>
            <w:color w:val="0000EE"/>
            <w:u w:val="single"/>
          </w:rPr>
          <w:t>Ac 7.2–3</w:t>
        </w:r>
      </w:hyperlink>
      <w:r>
        <w:t>). Abram obéit et à l'âge de 75 ans, part d'Haran avec sa femme Saraï et son neveu Lot. Ils se rendent à Sichem. Là, le Seigneur lui apparaît et promet de donner le pays dans lequel il se trouve à ses descendants.</w:t>
      </w:r>
    </w:p>
    <w:p>
      <w:r/>
      <w:r>
        <w:t>Abram part pour l'Égypte à cause d'une famine (</w:t>
      </w:r>
      <w:hyperlink r:id="rId303">
        <w:r>
          <w:rPr>
            <w:color w:val="0000EE"/>
            <w:u w:val="single"/>
          </w:rPr>
          <w:t>Gn 12.10–20</w:t>
        </w:r>
      </w:hyperlink>
      <w: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r/>
      <w:r>
        <w:t>Abram et Lot</w:t>
      </w:r>
    </w:p>
    <w:p>
      <w:r/>
      <w: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hyperlink r:id="rId304">
        <w:r>
          <w:rPr>
            <w:color w:val="0000EE"/>
            <w:u w:val="single"/>
          </w:rPr>
          <w:t>Gn 13</w:t>
        </w:r>
      </w:hyperlink>
      <w:r>
        <w:t>).</w:t>
      </w:r>
    </w:p>
    <w:p>
      <w:r/>
      <w:r>
        <w:t>L'invasion des quatre rois de l'Orient</w:t>
      </w:r>
    </w:p>
    <w:p>
      <w:r/>
      <w: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hyperlink r:id="rId305">
        <w:r>
          <w:rPr>
            <w:color w:val="0000EE"/>
            <w:u w:val="single"/>
          </w:rPr>
          <w:t>14</w:t>
        </w:r>
      </w:hyperlink>
      <w:r>
        <w:t>).</w:t>
      </w:r>
    </w:p>
    <w:p>
      <w:r/>
      <w:r>
        <w:t>L'alliance</w:t>
      </w:r>
    </w:p>
    <w:p>
      <w:r/>
      <w: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hyperlink r:id="rId306">
        <w:r>
          <w:rPr>
            <w:color w:val="0000EE"/>
            <w:u w:val="single"/>
          </w:rPr>
          <w:t>15</w:t>
        </w:r>
      </w:hyperlink>
      <w:r>
        <w:t xml:space="preserve">). Saraï n'arrive pas à avoir d'enfant. Elle donne donc Agar, sa servante égyptienne, à Abram, pour qu'il ait un enfant avec elle. Saraï a l'intention d'adopter cet enfant. </w:t>
      </w:r>
    </w:p>
    <w:p>
      <w:r/>
      <w: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hyperlink r:id="rId307">
        <w:r>
          <w:rPr>
            <w:color w:val="0000EE"/>
            <w:u w:val="single"/>
          </w:rPr>
          <w:t>16</w:t>
        </w:r>
      </w:hyperlink>
      <w:r>
        <w:t xml:space="preserve">). Après être retournée chez sa maîtresse, Agar donne naissance à Ismaël, qui deviendra l'ancêtre des peuples arabes. </w:t>
      </w:r>
    </w:p>
    <w:p>
      <w:r/>
      <w: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hyperlink r:id="rId308">
        <w:r>
          <w:rPr>
            <w:color w:val="0000EE"/>
            <w:u w:val="single"/>
          </w:rPr>
          <w:t>Gn 17</w:t>
        </w:r>
      </w:hyperlink>
      <w:r>
        <w:t>). La circoncision est alors déjà pratiquée parmi les Égyptiens depuis plusieurs siècles, mais c'est avec Abraham qu'elle devient une pratique des Hébreux.</w:t>
      </w:r>
    </w:p>
    <w:p>
      <w:r/>
      <w:r>
        <w:t>La destruction des villes de la plaine</w:t>
      </w:r>
    </w:p>
    <w:p>
      <w:r/>
      <w: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hyperlink r:id="rId309">
        <w:r>
          <w:rPr>
            <w:color w:val="0000EE"/>
            <w:u w:val="single"/>
          </w:rPr>
          <w:t>18.22–33</w:t>
        </w:r>
      </w:hyperlink>
      <w:r>
        <w:t>). En fait, le Seigneur ne sauve que Lot et sa famille proche, car la population de Sodome montre son péché pervers jusqu'au bout. Dieu détruit ces villes en faisant tomber du soufre et du feu du ciel (</w:t>
      </w:r>
      <w:hyperlink r:id="rId310">
        <w:r>
          <w:rPr>
            <w:color w:val="0000EE"/>
            <w:u w:val="single"/>
          </w:rPr>
          <w:t>19.24–25</w:t>
        </w:r>
      </w:hyperlink>
      <w: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r/>
      <w:r>
        <w:t xml:space="preserve">Dans </w:t>
      </w:r>
      <w:hyperlink r:id="rId311">
        <w:r>
          <w:rPr>
            <w:color w:val="0000EE"/>
            <w:u w:val="single"/>
          </w:rPr>
          <w:t>Genèse 20.1–18</w:t>
        </w:r>
      </w:hyperlink>
      <w:r>
        <w:t>, Abraham présente Sara comme sa sœur une fois de plus, ce qui cause des problèmes avec Abimélec, roi de Guérar.</w:t>
      </w:r>
    </w:p>
    <w:p>
      <w:r/>
      <w:r>
        <w:t>Isaac</w:t>
      </w:r>
    </w:p>
    <w:p>
      <w:r/>
      <w:r>
        <w:t>Au temps annoncé par le Seigneur, Sara donne naissance à un fils, Isaac (</w:t>
      </w:r>
      <w:hyperlink r:id="rId312">
        <w:r>
          <w:rPr>
            <w:color w:val="0000EE"/>
            <w:u w:val="single"/>
          </w:rPr>
          <w:t>21.1–3</w:t>
        </w:r>
      </w:hyperlink>
      <w: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r/>
      <w:r>
        <w:t>Abraham et Abimélec ont un désaccord concernant la propriété d'un puits, mais concluent une alliance de paix à Beer-Schéba (</w:t>
      </w:r>
      <w:hyperlink r:id="rId313">
        <w:r>
          <w:rPr>
            <w:color w:val="0000EE"/>
            <w:u w:val="single"/>
          </w:rPr>
          <w:t>21.25–34</w:t>
        </w:r>
      </w:hyperlink>
      <w:r>
        <w:t>).</w:t>
      </w:r>
    </w:p>
    <w:p>
      <w:r/>
      <w:r>
        <w:t>Plus tard, Dieu met à l'épreuve la foi d'Abraham en lui demandant d'offrir Isaac en sacrifice sur le mont Morija. David achètera plus tard à Aravna le Jébusien une aire où le Temple sera construit (</w:t>
      </w:r>
      <w:hyperlink r:id="rId314">
        <w:r>
          <w:rPr>
            <w:color w:val="0000EE"/>
            <w:u w:val="single"/>
          </w:rPr>
          <w:t>2S 24.16–25</w:t>
        </w:r>
      </w:hyperlink>
      <w: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r/>
      <w:r>
        <w:t>Quelque temps plus tard, Sara meurt à Hébron. Abraham négocie l'achat de la grotte de Macpéla à Éphron le Héthien selon les coutumes typiques du Proche-Orient. Il utilise la grotte comme sépulcre pour Sara (</w:t>
      </w:r>
      <w:hyperlink r:id="rId315">
        <w:r>
          <w:rPr>
            <w:color w:val="0000EE"/>
            <w:u w:val="single"/>
          </w:rPr>
          <w:t>Gn 23</w:t>
        </w:r>
      </w:hyperlink>
      <w:r>
        <w:t>). Abraham envoie son serviteur Éliézer vers la famille de son père chercher une épouse pour Isaac. Le Seigneur guide Éliézer vers Rebecca, qui devient la femme d'Isaac (</w:t>
      </w:r>
      <w:hyperlink r:id="rId316">
        <w:r>
          <w:rPr>
            <w:color w:val="0000EE"/>
            <w:u w:val="single"/>
          </w:rPr>
          <w:t>Gn 24</w:t>
        </w:r>
      </w:hyperlink>
      <w:r>
        <w:t>).</w:t>
      </w:r>
    </w:p>
    <w:p>
      <w:r/>
      <w:r>
        <w:t xml:space="preserve">Le chapitre </w:t>
      </w:r>
      <w:hyperlink r:id="rId317">
        <w:r>
          <w:rPr>
            <w:color w:val="0000EE"/>
            <w:u w:val="single"/>
          </w:rPr>
          <w:t>25</w:t>
        </w:r>
      </w:hyperlink>
      <w:r>
        <w:t xml:space="preserve"> mentionne qu'Abraham prend Ketura pour femme. Elle lui donne plusieurs fils. Abraham meurt à l'âge de 175 ans et est enterré dans la grotte de Macpéla par ses deux fils, Isaac et Ismaël.</w:t>
      </w:r>
    </w:p>
    <w:p>
      <w:pPr>
        <w:pStyle w:val="Heading4"/>
      </w:pPr>
      <w:r>
        <w:t>Jacob et Ésaü (</w:t>
      </w:r>
      <w:hyperlink r:id="rId318">
        <w:r>
          <w:rPr>
            <w:color w:val="0000EE"/>
            <w:u w:val="single"/>
          </w:rPr>
          <w:t>25.19–37.1</w:t>
        </w:r>
      </w:hyperlink>
      <w:r>
        <w:t>)</w:t>
      </w:r>
    </w:p>
    <w:p>
      <w:r/>
      <w:r>
        <w:t>Rebecca donne naissance à des jumeaux : Ésaü et Jacob. Quand les garçons grandissent, Ésaü vend son droit d'aînesse à Jacob pour un repas de lentilles rouges (</w:t>
      </w:r>
      <w:hyperlink r:id="rId319">
        <w:r>
          <w:rPr>
            <w:color w:val="0000EE"/>
            <w:u w:val="single"/>
          </w:rPr>
          <w:t>25.27–34</w:t>
        </w:r>
      </w:hyperlink>
      <w:r>
        <w:t>).</w:t>
      </w:r>
    </w:p>
    <w:p>
      <w:r/>
      <w:r>
        <w:t>Quand la famine arrive dans le pays, Isaac part pour Guérar, comme son père avant lui (</w:t>
      </w:r>
      <w:hyperlink r:id="rId311">
        <w:r>
          <w:rPr>
            <w:color w:val="0000EE"/>
            <w:u w:val="single"/>
          </w:rPr>
          <w:t>Gn 20</w:t>
        </w:r>
      </w:hyperlink>
      <w:r>
        <w:t>). Il imite aussi le mensonge de son père en présentant sa femme comme sa sœur (</w:t>
      </w:r>
      <w:hyperlink r:id="rId320">
        <w:r>
          <w:rPr>
            <w:color w:val="0000EE"/>
            <w:u w:val="single"/>
          </w:rPr>
          <w:t>Gn 26.1–11</w:t>
        </w:r>
      </w:hyperlink>
      <w:r>
        <w:t xml:space="preserve">). Des conflits surviennent avec les Philistins à propos des puits d'Isaac. Comme Isaac est un homme pacifique, il choisit de creuser de nouveaux puits plutôt que de se battre pour les anciens (v. </w:t>
      </w:r>
      <w:hyperlink r:id="rId321">
        <w:r>
          <w:rPr>
            <w:color w:val="0000EE"/>
            <w:u w:val="single"/>
          </w:rPr>
          <w:t>17–33</w:t>
        </w:r>
      </w:hyperlink>
      <w:r>
        <w:t>).</w:t>
      </w:r>
    </w:p>
    <w:p>
      <w:r/>
      <w: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hyperlink r:id="rId322">
        <w:r>
          <w:rPr>
            <w:color w:val="0000EE"/>
            <w:u w:val="single"/>
          </w:rPr>
          <w:t>28.10–22</w:t>
        </w:r>
      </w:hyperlink>
      <w:r>
        <w:t>).</w:t>
      </w:r>
    </w:p>
    <w:p>
      <w:r/>
      <w:r>
        <w:t xml:space="preserve">Jacob arrive à Haran chez son oncle Laban et travaille pour lui comme berger (chap. </w:t>
      </w:r>
      <w:hyperlink r:id="rId323">
        <w:r>
          <w:rPr>
            <w:color w:val="0000EE"/>
            <w:u w:val="single"/>
          </w:rPr>
          <w:t>29</w:t>
        </w:r>
      </w:hyperlink>
      <w: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r/>
      <w:r>
        <w:t>Le Seigneur fait réussir et enrichit Jacob, mais celui-ci rencontre continuellement des problèmes avec Laban. Le Seigneur commande à Jacob de retourner en Canaan (</w:t>
      </w:r>
      <w:hyperlink r:id="rId324">
        <w:r>
          <w:rPr>
            <w:color w:val="0000EE"/>
            <w:u w:val="single"/>
          </w:rPr>
          <w:t>Gn 31.3</w:t>
        </w:r>
      </w:hyperlink>
      <w: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r/>
      <w: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hyperlink r:id="rId325">
        <w:r>
          <w:rPr>
            <w:color w:val="0000EE"/>
            <w:u w:val="single"/>
          </w:rPr>
          <w:t xml:space="preserve"> 32</w:t>
        </w:r>
      </w:hyperlink>
      <w:r>
        <w:t>).</w:t>
      </w:r>
    </w:p>
    <w:p>
      <w:r/>
      <w:r>
        <w:t xml:space="preserve">La rencontre avec Ésaü se passe bien et Jacob part en paix pour Sichem (chap. </w:t>
      </w:r>
      <w:hyperlink r:id="rId326">
        <w:r>
          <w:rPr>
            <w:color w:val="0000EE"/>
            <w:u w:val="single"/>
          </w:rPr>
          <w:t>33</w:t>
        </w:r>
      </w:hyperlink>
      <w:r>
        <w:t xml:space="preserve">). Plus tard, ses fils tuent les hommes de Sichem pour venger le viol de leur sœur Dina (chap. </w:t>
      </w:r>
      <w:hyperlink r:id="rId327">
        <w:r>
          <w:rPr>
            <w:color w:val="0000EE"/>
            <w:u w:val="single"/>
          </w:rPr>
          <w:t>34</w:t>
        </w:r>
      </w:hyperlink>
      <w:r>
        <w:t>). Dieu commande à Jacob d'aller à Béthel et d'y construire un autel. Toutes les idoles des dieux étrangers sont enterrées près de Sichem (</w:t>
      </w:r>
      <w:hyperlink r:id="rId328">
        <w:r>
          <w:rPr>
            <w:color w:val="0000EE"/>
            <w:u w:val="single"/>
          </w:rPr>
          <w:t>35.1–4</w:t>
        </w:r>
      </w:hyperlink>
      <w:r>
        <w:t xml:space="preserve">). À Béthel, Dieu confirme de nouveau sa promesse de lui donner des descendants innombrables, ainsi que le pays de Canaan selon sa promesse à Abraham et à Isaac (v. </w:t>
      </w:r>
      <w:hyperlink r:id="rId329">
        <w:r>
          <w:rPr>
            <w:color w:val="0000EE"/>
            <w:u w:val="single"/>
          </w:rPr>
          <w:t>9–15</w:t>
        </w:r>
      </w:hyperlink>
      <w:r>
        <w:t xml:space="preserve">). </w:t>
      </w:r>
    </w:p>
    <w:p>
      <w:r/>
      <w:r>
        <w:t>Rachel meurt en chemin vers Bethléhem alors qu'elle vient de donner naissance à Benjamin, le douzième et dernier fils de Jacob. Isaac meurt à Hébron à l'âge de 180 ans et est enterré dans la grotte de Macpéla par Ésaü et Jacob.</w:t>
      </w:r>
    </w:p>
    <w:p>
      <w:r/>
      <w:hyperlink r:id="rId330">
        <w:r>
          <w:rPr>
            <w:color w:val="0000EE"/>
            <w:u w:val="single"/>
          </w:rPr>
          <w:t>Genèse 36</w:t>
        </w:r>
      </w:hyperlink>
      <w:r>
        <w:t xml:space="preserve"> donne une liste de « la postérité d'Ésaü » (v. </w:t>
      </w:r>
      <w:hyperlink r:id="rId247">
        <w:r>
          <w:rPr>
            <w:color w:val="0000EE"/>
            <w:u w:val="single"/>
          </w:rPr>
          <w:t>1</w:t>
        </w:r>
      </w:hyperlink>
      <w:r>
        <w:t xml:space="preserve">). Ésaü est également appelé Édom, un mot qui signifie « rouge » (voir </w:t>
      </w:r>
      <w:hyperlink r:id="rId331">
        <w:r>
          <w:rPr>
            <w:color w:val="0000EE"/>
            <w:u w:val="single"/>
          </w:rPr>
          <w:t>25.30</w:t>
        </w:r>
      </w:hyperlink>
      <w:r>
        <w:t>).</w:t>
      </w:r>
    </w:p>
    <w:p>
      <w:pPr>
        <w:pStyle w:val="Heading4"/>
      </w:pPr>
      <w:r>
        <w:t>Joseph (</w:t>
      </w:r>
      <w:hyperlink r:id="rId332">
        <w:r>
          <w:rPr>
            <w:color w:val="0000EE"/>
            <w:u w:val="single"/>
          </w:rPr>
          <w:t>37.2–50.26</w:t>
        </w:r>
      </w:hyperlink>
      <w:r>
        <w:t>)</w:t>
      </w:r>
    </w:p>
    <w:p>
      <w:r/>
      <w: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hyperlink r:id="rId333">
        <w:r>
          <w:rPr>
            <w:color w:val="0000EE"/>
            <w:u w:val="single"/>
          </w:rPr>
          <w:t>37.36</w:t>
        </w:r>
      </w:hyperlink>
      <w:r>
        <w:t xml:space="preserve"> ; </w:t>
      </w:r>
      <w:hyperlink r:id="rId334">
        <w:r>
          <w:rPr>
            <w:color w:val="0000EE"/>
            <w:u w:val="single"/>
          </w:rPr>
          <w:t>39.1</w:t>
        </w:r>
      </w:hyperlink>
      <w:r>
        <w:t>).</w:t>
      </w:r>
    </w:p>
    <w:p>
      <w:r/>
      <w:r>
        <w:t xml:space="preserve">Le chapitre </w:t>
      </w:r>
      <w:hyperlink r:id="rId335">
        <w:r>
          <w:rPr>
            <w:color w:val="0000EE"/>
            <w:u w:val="single"/>
          </w:rPr>
          <w:t>38</w:t>
        </w:r>
      </w:hyperlink>
      <w: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hyperlink r:id="rId336">
        <w:r>
          <w:rPr>
            <w:color w:val="0000EE"/>
            <w:u w:val="single"/>
          </w:rPr>
          <w:t>Lc 3.33</w:t>
        </w:r>
      </w:hyperlink>
      <w:r>
        <w:t>).</w:t>
      </w:r>
    </w:p>
    <w:p>
      <w:r/>
      <w:r>
        <w:t>Le Seigneur bénit Joseph, et Potiphar le met à la tête de sa maison (chap.</w:t>
      </w:r>
      <w:hyperlink r:id="rId337">
        <w:r>
          <w:rPr>
            <w:color w:val="0000EE"/>
            <w:u w:val="single"/>
          </w:rPr>
          <w:t xml:space="preserve"> 39</w:t>
        </w:r>
      </w:hyperlink>
      <w: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hyperlink r:id="rId338">
        <w:r>
          <w:rPr>
            <w:color w:val="0000EE"/>
            <w:u w:val="single"/>
          </w:rPr>
          <w:t>40</w:t>
        </w:r>
      </w:hyperlink>
      <w: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hyperlink r:id="rId339">
        <w:r>
          <w:rPr>
            <w:color w:val="0000EE"/>
            <w:u w:val="single"/>
          </w:rPr>
          <w:t>41.37–44</w:t>
        </w:r>
      </w:hyperlink>
      <w:r>
        <w:t>).</w:t>
      </w:r>
    </w:p>
    <w:p>
      <w:r/>
      <w:r>
        <w:t>Lorsque la famine arrive en Canaan, Jacob envoie ses fils en Égypte pour y acheter du blé. Joseph reconnaît ses frères, mais ne leur révèle pas son identité. Il les met à l'épreuve en les accusant d'être des espions (</w:t>
      </w:r>
      <w:hyperlink r:id="rId340">
        <w:r>
          <w:rPr>
            <w:color w:val="0000EE"/>
            <w:u w:val="single"/>
          </w:rPr>
          <w:t>42.9</w:t>
        </w:r>
      </w:hyperlink>
      <w:r>
        <w:t xml:space="preserve">). Il garde l'un des frères, Siméon, en otage (v. </w:t>
      </w:r>
      <w:hyperlink r:id="rId341">
        <w:r>
          <w:rPr>
            <w:color w:val="0000EE"/>
            <w:u w:val="single"/>
          </w:rPr>
          <w:t>19</w:t>
        </w:r>
      </w:hyperlink>
      <w:r>
        <w:t>). Joseph exige que s'ils reviennent en Égypte, ils ramènent avec eux leur plus jeune frère (</w:t>
      </w:r>
      <w:hyperlink r:id="rId342">
        <w:r>
          <w:rPr>
            <w:color w:val="0000EE"/>
            <w:u w:val="single"/>
          </w:rPr>
          <w:t>42.20</w:t>
        </w:r>
      </w:hyperlink>
      <w:r>
        <w:t xml:space="preserve"> ; </w:t>
      </w:r>
      <w:hyperlink r:id="rId343">
        <w:r>
          <w:rPr>
            <w:color w:val="0000EE"/>
            <w:u w:val="single"/>
          </w:rPr>
          <w:t>43.3</w:t>
        </w:r>
      </w:hyperlink>
      <w:r>
        <w:t>). Jacob a peur de perdre Benjamin, le dernier fils de Rachel, et ne veut pas le laisser partir avec ses frères. Cependant, la famine devient si sévère en Canaan (</w:t>
      </w:r>
      <w:hyperlink r:id="rId344">
        <w:r>
          <w:rPr>
            <w:color w:val="0000EE"/>
            <w:u w:val="single"/>
          </w:rPr>
          <w:t>43.1</w:t>
        </w:r>
      </w:hyperlink>
      <w:r>
        <w:t xml:space="preserve">) que Jacob finit par le permettre. Les frères sont piégés une fois de plus par Joseph, qui fait placer sa coupe d'argent dans le sac de Benjamin et le fait arrêter comme voleur (chap. </w:t>
      </w:r>
      <w:hyperlink r:id="rId345">
        <w:r>
          <w:rPr>
            <w:color w:val="0000EE"/>
            <w:u w:val="single"/>
          </w:rPr>
          <w:t>44</w:t>
        </w:r>
      </w:hyperlink>
      <w:r>
        <w:t>).</w:t>
      </w:r>
    </w:p>
    <w:p>
      <w:r/>
      <w:r>
        <w:t>Quand ses frères se montrent prêts à se sacrifier pour Benjamin et ainsi épargner plus de tristesse à leur père, Joseph leur révèle son identité (</w:t>
      </w:r>
      <w:hyperlink r:id="rId346">
        <w:r>
          <w:rPr>
            <w:color w:val="0000EE"/>
            <w:u w:val="single"/>
          </w:rPr>
          <w:t>45.4–15</w:t>
        </w:r>
      </w:hyperlink>
      <w:r>
        <w:t xml:space="preserve">). Il leur explique que c'est Dieu qui l'a envoyé en Égypte (v. </w:t>
      </w:r>
      <w:hyperlink r:id="rId347">
        <w:r>
          <w:rPr>
            <w:color w:val="0000EE"/>
            <w:u w:val="single"/>
          </w:rPr>
          <w:t>7–8</w:t>
        </w:r>
      </w:hyperlink>
      <w:r>
        <w:t>) afin de sauver la famille de la famine à venir. Joseph envoie chercher son père Jacob et tout le reste de la famille pour venir vivre en Égypte (</w:t>
      </w:r>
      <w:hyperlink r:id="rId348">
        <w:r>
          <w:rPr>
            <w:color w:val="0000EE"/>
            <w:u w:val="single"/>
          </w:rPr>
          <w:t>46.1</w:t>
        </w:r>
      </w:hyperlink>
      <w:r>
        <w:t>). Joseph et son père se retrouvent dans la région de Gosen (</w:t>
      </w:r>
      <w:hyperlink r:id="rId349">
        <w:r>
          <w:rPr>
            <w:color w:val="0000EE"/>
            <w:u w:val="single"/>
          </w:rPr>
          <w:t>46.28–29</w:t>
        </w:r>
      </w:hyperlink>
      <w:r>
        <w:t>). C'est dans cette région que les Israélites s'installent et prospèrent (</w:t>
      </w:r>
      <w:hyperlink r:id="rId350">
        <w:r>
          <w:rPr>
            <w:color w:val="0000EE"/>
            <w:u w:val="single"/>
          </w:rPr>
          <w:t>47.27</w:t>
        </w:r>
      </w:hyperlink>
      <w:r>
        <w:t>).</w:t>
      </w:r>
    </w:p>
    <w:p>
      <w:r/>
      <w:r>
        <w:t>Plus tard, alors que Jacob va bientôt mourir, Joseph amène ses deux fils, Manassé et Éphraïm, à son père pour qu'ils reçoivent sa bénédiction. Jacob donne la bénédiction la plus importante au fils cadet de Joseph, Éphraïm (</w:t>
      </w:r>
      <w:hyperlink r:id="rId351">
        <w:r>
          <w:rPr>
            <w:color w:val="0000EE"/>
            <w:u w:val="single"/>
          </w:rPr>
          <w:t>48.13–20</w:t>
        </w:r>
      </w:hyperlink>
      <w:r>
        <w:t xml:space="preserve">). </w:t>
      </w:r>
    </w:p>
    <w:p>
      <w:r/>
      <w:r>
        <w:t>Après avoir bénit chacun de ses propres fils, Jacob meurt à l'âge d'au moins 130 ans. Joseph donne des ordres pour que le corps de Jacob soit préparé pour l'enterrement selon les coutumes égyptiennes (</w:t>
      </w:r>
      <w:hyperlink r:id="rId352">
        <w:r>
          <w:rPr>
            <w:color w:val="0000EE"/>
            <w:u w:val="single"/>
          </w:rPr>
          <w:t>50.2–3</w:t>
        </w:r>
      </w:hyperlink>
      <w:r>
        <w:t xml:space="preserve">). Après avoir enterré leur père dans la grotte de Macpéla à Hébron en Canaan, les frères de Joseph ont peur que Joseph puisse vouloir se venger d'eux. Au lieu de cela, Joseph les rassure et leur dit : « </w:t>
      </w:r>
      <w:r>
        <w:t>Vous aviez médité de me faire du mal : Dieu l'a changé en bien, pour accomplir ce qui arrive aujourd'hui, pour sauver la vie à un peuple nombreux</w:t>
      </w:r>
      <w:r>
        <w:t xml:space="preserve"> » (v. </w:t>
      </w:r>
      <w:hyperlink r:id="rId353">
        <w:r>
          <w:rPr>
            <w:color w:val="0000EE"/>
            <w:u w:val="single"/>
          </w:rPr>
          <w:t>20</w:t>
        </w:r>
      </w:hyperlink>
      <w:r>
        <w:t xml:space="preserve">). </w:t>
      </w:r>
    </w:p>
    <w:p>
      <w:r/>
      <w:r>
        <w:t>Joseph lui-même meurt à l'âge de 110 ans. Il fait une dernière demande prophétique : lorsque les Israélites quitteront l'Égypte, ils doivent emporter ses os avec eux pour les enterrer dans le pays que Dieu leur a promis comme héritage (</w:t>
      </w:r>
      <w:hyperlink r:id="rId354">
        <w:r>
          <w:rPr>
            <w:color w:val="0000EE"/>
            <w:u w:val="single"/>
          </w:rPr>
          <w:t>50.25</w:t>
        </w:r>
      </w:hyperlink>
      <w:r>
        <w:t xml:space="preserve"> ; voir </w:t>
      </w:r>
      <w:hyperlink r:id="rId355">
        <w:r>
          <w:rPr>
            <w:color w:val="0000EE"/>
            <w:u w:val="single"/>
          </w:rPr>
          <w:t>Ex 13.19</w:t>
        </w:r>
      </w:hyperlink>
      <w:r>
        <w:t xml:space="preserve"> ; </w:t>
      </w:r>
      <w:hyperlink r:id="rId356">
        <w:r>
          <w:rPr>
            <w:color w:val="0000EE"/>
            <w:u w:val="single"/>
          </w:rPr>
          <w:t>Jos 24.32</w:t>
        </w:r>
      </w:hyperlink>
      <w:r>
        <w:t>).</w:t>
      </w:r>
    </w:p>
    <w:p>
      <w:r/>
      <w:r>
        <w:rPr>
          <w:i/>
        </w:rPr>
        <w:t>Voir aussi</w:t>
      </w:r>
      <w:r>
        <w:t xml:space="preserve"> </w:t>
      </w:r>
      <w:r>
        <w:t>Abraham</w:t>
      </w:r>
      <w:r>
        <w:t xml:space="preserve"> ; </w:t>
      </w:r>
      <w:r>
        <w:t>Adam (personne)</w:t>
      </w:r>
      <w:r>
        <w:t xml:space="preserve"> ; </w:t>
      </w:r>
      <w:r>
        <w:t>alliance</w:t>
      </w:r>
      <w:r>
        <w:t xml:space="preserve"> ; </w:t>
      </w:r>
      <w:r>
        <w:t>création</w:t>
      </w:r>
      <w:r>
        <w:t xml:space="preserve"> ; </w:t>
      </w:r>
      <w:r>
        <w:t>Ève</w:t>
      </w:r>
      <w:r>
        <w:t xml:space="preserve"> ; </w:t>
      </w:r>
      <w:r>
        <w:t>chute de l'homme</w:t>
      </w:r>
      <w:r>
        <w:t xml:space="preserve"> ; </w:t>
      </w:r>
      <w:r>
        <w:t>déluge</w:t>
      </w:r>
      <w:r>
        <w:t xml:space="preserve"> ; </w:t>
      </w:r>
      <w:r>
        <w:t>Isaac</w:t>
      </w:r>
      <w:r>
        <w:t xml:space="preserve"> ; </w:t>
      </w:r>
      <w:r>
        <w:t xml:space="preserve">Jacob </w:t>
      </w:r>
      <w:r>
        <w:t>n°</w:t>
      </w:r>
      <w:r>
        <w:t>1</w:t>
      </w:r>
      <w:r>
        <w:t xml:space="preserve"> ; </w:t>
      </w:r>
      <w:r>
        <w:t xml:space="preserve">Joseph </w:t>
      </w:r>
      <w:r>
        <w:t>n°</w:t>
      </w:r>
      <w:r>
        <w:t>1</w:t>
      </w:r>
      <w:r>
        <w:t xml:space="preserve"> ; </w:t>
      </w:r>
      <w:r>
        <w:t>nations</w:t>
      </w:r>
      <w:r>
        <w:t xml:space="preserve"> ; </w:t>
      </w:r>
      <w:r>
        <w:t xml:space="preserve">Noé </w:t>
      </w:r>
      <w:r>
        <w:t>n°</w:t>
      </w:r>
      <w:r>
        <w:t>1</w:t>
      </w:r>
      <w:r>
        <w:t xml:space="preserve"> ; </w:t>
      </w:r>
      <w:r>
        <w:t>patriarches (période des)</w:t>
      </w:r>
      <w:r>
        <w:t>.</w:t>
      </w:r>
      <w:r/>
      <w:r/>
    </w:p>
    <w:p>
      <w:r/>
    </w:p>
    <w:p>
      <w:pPr>
        <w:pStyle w:val="Heading2"/>
      </w:pPr>
      <w:r>
        <w:t>Gens du pays</w:t>
      </w:r>
      <w:r/>
    </w:p>
    <w:p>
      <w:r/>
      <w:r>
        <w:t xml:space="preserve">La phrase « gens du pays » vient de l'hébreu </w:t>
      </w:r>
      <w:r>
        <w:rPr>
          <w:i/>
        </w:rPr>
        <w:t>‘Am-Ha’arets.</w:t>
      </w:r>
      <w:r>
        <w:t xml:space="preserve"> Dans un sens générique, </w:t>
      </w:r>
      <w:r>
        <w:rPr>
          <w:i/>
        </w:rPr>
        <w:t>‘Am-Ha’arets</w:t>
      </w:r>
      <w:r>
        <w:t xml:space="preserve"> se référait à un groupe politique ou ethnique de personnes, comme :</w:t>
      </w:r>
    </w:p>
    <w:p>
      <w:pPr>
        <w:pStyle w:val="ListBullet"/>
        <w:spacing w:line="240" w:lineRule="auto"/>
        <w:ind w:left="720"/>
      </w:pPr>
      <w:r/>
      <w:r>
        <w:t>Les fils Héthiens de Heth (</w:t>
      </w:r>
      <w:hyperlink r:id="rId357">
        <w:r>
          <w:rPr>
            <w:color w:val="0000EE"/>
            <w:u w:val="single"/>
          </w:rPr>
          <w:t>Gn 23.7</w:t>
        </w:r>
      </w:hyperlink>
      <w:r>
        <w:t>)</w:t>
      </w:r>
    </w:p>
    <w:p>
      <w:pPr>
        <w:pStyle w:val="ListBullet"/>
        <w:spacing w:line="240" w:lineRule="auto"/>
        <w:ind w:left="720"/>
      </w:pPr>
      <w:r/>
      <w:r>
        <w:t>Les Égyptiens (</w:t>
      </w:r>
      <w:hyperlink r:id="rId358">
        <w:r>
          <w:rPr>
            <w:color w:val="0000EE"/>
            <w:u w:val="single"/>
          </w:rPr>
          <w:t>Gn 42.6</w:t>
        </w:r>
      </w:hyperlink>
      <w:r>
        <w:t>)</w:t>
      </w:r>
    </w:p>
    <w:p>
      <w:pPr>
        <w:pStyle w:val="ListBullet"/>
        <w:spacing w:line="240" w:lineRule="auto"/>
        <w:ind w:left="720"/>
      </w:pPr>
      <w:r/>
      <w:r>
        <w:t>Les Israélites (</w:t>
      </w:r>
      <w:hyperlink r:id="rId359">
        <w:r>
          <w:rPr>
            <w:color w:val="0000EE"/>
            <w:u w:val="single"/>
          </w:rPr>
          <w:t>Ex 5.5</w:t>
        </w:r>
      </w:hyperlink>
      <w:r>
        <w:t>)</w:t>
      </w:r>
    </w:p>
    <w:p>
      <w:pPr>
        <w:pStyle w:val="ListBullet"/>
        <w:spacing w:line="240" w:lineRule="auto"/>
        <w:ind w:left="720"/>
      </w:pPr>
      <w:r/>
      <w:r>
        <w:t>Les nations de Canaan (</w:t>
      </w:r>
      <w:hyperlink r:id="rId360">
        <w:r>
          <w:rPr>
            <w:color w:val="0000EE"/>
            <w:u w:val="single"/>
          </w:rPr>
          <w:t>Nb 13.28</w:t>
        </w:r>
      </w:hyperlink>
      <w:r>
        <w:t xml:space="preserve"> ; </w:t>
      </w:r>
      <w:hyperlink r:id="rId361">
        <w:r>
          <w:rPr>
            <w:color w:val="0000EE"/>
            <w:u w:val="single"/>
          </w:rPr>
          <w:t>Né 9.24</w:t>
        </w:r>
      </w:hyperlink>
      <w:r>
        <w:t>)</w:t>
      </w:r>
    </w:p>
    <w:p>
      <w:pPr>
        <w:pStyle w:val="ListBullet"/>
        <w:spacing w:line="240" w:lineRule="auto"/>
        <w:ind w:left="720"/>
      </w:pPr>
      <w:r/>
      <w:r>
        <w:t>Les Ammonites (</w:t>
      </w:r>
      <w:hyperlink r:id="rId362">
        <w:r>
          <w:rPr>
            <w:color w:val="0000EE"/>
            <w:u w:val="single"/>
          </w:rPr>
          <w:t>Nb 21.34</w:t>
        </w:r>
      </w:hyperlink>
      <w:r>
        <w:t>)</w:t>
      </w:r>
    </w:p>
    <w:p>
      <w:r/>
      <w:r>
        <w:t>À mesure qu'Israël se constituait en nation, le sens changera. Le terme en est venu à désigner le peuple commun qui ne faisait pas partie de la direction religieuse ou politique (</w:t>
      </w:r>
      <w:hyperlink r:id="rId363">
        <w:r>
          <w:rPr>
            <w:color w:val="0000EE"/>
            <w:u w:val="single"/>
          </w:rPr>
          <w:t>2R 11.14–20</w:t>
        </w:r>
      </w:hyperlink>
      <w:r>
        <w:t xml:space="preserve"> ; </w:t>
      </w:r>
      <w:hyperlink r:id="rId364">
        <w:r>
          <w:rPr>
            <w:color w:val="0000EE"/>
            <w:u w:val="single"/>
          </w:rPr>
          <w:t>25.3</w:t>
        </w:r>
      </w:hyperlink>
      <w:r>
        <w:t xml:space="preserve"> ; </w:t>
      </w:r>
      <w:hyperlink r:id="rId365">
        <w:r>
          <w:rPr>
            <w:color w:val="0000EE"/>
            <w:u w:val="single"/>
          </w:rPr>
          <w:t>2Ch 33.25</w:t>
        </w:r>
      </w:hyperlink>
      <w:r>
        <w:t xml:space="preserve"> ; </w:t>
      </w:r>
      <w:hyperlink r:id="rId366">
        <w:r>
          <w:rPr>
            <w:color w:val="0000EE"/>
            <w:u w:val="single"/>
          </w:rPr>
          <w:t>Jr 52.25</w:t>
        </w:r>
      </w:hyperlink>
      <w:r>
        <w:t>). Après que de nombreux Juifs sont revenus d'exil à Babylone, le terme a pris un nouveau sens. Il décrivait les Juifs qui avaient épousé des personnes d'autres nations. Esdras et ses partisans évitaient généralement ces familles de mariages mixtes (</w:t>
      </w:r>
      <w:hyperlink r:id="rId367">
        <w:r>
          <w:rPr>
            <w:color w:val="0000EE"/>
            <w:u w:val="single"/>
          </w:rPr>
          <w:t>Esd 4.4</w:t>
        </w:r>
      </w:hyperlink>
      <w:r>
        <w:t xml:space="preserve"> ; </w:t>
      </w:r>
      <w:hyperlink r:id="rId368">
        <w:r>
          <w:rPr>
            <w:color w:val="0000EE"/>
            <w:u w:val="single"/>
          </w:rPr>
          <w:t>10.2, 11</w:t>
        </w:r>
      </w:hyperlink>
      <w:r>
        <w:t xml:space="preserve"> ; </w:t>
      </w:r>
      <w:hyperlink r:id="rId369">
        <w:r>
          <w:rPr>
            <w:color w:val="0000EE"/>
            <w:u w:val="single"/>
          </w:rPr>
          <w:t>Né 10.28–31</w:t>
        </w:r>
      </w:hyperlink>
      <w:r>
        <w:t xml:space="preserve">). Plus tard, le judaïsme rabbinique appelait les Juifs qui ne pouvaient pas suivre toute la loi </w:t>
      </w:r>
      <w:r>
        <w:rPr>
          <w:i/>
        </w:rPr>
        <w:t>'Am-Ha'arets</w:t>
      </w:r>
      <w:r>
        <w:t>.</w:t>
      </w:r>
      <w:r/>
      <w:r/>
    </w:p>
    <w:p>
      <w:r/>
    </w:p>
    <w:p>
      <w:pPr>
        <w:pStyle w:val="Heading2"/>
      </w:pPr>
      <w:r>
        <w:t>Gethsémané</w:t>
      </w:r>
      <w:r/>
    </w:p>
    <w:p>
      <w:r/>
      <w:r>
        <w:t>Lieu où Jésus et ses disciples se rendent après leur dernier repas ensemble dans la chambre haute. Jésus est alors en proie à une grande détresse car il sait qu'il va bientôt être trahi (</w:t>
      </w:r>
      <w:hyperlink r:id="rId370">
        <w:r>
          <w:rPr>
            <w:color w:val="0000EE"/>
            <w:u w:val="single"/>
          </w:rPr>
          <w:t>Mt 26.36–56</w:t>
        </w:r>
      </w:hyperlink>
      <w:r>
        <w:t xml:space="preserve"> ; </w:t>
      </w:r>
      <w:hyperlink r:id="rId371">
        <w:r>
          <w:rPr>
            <w:color w:val="0000EE"/>
            <w:u w:val="single"/>
          </w:rPr>
          <w:t>Mc 14.32–50</w:t>
        </w:r>
      </w:hyperlink>
      <w:r>
        <w:t xml:space="preserve"> ; </w:t>
      </w:r>
      <w:hyperlink r:id="rId372">
        <w:r>
          <w:rPr>
            <w:color w:val="0000EE"/>
            <w:u w:val="single"/>
          </w:rPr>
          <w:t>Lc 22.39–53</w:t>
        </w:r>
      </w:hyperlink>
      <w:r>
        <w:t>).</w:t>
      </w:r>
    </w:p>
    <w:p>
      <w:r/>
      <w:r>
        <w:t>Le nom « Gethsémané » n'apparaît que dans l'Évangile selon Matthieu (</w:t>
      </w:r>
      <w:hyperlink r:id="rId373">
        <w:r>
          <w:rPr>
            <w:color w:val="0000EE"/>
            <w:u w:val="single"/>
          </w:rPr>
          <w:t>26.36</w:t>
        </w:r>
      </w:hyperlink>
      <w:r>
        <w:t>) et l'Évangile selon Marc (</w:t>
      </w:r>
      <w:hyperlink r:id="rId374">
        <w:r>
          <w:rPr>
            <w:color w:val="0000EE"/>
            <w:u w:val="single"/>
          </w:rPr>
          <w:t>14.32</w:t>
        </w:r>
      </w:hyperlink>
      <w: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r/>
      <w:r>
        <w:t>Luc et Jean n'utilisent pas le mot « Gethsémané » dans leurs Évangiles, mais ils décrivent tous les deux l'angoisse de Jésus avant son arrestation. Luc dit que cela s'est passé « à la montagne des oliviers » (</w:t>
      </w:r>
      <w:hyperlink r:id="rId375">
        <w:r>
          <w:rPr>
            <w:color w:val="0000EE"/>
            <w:u w:val="single"/>
          </w:rPr>
          <w:t>Lc 22.39</w:t>
        </w:r>
      </w:hyperlink>
      <w:r>
        <w:t xml:space="preserve">). Jean décrit l'endroit comme étant « </w:t>
      </w:r>
      <w:r>
        <w:t>de l’autre côté du torrent du Cédron</w:t>
      </w:r>
      <w:r>
        <w:t xml:space="preserve"> » (</w:t>
      </w:r>
      <w:hyperlink r:id="rId376">
        <w:r>
          <w:rPr>
            <w:color w:val="0000EE"/>
            <w:u w:val="single"/>
          </w:rPr>
          <w:t>Jn 18.1</w:t>
        </w:r>
      </w:hyperlink>
      <w:r>
        <w:t>). Jean est le seul qui dise que c'était un jardin. Ces Évangiles nous disent aussi que Jésus et ses disciples s'y réunissaient souvent pour prier ensemble (</w:t>
      </w:r>
      <w:hyperlink r:id="rId375">
        <w:r>
          <w:rPr>
            <w:color w:val="0000EE"/>
            <w:u w:val="single"/>
          </w:rPr>
          <w:t>Lc 22.39</w:t>
        </w:r>
      </w:hyperlink>
      <w:r>
        <w:t xml:space="preserve"> ; </w:t>
      </w:r>
      <w:hyperlink r:id="rId377">
        <w:r>
          <w:rPr>
            <w:color w:val="0000EE"/>
            <w:u w:val="single"/>
          </w:rPr>
          <w:t>Jn 18.2</w:t>
        </w:r>
      </w:hyperlink>
      <w:r>
        <w:t>). Les récits évangéliques semblent indiquer que le jardin était assez grand pour que le groupe puisse s'y diviser en plus petits groupes.</w:t>
      </w:r>
      <w:r/>
      <w:r/>
    </w:p>
    <w:p>
      <w:r/>
    </w:p>
    <w:p>
      <w:pPr>
        <w:pStyle w:val="Heading2"/>
      </w:pPr>
      <w:r>
        <w:t>Girgasiens</w:t>
      </w:r>
      <w:r/>
    </w:p>
    <w:p>
      <w:r/>
      <w:r>
        <w:t>Tribu cananéenne (</w:t>
      </w:r>
      <w:hyperlink r:id="rId378">
        <w:r>
          <w:rPr>
            <w:color w:val="0000EE"/>
            <w:u w:val="single"/>
          </w:rPr>
          <w:t>Gn 10.16</w:t>
        </w:r>
      </w:hyperlink>
      <w:r>
        <w:t xml:space="preserve"> ; </w:t>
      </w:r>
      <w:hyperlink r:id="rId379">
        <w:r>
          <w:rPr>
            <w:color w:val="0000EE"/>
            <w:u w:val="single"/>
          </w:rPr>
          <w:t>1Ch 1.14</w:t>
        </w:r>
      </w:hyperlink>
      <w:r>
        <w:t>) dont la terre a été promise à Abraham (</w:t>
      </w:r>
      <w:hyperlink r:id="rId380">
        <w:r>
          <w:rPr>
            <w:color w:val="0000EE"/>
            <w:u w:val="single"/>
          </w:rPr>
          <w:t>Gn 15.21</w:t>
        </w:r>
      </w:hyperlink>
      <w:r>
        <w:t xml:space="preserve"> ; </w:t>
      </w:r>
      <w:hyperlink r:id="rId381">
        <w:r>
          <w:rPr>
            <w:color w:val="0000EE"/>
            <w:u w:val="single"/>
          </w:rPr>
          <w:t>Dt 7.1</w:t>
        </w:r>
      </w:hyperlink>
      <w:r>
        <w:t xml:space="preserve"> ; </w:t>
      </w:r>
      <w:hyperlink r:id="rId382">
        <w:r>
          <w:rPr>
            <w:color w:val="0000EE"/>
            <w:u w:val="single"/>
          </w:rPr>
          <w:t>Jos 3.10</w:t>
        </w:r>
      </w:hyperlink>
      <w:r>
        <w:t>). La terre sera finalement acquise (</w:t>
      </w:r>
      <w:hyperlink r:id="rId383">
        <w:r>
          <w:rPr>
            <w:color w:val="0000EE"/>
            <w:u w:val="single"/>
          </w:rPr>
          <w:t>Jos 24.11</w:t>
        </w:r>
      </w:hyperlink>
      <w:r>
        <w:t xml:space="preserve"> ; </w:t>
      </w:r>
      <w:hyperlink r:id="rId384">
        <w:r>
          <w:rPr>
            <w:color w:val="0000EE"/>
            <w:u w:val="single"/>
          </w:rPr>
          <w:t>Né 9.8</w:t>
        </w:r>
      </w:hyperlink>
      <w:r>
        <w:t xml:space="preserve">). La localisation de la tribu est inconnue. Ils ont peut-être vécu à Karkisha, une ville mentionnée dans les textes hittites, ou à Kirkishati, une région à l'est du Tigre. Le nom </w:t>
      </w:r>
      <w:r>
        <w:rPr>
          <w:i/>
        </w:rPr>
        <w:t>Gresh</w:t>
      </w:r>
      <w:r>
        <w:t xml:space="preserve"> apparaît dans des textes ougaritiques du 13e siècle av. J.‑C. et pourrait indiquer une tribu. Dans </w:t>
      </w:r>
      <w:hyperlink r:id="rId385">
        <w:r>
          <w:rPr>
            <w:color w:val="0000EE"/>
            <w:u w:val="single"/>
          </w:rPr>
          <w:t>Matthieu 8.28</w:t>
        </w:r>
      </w:hyperlink>
      <w:r>
        <w:t xml:space="preserve"> ; </w:t>
      </w:r>
      <w:hyperlink r:id="rId386">
        <w:r>
          <w:rPr>
            <w:color w:val="0000EE"/>
            <w:u w:val="single"/>
          </w:rPr>
          <w:t>Marc 5.1</w:t>
        </w:r>
      </w:hyperlink>
      <w:r>
        <w:t xml:space="preserve"> ; et </w:t>
      </w:r>
      <w:hyperlink r:id="rId387">
        <w:r>
          <w:rPr>
            <w:color w:val="0000EE"/>
            <w:u w:val="single"/>
          </w:rPr>
          <w:t>Luc 8.26</w:t>
        </w:r>
      </w:hyperlink>
      <w:r>
        <w:t>, un nom traduit de diverses manières comme « Géraséniens » et « Gadaréniens » pourrait préserver la tradition selon laquelle les Girgashites ont autrefois vécu en Palestine.</w:t>
      </w:r>
      <w:r/>
      <w:r/>
    </w:p>
    <w:p>
      <w:r/>
    </w:p>
    <w:p>
      <w:pPr>
        <w:pStyle w:val="Heading2"/>
      </w:pPr>
      <w:r>
        <w:t>Glorification</w:t>
      </w:r>
      <w:r/>
    </w:p>
    <w:p>
      <w:r/>
      <w:r>
        <w:t>Une expression de la gloire et de la splendeur de Dieu.</w:t>
      </w:r>
    </w:p>
    <w:p>
      <w:r/>
      <w: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t>La Gloire de Dieu</w:t>
      </w:r>
    </w:p>
    <w:p>
      <w:r/>
      <w: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hyperlink r:id="rId388">
        <w:r>
          <w:rPr>
            <w:color w:val="0000EE"/>
            <w:u w:val="single"/>
          </w:rPr>
          <w:t>Ex 40.34–38</w:t>
        </w:r>
      </w:hyperlink>
      <w:r>
        <w:t>).</w:t>
      </w:r>
    </w:p>
    <w:p>
      <w:r/>
      <w:r>
        <w:t>Lorsque le tabernacle était en construction (</w:t>
      </w:r>
      <w:hyperlink r:id="rId389">
        <w:r>
          <w:rPr>
            <w:color w:val="0000EE"/>
            <w:u w:val="single"/>
          </w:rPr>
          <w:t>Ex 25–27</w:t>
        </w:r>
      </w:hyperlink>
      <w:r>
        <w:t>), la gloire et la beauté étaient liées. Certains croient que la « bonté » du Seigneur que Moïse a vue (</w:t>
      </w:r>
      <w:hyperlink r:id="rId390">
        <w:r>
          <w:rPr>
            <w:color w:val="0000EE"/>
            <w:u w:val="single"/>
          </w:rPr>
          <w:t>Ex 33.19</w:t>
        </w:r>
      </w:hyperlink>
      <w:r>
        <w:t>) pourrait également être traduite par « beauté ». Par conséquent, la gloire de Dieu peut aussi signifier sa beauté.</w:t>
      </w:r>
    </w:p>
    <w:p>
      <w:r/>
      <w:r>
        <w:t xml:space="preserve">Le Nouveau Testament poursuit l'idée de l'Ancien Testament selon laquelle Dieu est plein de gloire (voir la vision de Dieu dans sa gloire dans </w:t>
      </w:r>
      <w:hyperlink r:id="rId391">
        <w:r>
          <w:rPr>
            <w:color w:val="0000EE"/>
            <w:u w:val="single"/>
          </w:rPr>
          <w:t>Apocalypse 4</w:t>
        </w:r>
      </w:hyperlink>
      <w:r>
        <w:t>). Cependant, le Nouveau Testament se concentre davantage sur la gloire de Christ. La transfiguration de Christ a montré sa gloire ouvertement (</w:t>
      </w:r>
      <w:hyperlink r:id="rId392">
        <w:r>
          <w:rPr>
            <w:color w:val="0000EE"/>
            <w:u w:val="single"/>
          </w:rPr>
          <w:t>Mt 17.1–8</w:t>
        </w:r>
      </w:hyperlink>
      <w:r>
        <w:t>). L'apôtre Paul appellera Jésus le Seigneur de gloire (</w:t>
      </w:r>
      <w:hyperlink r:id="rId393">
        <w:r>
          <w:rPr>
            <w:color w:val="0000EE"/>
            <w:u w:val="single"/>
          </w:rPr>
          <w:t>1Co 2.8</w:t>
        </w:r>
      </w:hyperlink>
      <w:r>
        <w:t>) et dit que la gloire de Dieu rayonnait de son visage (</w:t>
      </w:r>
      <w:hyperlink r:id="rId394">
        <w:r>
          <w:rPr>
            <w:color w:val="0000EE"/>
            <w:u w:val="single"/>
          </w:rPr>
          <w:t>2Co 3.18</w:t>
        </w:r>
      </w:hyperlink>
      <w:r>
        <w:t>). L'Évangile de Jean est connu comme l'« Évangile de la Gloire ». Dans l'Incarnation (quand le Fils de Dieu est devenu humain), Jésus a montré la gloire qu'il avait en tant que Fils unique du Père (</w:t>
      </w:r>
      <w:hyperlink r:id="rId395">
        <w:r>
          <w:rPr>
            <w:color w:val="0000EE"/>
            <w:u w:val="single"/>
          </w:rPr>
          <w:t>Jn 1.14</w:t>
        </w:r>
      </w:hyperlink>
      <w:r>
        <w:t>). La résurrection de Lazare était un autre exemple de la gloire de Dieu montrée à travers Christ (</w:t>
      </w:r>
      <w:hyperlink r:id="rId396">
        <w:r>
          <w:rPr>
            <w:color w:val="0000EE"/>
            <w:u w:val="single"/>
          </w:rPr>
          <w:t>Jn 11.40</w:t>
        </w:r>
      </w:hyperlink>
      <w:r>
        <w:t xml:space="preserve">). Dans </w:t>
      </w:r>
      <w:hyperlink r:id="rId397">
        <w:r>
          <w:rPr>
            <w:color w:val="0000EE"/>
            <w:u w:val="single"/>
          </w:rPr>
          <w:t>Jean 17</w:t>
        </w:r>
      </w:hyperlink>
      <w:r>
        <w:t>, Jésus prie au sujet de sa gloire et a dit que ses disciples y participeraient également.</w:t>
      </w:r>
    </w:p>
    <w:p>
      <w:pPr>
        <w:pStyle w:val="Heading3"/>
      </w:pPr>
      <w:r>
        <w:t>Glorification du croyant</w:t>
      </w:r>
    </w:p>
    <w:p>
      <w:r/>
      <w:r>
        <w:t xml:space="preserve">Dans </w:t>
      </w:r>
      <w:hyperlink r:id="rId394">
        <w:r>
          <w:rPr>
            <w:color w:val="0000EE"/>
            <w:u w:val="single"/>
          </w:rPr>
          <w:t>2 Corinthiens 3.18</w:t>
        </w:r>
      </w:hyperlink>
      <w:r>
        <w:t>, la transformation spirituelle est décrite comme un changement « de gloire en gloire ». La glorification est l'étape finale de cette transformation. Dans le processus de salut, Paul énumère la glorification comme le dernier événement (</w:t>
      </w:r>
      <w:hyperlink r:id="rId398">
        <w:r>
          <w:rPr>
            <w:color w:val="0000EE"/>
            <w:u w:val="single"/>
          </w:rPr>
          <w:t>Rm 8.28–30</w:t>
        </w:r>
      </w:hyperlink>
      <w:r>
        <w:t>). Le verbe utilisé dans</w:t>
      </w:r>
      <w:hyperlink r:id="rId399">
        <w:r>
          <w:rPr>
            <w:color w:val="0000EE"/>
            <w:u w:val="single"/>
          </w:rPr>
          <w:t xml:space="preserve"> Romains 8.30</w:t>
        </w:r>
      </w:hyperlink>
      <w:r>
        <w:t xml:space="preserve"> est au passé, ce qui suggère la certitude et la finalité de la glorification. La glorification est l'achèvement, la perfection et la pleine réalisation du salut.</w:t>
      </w:r>
    </w:p>
    <w:p>
      <w:r/>
      <w:r>
        <w:t xml:space="preserve">La glorification se trouve dans la sanctification parfaite (le processus de devenir saint) du caractère intérieur d'une personne. Aucun passage unique dans la Bible ne couvre ce thème en détail, mais </w:t>
      </w:r>
      <w:hyperlink r:id="rId400">
        <w:r>
          <w:rPr>
            <w:color w:val="0000EE"/>
            <w:u w:val="single"/>
          </w:rPr>
          <w:t>Éphésiens 5.27</w:t>
        </w:r>
      </w:hyperlink>
      <w:r>
        <w:t xml:space="preserve"> en donne un bon résumé. Dans ce passage, Paul écrit sur la présentation de l'Église à Christ. Ce que Paul dit de l'Église s'applique à chaque chrétien. Jésus se présentera l'Église à lui-même « </w:t>
      </w:r>
      <w:r>
        <w:t>sans tache, ni ride, ni rien de semblable, mais sainte et irrépréhensible</w:t>
      </w:r>
      <w:r>
        <w:t xml:space="preserve"> ». De même, dans </w:t>
      </w:r>
      <w:hyperlink r:id="rId401">
        <w:r>
          <w:rPr>
            <w:color w:val="0000EE"/>
            <w:u w:val="single"/>
          </w:rPr>
          <w:t>2 Timothée 2.10</w:t>
        </w:r>
      </w:hyperlink>
      <w:r>
        <w:t xml:space="preserve">, Paul dit : « </w:t>
      </w:r>
      <w:r>
        <w:t>je supporte tout à cause des élus, afin qu’eux aussi obtiennent le salut qui est en Jésus-Christ, avec la gloire éternelle</w:t>
      </w:r>
      <w:r>
        <w:t xml:space="preserve"> ».</w:t>
      </w:r>
    </w:p>
    <w:p>
      <w:r/>
      <w:r>
        <w:t xml:space="preserve">Tout comme le caractère intérieur d'un croyant est glorifié, son corps l'est aussi. Paul appelle la résurrection du corps la « rédemption de </w:t>
      </w:r>
      <w:r>
        <w:t>notre</w:t>
      </w:r>
      <w:r>
        <w:t xml:space="preserve"> corps » (</w:t>
      </w:r>
      <w:hyperlink r:id="rId402">
        <w:r>
          <w:rPr>
            <w:color w:val="0000EE"/>
            <w:u w:val="single"/>
          </w:rPr>
          <w:t>Rm 8.23</w:t>
        </w:r>
      </w:hyperlink>
      <w:r>
        <w:t xml:space="preserve">). Dans </w:t>
      </w:r>
      <w:hyperlink r:id="rId403">
        <w:r>
          <w:rPr>
            <w:color w:val="0000EE"/>
            <w:u w:val="single"/>
          </w:rPr>
          <w:t>Philippiens 3.21</w:t>
        </w:r>
      </w:hyperlink>
      <w:r>
        <w:t>, Paul parle de transformer nos corps d'humiliation (corps affaiblis par le péché et la mortalité) en corps de gloire comme celui de Christ. La puissance qui accomplira cela est la même puissance de Dieu qui contrôle toute chose.</w:t>
      </w:r>
    </w:p>
    <w:p>
      <w:r/>
      <w:r>
        <w:t xml:space="preserve">La discussion la plus détaillée de la glorification du corps se trouve dans </w:t>
      </w:r>
      <w:hyperlink r:id="rId404">
        <w:r>
          <w:rPr>
            <w:color w:val="0000EE"/>
            <w:u w:val="single"/>
          </w:rPr>
          <w:t>1 Corinthiens 15</w:t>
        </w:r>
      </w:hyperlink>
      <w:r>
        <w:t xml:space="preserve">, avec des détails supplémentaires dans </w:t>
      </w:r>
      <w:hyperlink r:id="rId405">
        <w:r>
          <w:rPr>
            <w:color w:val="0000EE"/>
            <w:u w:val="single"/>
          </w:rPr>
          <w:t>2 Corinthiens 5</w:t>
        </w:r>
      </w:hyperlink>
      <w:r>
        <w:t xml:space="preserve">. Le thème de Paul dans </w:t>
      </w:r>
      <w:hyperlink r:id="rId404">
        <w:r>
          <w:rPr>
            <w:color w:val="0000EE"/>
            <w:u w:val="single"/>
          </w:rPr>
          <w:t>1 Corinthiens 15</w:t>
        </w:r>
      </w:hyperlink>
      <w: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r/>
      <w:r>
        <w:t>Le salut implique :</w:t>
      </w:r>
    </w:p>
    <w:p>
      <w:pPr>
        <w:pStyle w:val="ListBullet"/>
        <w:spacing w:line="240" w:lineRule="auto"/>
        <w:ind w:left="720"/>
      </w:pPr>
      <w:r/>
      <w:r>
        <w:t>La justification (être déclaré juste)</w:t>
      </w:r>
    </w:p>
    <w:p>
      <w:pPr>
        <w:pStyle w:val="ListBullet"/>
        <w:spacing w:line="240" w:lineRule="auto"/>
        <w:ind w:left="720"/>
      </w:pPr>
      <w:r/>
      <w:r>
        <w:t>La régénération (être renouvelé)</w:t>
      </w:r>
    </w:p>
    <w:p>
      <w:pPr>
        <w:pStyle w:val="ListBullet"/>
        <w:spacing w:line="240" w:lineRule="auto"/>
        <w:ind w:left="720"/>
      </w:pPr>
      <w:r/>
      <w:r>
        <w:t>La sanctification (devenir saint)</w:t>
      </w:r>
    </w:p>
    <w:p>
      <w:r/>
      <w: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r/>
      <w:r>
        <w:rPr>
          <w:i/>
        </w:rPr>
        <w:t>Voir aussi</w:t>
      </w:r>
      <w:r>
        <w:t xml:space="preserve"> </w:t>
      </w:r>
      <w:r>
        <w:t>Gloire</w:t>
      </w:r>
      <w:r>
        <w:t xml:space="preserve"> ; </w:t>
      </w:r>
      <w:r>
        <w:t>Résurrection</w:t>
      </w:r>
      <w:r>
        <w:t>.</w:t>
      </w:r>
      <w:r/>
      <w:r/>
    </w:p>
    <w:p>
      <w:r/>
    </w:p>
    <w:p>
      <w:pPr>
        <w:pStyle w:val="Heading2"/>
      </w:pPr>
      <w:r>
        <w:t>Gojim</w:t>
      </w:r>
      <w:r/>
    </w:p>
    <w:p>
      <w:r/>
      <w:r>
        <w:t xml:space="preserve">1. Personnes ou région mentionnées dans </w:t>
      </w:r>
      <w:hyperlink r:id="rId406">
        <w:r>
          <w:rPr>
            <w:color w:val="0000EE"/>
            <w:u w:val="single"/>
          </w:rPr>
          <w:t>Genèse 14.1, 9</w:t>
        </w:r>
      </w:hyperlink>
      <w:r>
        <w:t xml:space="preserve"> comme étant gouvernées par un roi nommé Tideal. Tideal, avec trois autres rois (Amraphel de Schinear, Arjoc d'Ellasar, et Kedorlaomer d'Élam) ont attaqué plusieurs villes dans la vallée de Siddim près de la mer Morte (</w:t>
      </w:r>
      <w:hyperlink r:id="rId407">
        <w:r>
          <w:rPr>
            <w:color w:val="0000EE"/>
            <w:u w:val="single"/>
          </w:rPr>
          <w:t>Gn 14.3</w:t>
        </w:r>
      </w:hyperlink>
      <w:r>
        <w:t xml:space="preserve">). Ils ont vaincu les cinq rois de la région de la vallée, pillé leurs villes, et capturé Lot, le neveu d'Abraham, qui vivait à Sodome (v. </w:t>
      </w:r>
      <w:hyperlink r:id="rId408">
        <w:r>
          <w:rPr>
            <w:color w:val="0000EE"/>
            <w:u w:val="single"/>
          </w:rPr>
          <w:t>12</w:t>
        </w:r>
      </w:hyperlink>
      <w:r>
        <w:t xml:space="preserve">). Quand Abraham en a eu vent, il a rassemblé ses soldats, poursuivi les rois victorieux, les a battus, et a sauvé Lot (v. </w:t>
      </w:r>
      <w:hyperlink r:id="rId409">
        <w:r>
          <w:rPr>
            <w:color w:val="0000EE"/>
            <w:u w:val="single"/>
          </w:rPr>
          <w:t>13–16</w:t>
        </w:r>
      </w:hyperlink>
      <w:r>
        <w:t>).</w:t>
      </w:r>
    </w:p>
    <w:p>
      <w:r/>
      <w:r>
        <w:t>2. Personnes mentionnées en lien avec la victoire de Josué sur un roi inconnu de Gojim (</w:t>
      </w:r>
      <w:hyperlink r:id="rId410">
        <w:r>
          <w:rPr>
            <w:color w:val="0000EE"/>
            <w:u w:val="single"/>
          </w:rPr>
          <w:t>Jos 12.23</w:t>
        </w:r>
      </w:hyperlink>
      <w:r>
        <w:t>). La localisation de ces personnes est incertaine, puisque le verset mentionne « Guilgal » dans le texte hébreu et « Galilée » dans la Septante.</w:t>
      </w:r>
      <w:r/>
      <w:r/>
    </w:p>
    <w:p>
      <w:r/>
    </w:p>
    <w:p>
      <w:pPr>
        <w:pStyle w:val="Heading2"/>
      </w:pPr>
      <w:r>
        <w:t>Golgotha</w:t>
      </w:r>
      <w:r/>
    </w:p>
    <w:p>
      <w:r/>
      <w:r>
        <w:t>Golgotha est un endroit proche de Jérusalem où Jésus et deux brigands ont été crucifiés. Il n'est mentionné dans le Nouveau Testament que dans les récits de la mort de Jésus. Trois des Évangiles utilisent le mot hébreu-araméen « Golgotha » (</w:t>
      </w:r>
      <w:hyperlink r:id="rId411">
        <w:r>
          <w:rPr>
            <w:color w:val="0000EE"/>
            <w:u w:val="single"/>
          </w:rPr>
          <w:t>Mt 27.33</w:t>
        </w:r>
      </w:hyperlink>
      <w:r>
        <w:t xml:space="preserve"> ; </w:t>
      </w:r>
      <w:hyperlink r:id="rId412">
        <w:r>
          <w:rPr>
            <w:color w:val="0000EE"/>
            <w:u w:val="single"/>
          </w:rPr>
          <w:t>Mc 15.22</w:t>
        </w:r>
      </w:hyperlink>
      <w:r>
        <w:t xml:space="preserve"> ; </w:t>
      </w:r>
      <w:hyperlink r:id="rId413">
        <w:r>
          <w:rPr>
            <w:color w:val="0000EE"/>
            <w:u w:val="single"/>
          </w:rPr>
          <w:t>Jn 19.17</w:t>
        </w:r>
      </w:hyperlink>
      <w:r>
        <w:t>). Cependant, Luc appelle cet endroit « Calvaire », ce qui signifie « crâne » (</w:t>
      </w:r>
      <w:hyperlink r:id="rId414">
        <w:r>
          <w:rPr>
            <w:color w:val="0000EE"/>
            <w:u w:val="single"/>
          </w:rPr>
          <w:t>Lc 23.33</w:t>
        </w:r>
      </w:hyperlink>
      <w:r>
        <w:t>).</w:t>
      </w:r>
    </w:p>
    <w:p>
      <w:r/>
      <w:r>
        <w:t>La raison pour laquelle cet endroit était appelé « crâne » n'est pas connue. Plusieurs tentatives d'explication ont été proposées :</w:t>
      </w:r>
    </w:p>
    <w:p>
      <w:pPr>
        <w:pStyle w:val="ListBullet"/>
        <w:spacing w:line="240" w:lineRule="auto"/>
        <w:ind w:left="720"/>
      </w:pPr>
      <w:r/>
      <w: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
        <w:t>D'autres ont proposé que l'endroit a été nommé ainsi parce que c'était une colline en forme de crâne. Cependant, nous n'avons aucune preuve de cela, et le NT ne dit pas que cet endroit était une colline.</w:t>
      </w:r>
    </w:p>
    <w:p>
      <w:r/>
      <w:r>
        <w:t>L'endroit où se trouvait Golgotha fait aussi l'objet de débats. Le NT ne donne que quelques indices généraux. Le lieu se trouvait en dehors de la ville (</w:t>
      </w:r>
      <w:hyperlink r:id="rId415">
        <w:r>
          <w:rPr>
            <w:color w:val="0000EE"/>
            <w:u w:val="single"/>
          </w:rPr>
          <w:t>Jn 19.20</w:t>
        </w:r>
      </w:hyperlink>
      <w:r>
        <w:t xml:space="preserve"> ; </w:t>
      </w:r>
      <w:hyperlink r:id="rId416">
        <w:r>
          <w:rPr>
            <w:color w:val="0000EE"/>
            <w:u w:val="single"/>
          </w:rPr>
          <w:t>Hé 13.12</w:t>
        </w:r>
      </w:hyperlink>
      <w:r>
        <w:t>). Il est possible qu'il se trouvait sur une hauteur, car les gens pouvaient le voir à distance (</w:t>
      </w:r>
      <w:hyperlink r:id="rId417">
        <w:r>
          <w:rPr>
            <w:color w:val="0000EE"/>
            <w:u w:val="single"/>
          </w:rPr>
          <w:t>Mc 15.40</w:t>
        </w:r>
      </w:hyperlink>
      <w:r>
        <w:t>). Il est aussi possible que l'endroit était situé près d'une route, puisque des passants sont mentionnés (</w:t>
      </w:r>
      <w:hyperlink r:id="rId418">
        <w:r>
          <w:rPr>
            <w:color w:val="0000EE"/>
            <w:u w:val="single"/>
          </w:rPr>
          <w:t xml:space="preserve">Mt 27.39 </w:t>
        </w:r>
      </w:hyperlink>
      <w:r>
        <w:t xml:space="preserve">; </w:t>
      </w:r>
      <w:hyperlink r:id="rId419">
        <w:r>
          <w:rPr>
            <w:color w:val="0000EE"/>
            <w:u w:val="single"/>
          </w:rPr>
          <w:t>Mc 15.29</w:t>
        </w:r>
      </w:hyperlink>
      <w:r>
        <w:t>). Le récit de Jean le situe près d'un jardin où se trouvait le sépulcre où Jésus a été enterré (</w:t>
      </w:r>
      <w:hyperlink r:id="rId420">
        <w:r>
          <w:rPr>
            <w:color w:val="0000EE"/>
            <w:u w:val="single"/>
          </w:rPr>
          <w:t>Jn 19.41</w:t>
        </w:r>
      </w:hyperlink>
      <w:r>
        <w:t>). En grec, le lieu est désigné comme si c'était un endroit connu.</w:t>
      </w:r>
    </w:p>
    <w:p>
      <w:r/>
      <w:r>
        <w:t>On s'intéressait peu à la question de l'emplacement de Golgotha jusqu'au début du 4</w:t>
      </w:r>
      <w:r>
        <w:t>ᵉ</w:t>
      </w:r>
      <w: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r/>
      <w: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r/>
      <w:r>
        <w:rPr>
          <w:i/>
        </w:rPr>
        <w:t>Voir aussi</w:t>
      </w:r>
      <w:r>
        <w:t xml:space="preserve"> </w:t>
      </w:r>
      <w:r>
        <w:t>crucifixion</w:t>
      </w:r>
      <w:r>
        <w:t>.</w:t>
      </w:r>
      <w:r/>
      <w:r/>
    </w:p>
    <w:p>
      <w:r/>
    </w:p>
    <w:p>
      <w:pPr>
        <w:pStyle w:val="Heading2"/>
      </w:pPr>
      <w:r>
        <w:t>Gomer</w:t>
      </w:r>
      <w:r/>
    </w:p>
    <w:p>
      <w:r/>
      <w:r>
        <w:t>1. Fils de Japhet, un des fils de Noé (</w:t>
      </w:r>
      <w:hyperlink r:id="rId421">
        <w:r>
          <w:rPr>
            <w:color w:val="0000EE"/>
            <w:u w:val="single"/>
          </w:rPr>
          <w:t>Gn 10.2</w:t>
        </w:r>
      </w:hyperlink>
      <w:r>
        <w:t xml:space="preserve"> ; voir </w:t>
      </w:r>
      <w:hyperlink r:id="rId422">
        <w:r>
          <w:rPr>
            <w:color w:val="0000EE"/>
            <w:u w:val="single"/>
          </w:rPr>
          <w:t>1Ch 1.5</w:t>
        </w:r>
      </w:hyperlink>
      <w:r>
        <w:t>). Il aura trois fils : Aschkenaz, Riphath et Togarma (</w:t>
      </w:r>
      <w:hyperlink r:id="rId423">
        <w:r>
          <w:rPr>
            <w:color w:val="0000EE"/>
            <w:u w:val="single"/>
          </w:rPr>
          <w:t>Gn 10.3</w:t>
        </w:r>
      </w:hyperlink>
      <w:r>
        <w:t xml:space="preserve"> ; </w:t>
      </w:r>
      <w:hyperlink r:id="rId424">
        <w:r>
          <w:rPr>
            <w:color w:val="0000EE"/>
            <w:u w:val="single"/>
          </w:rPr>
          <w:t>1Ch 1.6</w:t>
        </w:r>
      </w:hyperlink>
      <w:r>
        <w:t>). Il est l'ancêtre des anciens Cimmériens, qui, selon la prophétie d'Ézéchiel, se joindraient à Gog, le chef des Magogites, pour tenter d'anéantir Israël (</w:t>
      </w:r>
      <w:hyperlink r:id="rId425">
        <w:r>
          <w:rPr>
            <w:color w:val="0000EE"/>
            <w:u w:val="single"/>
          </w:rPr>
          <w:t>Ez 38.6</w:t>
        </w:r>
      </w:hyperlink>
      <w:r>
        <w:t>).</w:t>
      </w:r>
    </w:p>
    <w:p>
      <w:r/>
      <w:r>
        <w:t>2. Fille de Diblaïm, une prostituée, qui est ensuite devenue l'épouse d'Osée par ordre divin. Après avoir donné des enfants à Osée, elle retombera dans l'immoralité, mais sera rachetée. Son comportement a servi d'illustration de l'infidélité d'Israël envers Dieu (</w:t>
      </w:r>
      <w:hyperlink r:id="rId426">
        <w:r>
          <w:rPr>
            <w:color w:val="0000EE"/>
            <w:u w:val="single"/>
          </w:rPr>
          <w:t>Os 1–3</w:t>
        </w:r>
      </w:hyperlink>
      <w:r>
        <w:t>).</w:t>
      </w:r>
    </w:p>
    <w:p>
      <w:r/>
      <w:r>
        <w:rPr>
          <w:i/>
        </w:rPr>
        <w:t>Voir aussi</w:t>
      </w:r>
      <w:r>
        <w:t xml:space="preserve"> </w:t>
      </w:r>
      <w:r>
        <w:t>Osée (Personne)</w:t>
      </w:r>
      <w:r>
        <w:t>.</w:t>
      </w:r>
      <w:r/>
      <w:r/>
    </w:p>
    <w:p>
      <w:r/>
    </w:p>
    <w:p>
      <w:pPr>
        <w:pStyle w:val="Heading2"/>
      </w:pPr>
      <w:r>
        <w:t>Gomme</w:t>
      </w:r>
      <w:r/>
    </w:p>
    <w:p>
      <w:r/>
      <w:r>
        <w:t xml:space="preserve">Nom général pour la tragacanthe, utilisé dans le commerce et obtenu à partir de la sève des arbustes du genre </w:t>
      </w:r>
      <w:r>
        <w:rPr>
          <w:i/>
        </w:rPr>
        <w:t>Astragalus</w:t>
      </w:r>
      <w:r>
        <w:t xml:space="preserve"> (</w:t>
      </w:r>
      <w:hyperlink r:id="rId427">
        <w:r>
          <w:rPr>
            <w:color w:val="0000EE"/>
            <w:u w:val="single"/>
          </w:rPr>
          <w:t>Gn 43.11</w:t>
        </w:r>
      </w:hyperlink>
      <w:r>
        <w:t>). Ces arbustes poussaient largement au Proche-Orient. La gomme de l'</w:t>
      </w:r>
      <w:r>
        <w:rPr>
          <w:i/>
        </w:rPr>
        <w:t>Astragalus tragacantha</w:t>
      </w:r>
      <w:r>
        <w:t xml:space="preserve"> est encore utilisée commercialement. </w:t>
      </w:r>
      <w:r>
        <w:rPr>
          <w:i/>
        </w:rPr>
        <w:t>Voir</w:t>
      </w:r>
      <w:r>
        <w:t xml:space="preserve"> </w:t>
      </w:r>
      <w:r>
        <w:t>Plantes</w:t>
      </w:r>
      <w:r>
        <w:t xml:space="preserve"> (</w:t>
      </w:r>
      <w:r>
        <w:t>Aloès</w:t>
      </w:r>
      <w:r>
        <w:t xml:space="preserve"> ; </w:t>
      </w:r>
      <w:r>
        <w:t>Baume</w:t>
      </w:r>
      <w:r>
        <w:t xml:space="preserve"> ; </w:t>
      </w:r>
      <w:r>
        <w:t>Myrrhe</w:t>
      </w:r>
      <w:r>
        <w:t>).</w:t>
      </w:r>
      <w:r/>
      <w:r/>
    </w:p>
    <w:p>
      <w:r/>
    </w:p>
    <w:p>
      <w:pPr>
        <w:pStyle w:val="Heading2"/>
      </w:pPr>
      <w:r>
        <w:t>Gomorrhe</w:t>
      </w:r>
      <w:r/>
    </w:p>
    <w:p>
      <w:r/>
      <w:r>
        <w:t>Une des « villes de la plaine » détruite par Dieu à cause de sa méchanceté (</w:t>
      </w:r>
      <w:hyperlink r:id="rId428">
        <w:r>
          <w:rPr>
            <w:color w:val="0000EE"/>
            <w:u w:val="single"/>
          </w:rPr>
          <w:t>Gn 19</w:t>
        </w:r>
      </w:hyperlink>
      <w:r>
        <w:t xml:space="preserve">). </w:t>
      </w:r>
      <w:r>
        <w:rPr>
          <w:i/>
        </w:rPr>
        <w:t>Voir</w:t>
      </w:r>
      <w:r>
        <w:t xml:space="preserve"> </w:t>
      </w:r>
      <w:r>
        <w:t>Villes de la plaine</w:t>
      </w:r>
      <w:r>
        <w:t xml:space="preserve"> ; </w:t>
      </w:r>
      <w:r>
        <w:t>Sodome et Gomorrhe</w:t>
      </w:r>
      <w:r>
        <w:t>.</w:t>
      </w:r>
      <w:r/>
      <w:r/>
    </w:p>
    <w:p>
      <w:r/>
    </w:p>
    <w:p>
      <w:pPr>
        <w:pStyle w:val="Heading2"/>
      </w:pPr>
      <w:r>
        <w:t>Gortyne</w:t>
      </w:r>
      <w:r/>
    </w:p>
    <w:p>
      <w:r/>
      <w:r>
        <w:t>Ville sur l'île de Crète qui figure parmi la liste des lieux où les Romains ont envoyé des lettres (</w:t>
      </w:r>
      <w:hyperlink r:id="rId429">
        <w:r>
          <w:rPr>
            <w:color w:val="0000EE"/>
            <w:u w:val="single"/>
          </w:rPr>
          <w:t>1 Maccabées 15.23</w:t>
        </w:r>
      </w:hyperlink>
      <w:r>
        <w:t>). Ces lettres demandaient aux rois et aux pays de ne pas nuire au peuple juif (</w:t>
      </w:r>
      <w:hyperlink r:id="rId430">
        <w:r>
          <w:rPr>
            <w:color w:val="0000EE"/>
            <w:u w:val="single"/>
          </w:rPr>
          <w:t>15.19</w:t>
        </w:r>
      </w:hyperlink>
      <w:r>
        <w:t>).</w:t>
      </w:r>
    </w:p>
    <w:p>
      <w:r/>
      <w: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r/>
      <w:r>
        <w:t>En 1884, des chercheurs ont fait une découverte importante à Gortyne : un ensemble de lois anciennes du 5e siècle av. J.‑C., appelé le code juridique de Gortyne.</w:t>
      </w:r>
    </w:p>
    <w:p>
      <w:r/>
      <w:r>
        <w:t>Gortyne se trouvait près d'un endroit appelé Beaux Ports. Ainsi, l'apôtre Paul y a peut-être prêché la Bonne Nouvelle de Jésus à ses résidents juifs lors de son voyage vers Rome (</w:t>
      </w:r>
      <w:hyperlink r:id="rId431">
        <w:r>
          <w:rPr>
            <w:color w:val="0000EE"/>
            <w:u w:val="single"/>
          </w:rPr>
          <w:t>Ac 27.8–9</w:t>
        </w:r>
      </w:hyperlink>
      <w:r>
        <w:t>).</w:t>
      </w:r>
      <w:r/>
      <w:r/>
    </w:p>
    <w:p>
      <w:r/>
    </w:p>
    <w:p>
      <w:pPr>
        <w:pStyle w:val="Heading2"/>
      </w:pPr>
      <w:r>
        <w:t>Gosen</w:t>
      </w:r>
      <w:r/>
    </w:p>
    <w:p>
      <w:r/>
      <w:r>
        <w:t xml:space="preserve">1. Région géographique en Égypte occupée par les Israélites pendant leur séjour en Égypte, depuis l'époque de Joseph jusqu'à l'exode. </w:t>
      </w:r>
      <w:hyperlink r:id="rId432">
        <w:r>
          <w:rPr>
            <w:color w:val="0000EE"/>
            <w:u w:val="single"/>
          </w:rPr>
          <w:t>Genèse 46–47</w:t>
        </w:r>
      </w:hyperlink>
      <w: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t>la meilleure partie du pays</w:t>
      </w:r>
      <w:r>
        <w:t xml:space="preserve"> » dans deux versets différents (</w:t>
      </w:r>
      <w:hyperlink r:id="rId433">
        <w:r>
          <w:rPr>
            <w:color w:val="0000EE"/>
            <w:u w:val="single"/>
          </w:rPr>
          <w:t>Gn 47.6, 11</w:t>
        </w:r>
      </w:hyperlink>
      <w:r>
        <w:t xml:space="preserve">) et est identifiée comme la « </w:t>
      </w:r>
      <w:r>
        <w:t>contrée de Ramsès</w:t>
      </w:r>
      <w:r>
        <w:t xml:space="preserve"> ». (e) Elle avait probablement un poste militaire à sa frontière orientale et n'était peut-être pas fortement habitée par les Égyptiens.</w:t>
      </w:r>
    </w:p>
    <w:p>
      <w:r/>
      <w:r>
        <w:t xml:space="preserve">Le nom Gosen n'est pas d'origine égyptienne mais est sémite et témoigne de l'occupation de la région par les Sémites avant le Nouvel Empire d'Égypte. La Septante dit « Gesem d'Arabie » au lieu de « terre de Gosen » dans </w:t>
      </w:r>
      <w:hyperlink r:id="rId434">
        <w:r>
          <w:rPr>
            <w:color w:val="0000EE"/>
            <w:u w:val="single"/>
          </w:rPr>
          <w:t>Genèse 45.10</w:t>
        </w:r>
      </w:hyperlink>
      <w:r>
        <w:t xml:space="preserve"> et </w:t>
      </w:r>
      <w:hyperlink r:id="rId435">
        <w:r>
          <w:rPr>
            <w:color w:val="0000EE"/>
            <w:u w:val="single"/>
          </w:rPr>
          <w:t>46.34</w:t>
        </w:r>
      </w:hyperlink>
      <w:r>
        <w:t>. Ptolémée, le géographe, dira que l'Arabie était un nom égyptien pour la frontière orientale du delta du Nil, ce qui expliquerait la terminologie de la Septante.</w:t>
      </w:r>
    </w:p>
    <w:p>
      <w:r/>
      <w: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r/>
      <w:r>
        <w:t>2. Zone dans le territoire conquis et occupé par les Israélites sous Josué (</w:t>
      </w:r>
      <w:hyperlink r:id="rId121">
        <w:r>
          <w:rPr>
            <w:color w:val="0000EE"/>
            <w:u w:val="single"/>
          </w:rPr>
          <w:t>Jos 10.41</w:t>
        </w:r>
      </w:hyperlink>
      <w:r>
        <w:t xml:space="preserve"> ; </w:t>
      </w:r>
      <w:hyperlink r:id="rId436">
        <w:r>
          <w:rPr>
            <w:color w:val="0000EE"/>
            <w:u w:val="single"/>
          </w:rPr>
          <w:t>11.16</w:t>
        </w:r>
      </w:hyperlink>
      <w:r>
        <w:t>). Elle se trouvait probablement dans la région montagneuse de Juda entre Hébron et le Néguev.</w:t>
      </w:r>
    </w:p>
    <w:p>
      <w:r/>
      <w:r>
        <w:t>3. Ville dans le territoire de Juda (</w:t>
      </w:r>
      <w:hyperlink r:id="rId437">
        <w:r>
          <w:rPr>
            <w:color w:val="0000EE"/>
            <w:u w:val="single"/>
          </w:rPr>
          <w:t>Jos 15.51</w:t>
        </w:r>
      </w:hyperlink>
      <w:r>
        <w:t>). Il se peut qu'elle ait été la ville centrale du district discuté dans n°2 ci-dessus, mais cela est incertain.</w:t>
      </w:r>
      <w:r/>
      <w:r/>
    </w:p>
    <w:p>
      <w:r/>
    </w:p>
    <w:p>
      <w:pPr>
        <w:pStyle w:val="Heading2"/>
      </w:pPr>
      <w:r>
        <w:t>Gouverneur</w:t>
      </w:r>
      <w:r/>
    </w:p>
    <w:p>
      <w:r/>
      <w: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
        <w:t>Superviseur</w:t>
      </w:r>
    </w:p>
    <w:p>
      <w:pPr>
        <w:pStyle w:val="ListBullet"/>
        <w:spacing w:line="240" w:lineRule="auto"/>
        <w:ind w:left="720"/>
      </w:pPr>
      <w:r/>
      <w:r>
        <w:t>Officier</w:t>
      </w:r>
    </w:p>
    <w:p>
      <w:pPr>
        <w:pStyle w:val="ListBullet"/>
        <w:spacing w:line="240" w:lineRule="auto"/>
        <w:ind w:left="720"/>
      </w:pPr>
      <w:r/>
      <w:r>
        <w:t>Chef</w:t>
      </w:r>
    </w:p>
    <w:p>
      <w:pPr>
        <w:pStyle w:val="ListBullet"/>
        <w:spacing w:line="240" w:lineRule="auto"/>
        <w:ind w:left="720"/>
      </w:pPr>
      <w:r/>
      <w:r>
        <w:t>Juge</w:t>
      </w:r>
    </w:p>
    <w:p>
      <w:pPr>
        <w:pStyle w:val="ListBullet"/>
        <w:spacing w:line="240" w:lineRule="auto"/>
        <w:ind w:left="720"/>
      </w:pPr>
      <w:r/>
      <w:r>
        <w:t>Adjoint</w:t>
      </w:r>
    </w:p>
    <w:p>
      <w:r/>
      <w:r>
        <w:t>Le même problème apparaît dans la Septante (l’Ancien Testament grec).</w:t>
      </w:r>
    </w:p>
    <w:p>
      <w:r/>
      <w: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
        <w:t>Joseph (</w:t>
      </w:r>
      <w:hyperlink r:id="rId358">
        <w:r>
          <w:rPr>
            <w:color w:val="0000EE"/>
            <w:u w:val="single"/>
          </w:rPr>
          <w:t>Gn 42.6</w:t>
        </w:r>
      </w:hyperlink>
      <w:r>
        <w:t>)</w:t>
      </w:r>
    </w:p>
    <w:p>
      <w:pPr>
        <w:pStyle w:val="ListBullet"/>
        <w:spacing w:line="240" w:lineRule="auto"/>
        <w:ind w:left="720"/>
      </w:pPr>
      <w:r/>
      <w:r>
        <w:t>Guedalia (</w:t>
      </w:r>
      <w:hyperlink r:id="rId438">
        <w:r>
          <w:rPr>
            <w:color w:val="0000EE"/>
            <w:u w:val="single"/>
          </w:rPr>
          <w:t>Jr 40.5</w:t>
        </w:r>
      </w:hyperlink>
      <w:r>
        <w:t>)</w:t>
      </w:r>
    </w:p>
    <w:p>
      <w:pPr>
        <w:pStyle w:val="ListBullet"/>
        <w:spacing w:line="240" w:lineRule="auto"/>
        <w:ind w:left="720"/>
      </w:pPr>
      <w:r/>
      <w:r>
        <w:t>Daniel (</w:t>
      </w:r>
      <w:hyperlink r:id="rId439">
        <w:r>
          <w:rPr>
            <w:color w:val="0000EE"/>
            <w:u w:val="single"/>
          </w:rPr>
          <w:t>Dn 2.48</w:t>
        </w:r>
      </w:hyperlink>
      <w:r>
        <w:t>)</w:t>
      </w:r>
    </w:p>
    <w:p>
      <w:pPr>
        <w:pStyle w:val="ListBullet"/>
        <w:spacing w:line="240" w:lineRule="auto"/>
        <w:ind w:left="720"/>
      </w:pPr>
      <w:r/>
      <w:r>
        <w:t>Zorobabel (</w:t>
      </w:r>
      <w:hyperlink r:id="rId440">
        <w:r>
          <w:rPr>
            <w:color w:val="0000EE"/>
            <w:u w:val="single"/>
          </w:rPr>
          <w:t>Ag 1.1</w:t>
        </w:r>
      </w:hyperlink>
      <w:r>
        <w:t>)</w:t>
      </w:r>
    </w:p>
    <w:p>
      <w:r/>
      <w:r>
        <w:t>Cependant, l'un des mots hébreux pour « gouverneur » pourrait également signifier « souverain absolu » (</w:t>
      </w:r>
      <w:hyperlink r:id="rId441">
        <w:r>
          <w:rPr>
            <w:color w:val="0000EE"/>
            <w:u w:val="single"/>
          </w:rPr>
          <w:t>Jos 12.2</w:t>
        </w:r>
      </w:hyperlink>
      <w:r>
        <w:t>) ou une personne agissant sous l'autorité de quelqu'un d'autre.</w:t>
      </w:r>
    </w:p>
    <w:p>
      <w:r/>
      <w:r>
        <w:t>Le terme le plus courant de l'Ancien Testament pour « gouverneur » provient probablement d'une expression akkadienne signifiant « Seigneur d'un district ». Ces gouverneurs utilisaient généralement le pouvoir militaire pour rester au contrôle (</w:t>
      </w:r>
      <w:hyperlink r:id="rId442">
        <w:r>
          <w:rPr>
            <w:color w:val="0000EE"/>
            <w:u w:val="single"/>
          </w:rPr>
          <w:t>2R 18.24</w:t>
        </w:r>
      </w:hyperlink>
      <w:r>
        <w:t xml:space="preserve"> ; </w:t>
      </w:r>
      <w:hyperlink r:id="rId443">
        <w:r>
          <w:rPr>
            <w:color w:val="0000EE"/>
            <w:u w:val="single"/>
          </w:rPr>
          <w:t>Né 2.7</w:t>
        </w:r>
      </w:hyperlink>
      <w:r>
        <w:t xml:space="preserve"> ; </w:t>
      </w:r>
      <w:hyperlink r:id="rId444">
        <w:r>
          <w:rPr>
            <w:color w:val="0000EE"/>
            <w:u w:val="single"/>
          </w:rPr>
          <w:t>Jr 51.23, 28</w:t>
        </w:r>
      </w:hyperlink>
      <w:r>
        <w:t xml:space="preserve">). Pendant les périodes perse et grecque, un gouverneur appelé « satrape » était sans doute un fonctionnaire civil. Avant l'exil babylonien, le chef d'une cité-état était souvent appelé « gouverneur » ou un équivalent (comme « chef », voir </w:t>
      </w:r>
      <w:hyperlink r:id="rId445">
        <w:r>
          <w:rPr>
            <w:color w:val="0000EE"/>
            <w:u w:val="single"/>
          </w:rPr>
          <w:t>1R 22.26</w:t>
        </w:r>
      </w:hyperlink>
      <w:r>
        <w:t xml:space="preserve"> ; </w:t>
      </w:r>
      <w:hyperlink r:id="rId446">
        <w:r>
          <w:rPr>
            <w:color w:val="0000EE"/>
            <w:u w:val="single"/>
          </w:rPr>
          <w:t>2Ch 34.8</w:t>
        </w:r>
      </w:hyperlink>
      <w:r>
        <w:t xml:space="preserve">). L'auteur du </w:t>
      </w:r>
      <w:hyperlink r:id="rId447">
        <w:r>
          <w:rPr>
            <w:color w:val="0000EE"/>
            <w:u w:val="single"/>
          </w:rPr>
          <w:t>Psaume 22.28</w:t>
        </w:r>
      </w:hyperlink>
      <w: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hyperlink r:id="rId448">
        <w:r>
          <w:rPr>
            <w:color w:val="0000EE"/>
            <w:u w:val="single"/>
          </w:rPr>
          <w:t>Esd 2.63</w:t>
        </w:r>
      </w:hyperlink>
      <w:r>
        <w:t xml:space="preserve"> et </w:t>
      </w:r>
      <w:hyperlink r:id="rId449">
        <w:r>
          <w:rPr>
            <w:color w:val="0000EE"/>
            <w:u w:val="single"/>
          </w:rPr>
          <w:t>Né 7.65</w:t>
        </w:r>
      </w:hyperlink>
      <w:r>
        <w:t>.</w:t>
      </w:r>
    </w:p>
    <w:p>
      <w:r/>
      <w:r>
        <w:t>Les problèmes de traduction du grec sont également courants. Les différents mots grecs utilisés pour « gouverneur » faisaient souvent référence à divers niveaux de responsabilité. Cela est clair avec des termes comme « ethnarque » (</w:t>
      </w:r>
      <w:hyperlink r:id="rId450">
        <w:r>
          <w:rPr>
            <w:color w:val="0000EE"/>
            <w:u w:val="single"/>
          </w:rPr>
          <w:t>1 M 14.47</w:t>
        </w:r>
      </w:hyperlink>
      <w:r>
        <w:t xml:space="preserve"> ; </w:t>
      </w:r>
      <w:hyperlink r:id="rId451">
        <w:r>
          <w:rPr>
            <w:color w:val="0000EE"/>
            <w:u w:val="single"/>
          </w:rPr>
          <w:t>2Co 11.32</w:t>
        </w:r>
      </w:hyperlink>
      <w:r>
        <w:t>, TOB2010), qui désigne quelqu'un qui gouvernait en tant que suppléant d'un roi. D'autres mots faisaient référence à des fonctionnaires provinciaux romains. Ces gouverneurs sont mentionnés dans les écrits du Nouveau Testament (</w:t>
      </w:r>
      <w:hyperlink r:id="rId452">
        <w:r>
          <w:rPr>
            <w:color w:val="0000EE"/>
            <w:u w:val="single"/>
          </w:rPr>
          <w:t>Mt 10.18</w:t>
        </w:r>
      </w:hyperlink>
      <w:r>
        <w:t xml:space="preserve"> ; </w:t>
      </w:r>
      <w:hyperlink r:id="rId453">
        <w:r>
          <w:rPr>
            <w:color w:val="0000EE"/>
            <w:u w:val="single"/>
          </w:rPr>
          <w:t>Lc 2.2</w:t>
        </w:r>
      </w:hyperlink>
      <w:r>
        <w:t xml:space="preserve"> ; </w:t>
      </w:r>
      <w:hyperlink r:id="rId454">
        <w:r>
          <w:rPr>
            <w:color w:val="0000EE"/>
            <w:u w:val="single"/>
          </w:rPr>
          <w:t>3.1</w:t>
        </w:r>
      </w:hyperlink>
      <w:r>
        <w:t xml:space="preserve"> ; </w:t>
      </w:r>
      <w:hyperlink r:id="rId455">
        <w:r>
          <w:rPr>
            <w:color w:val="0000EE"/>
            <w:u w:val="single"/>
          </w:rPr>
          <w:t>Ac 23.24</w:t>
        </w:r>
      </w:hyperlink>
      <w:r>
        <w:t xml:space="preserve"> ; </w:t>
      </w:r>
      <w:hyperlink r:id="rId456">
        <w:r>
          <w:rPr>
            <w:color w:val="0000EE"/>
            <w:u w:val="single"/>
          </w:rPr>
          <w:t>1P 2.14</w:t>
        </w:r>
      </w:hyperlink>
      <w:r>
        <w:t>) et étaient responsables du maintien de la loi et de l'ordre dans leurs régions. À l'époque du Nouveau Testament, la Judée était sous le contrôle du gouverneur de Syrie.</w:t>
      </w:r>
      <w:r/>
      <w:r/>
    </w:p>
    <w:p>
      <w:r/>
    </w:p>
    <w:p>
      <w:pPr>
        <w:pStyle w:val="Heading2"/>
      </w:pPr>
      <w:r>
        <w:t>Grèce, Grec</w:t>
      </w:r>
      <w:r/>
    </w:p>
    <w:p>
      <w:r/>
      <w: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hyperlink r:id="rId457">
        <w:r>
          <w:rPr>
            <w:color w:val="0000EE"/>
            <w:u w:val="single"/>
          </w:rPr>
          <w:t>Genèse 10</w:t>
        </w:r>
      </w:hyperlink>
      <w:r>
        <w:t xml:space="preserve">. Comme pour Jacob, dont le nom </w:t>
      </w:r>
      <w:r>
        <w:rPr>
          <w:i/>
        </w:rPr>
        <w:t>Israël</w:t>
      </w:r>
      <w:r>
        <w:t xml:space="preserve"> est utilisé pour désigner la nation de ses descendants, les descendants de Javan sont aussi désignés par son nom. Les descriptions géographiques et politiques de Javan et des fils de Javan montrent qu'il s'agit bien de la Grèce et des Grecs (</w:t>
      </w:r>
      <w:hyperlink r:id="rId458">
        <w:r>
          <w:rPr>
            <w:color w:val="0000EE"/>
            <w:u w:val="single"/>
          </w:rPr>
          <w:t>1Ch 1.5, 7</w:t>
        </w:r>
      </w:hyperlink>
      <w:r>
        <w:t xml:space="preserve"> ; </w:t>
      </w:r>
      <w:hyperlink r:id="rId459">
        <w:r>
          <w:rPr>
            <w:color w:val="0000EE"/>
            <w:u w:val="single"/>
          </w:rPr>
          <w:t>Es 66.19</w:t>
        </w:r>
      </w:hyperlink>
      <w:r>
        <w:t xml:space="preserve"> ; </w:t>
      </w:r>
      <w:hyperlink r:id="rId460">
        <w:r>
          <w:rPr>
            <w:color w:val="0000EE"/>
            <w:u w:val="single"/>
          </w:rPr>
          <w:t>Esd 27.13</w:t>
        </w:r>
      </w:hyperlink>
      <w: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hyperlink r:id="rId461">
        <w:r>
          <w:rPr>
            <w:color w:val="0000EE"/>
            <w:u w:val="single"/>
          </w:rPr>
          <w:t>Dn 8.21</w:t>
        </w:r>
      </w:hyperlink>
      <w:r>
        <w:t xml:space="preserve"> ; </w:t>
      </w:r>
      <w:hyperlink r:id="rId462">
        <w:r>
          <w:rPr>
            <w:color w:val="0000EE"/>
            <w:u w:val="single"/>
          </w:rPr>
          <w:t>10.20</w:t>
        </w:r>
      </w:hyperlink>
      <w:r>
        <w:t xml:space="preserve"> ; </w:t>
      </w:r>
      <w:hyperlink r:id="rId463">
        <w:r>
          <w:rPr>
            <w:color w:val="0000EE"/>
            <w:u w:val="single"/>
          </w:rPr>
          <w:t>11.2</w:t>
        </w:r>
      </w:hyperlink>
      <w:r>
        <w:t xml:space="preserve"> ; et </w:t>
      </w:r>
      <w:hyperlink r:id="rId464">
        <w:r>
          <w:rPr>
            <w:color w:val="0000EE"/>
            <w:u w:val="single"/>
          </w:rPr>
          <w:t>Za 9.13</w:t>
        </w:r>
      </w:hyperlink>
      <w:r>
        <w:t xml:space="preserve">, et </w:t>
      </w:r>
      <w:hyperlink r:id="rId465">
        <w:r>
          <w:rPr>
            <w:color w:val="0000EE"/>
            <w:u w:val="single"/>
          </w:rPr>
          <w:t>Jl 3.6</w:t>
        </w:r>
      </w:hyperlink>
      <w:r>
        <w:t xml:space="preserve">). </w:t>
      </w:r>
    </w:p>
    <w:p>
      <w:r/>
      <w:r>
        <w:t>Dans le Nouveau Testament (NT), le terme « Grec » peut avoir le sens particulier d'« helléniste ». C'est une façon de désigner les Juifs vivant dans des villes dont la langue était le grec mais qui ne se trouvaient pas forcément en Grèce même (</w:t>
      </w:r>
      <w:hyperlink r:id="rId466">
        <w:r>
          <w:rPr>
            <w:color w:val="0000EE"/>
            <w:u w:val="single"/>
          </w:rPr>
          <w:t>Ac 6.1</w:t>
        </w:r>
      </w:hyperlink>
      <w:r>
        <w:t xml:space="preserve"> ; </w:t>
      </w:r>
      <w:hyperlink r:id="rId467">
        <w:r>
          <w:rPr>
            <w:color w:val="0000EE"/>
            <w:u w:val="single"/>
          </w:rPr>
          <w:t>9.29</w:t>
        </w:r>
      </w:hyperlink>
      <w:r>
        <w:t xml:space="preserve"> ; </w:t>
      </w:r>
      <w:hyperlink r:id="rId468">
        <w:r>
          <w:rPr>
            <w:color w:val="0000EE"/>
            <w:u w:val="single"/>
          </w:rPr>
          <w:t>11.20</w:t>
        </w:r>
      </w:hyperlink>
      <w:r>
        <w:t>). Toutefois, le mot « Grecs » peut aussi désigner des personnes d'ethnie grecque (</w:t>
      </w:r>
      <w:hyperlink r:id="rId469">
        <w:r>
          <w:rPr>
            <w:color w:val="0000EE"/>
            <w:u w:val="single"/>
          </w:rPr>
          <w:t>Jn 12.20</w:t>
        </w:r>
      </w:hyperlink>
      <w:r>
        <w:t xml:space="preserve">, </w:t>
      </w:r>
      <w:hyperlink r:id="rId470">
        <w:r>
          <w:rPr>
            <w:color w:val="0000EE"/>
            <w:u w:val="single"/>
          </w:rPr>
          <w:t>Ac 14.1</w:t>
        </w:r>
      </w:hyperlink>
      <w:r>
        <w:t xml:space="preserve"> et </w:t>
      </w:r>
      <w:hyperlink r:id="rId471">
        <w:r>
          <w:rPr>
            <w:color w:val="0000EE"/>
            <w:u w:val="single"/>
          </w:rPr>
          <w:t>16.1–3</w:t>
        </w:r>
      </w:hyperlink>
      <w:r>
        <w:t>). Le plus souvent dans le NT, le mot « Grecs » est une façon générale pour désigner tous ceux qui ne sont pas Juifs. Ce mot est quasiment synonyme de « païens » ou « Gentils » (</w:t>
      </w:r>
      <w:hyperlink r:id="rId472">
        <w:r>
          <w:rPr>
            <w:color w:val="0000EE"/>
            <w:u w:val="single"/>
          </w:rPr>
          <w:t>Rm 1.16</w:t>
        </w:r>
      </w:hyperlink>
      <w:r>
        <w:t xml:space="preserve"> ; </w:t>
      </w:r>
      <w:hyperlink r:id="rId473">
        <w:r>
          <w:rPr>
            <w:color w:val="0000EE"/>
            <w:u w:val="single"/>
          </w:rPr>
          <w:t>10.12</w:t>
        </w:r>
      </w:hyperlink>
      <w:r>
        <w:t xml:space="preserve"> ; </w:t>
      </w:r>
      <w:hyperlink r:id="rId474">
        <w:r>
          <w:rPr>
            <w:color w:val="0000EE"/>
            <w:u w:val="single"/>
          </w:rPr>
          <w:t>1Co 1.22, 24</w:t>
        </w:r>
      </w:hyperlink>
      <w:r>
        <w:t xml:space="preserve"> ; </w:t>
      </w:r>
      <w:hyperlink r:id="rId475">
        <w:r>
          <w:rPr>
            <w:color w:val="0000EE"/>
            <w:u w:val="single"/>
          </w:rPr>
          <w:t>Ga 2.3</w:t>
        </w:r>
      </w:hyperlink>
      <w:r>
        <w:t xml:space="preserve"> ; </w:t>
      </w:r>
      <w:hyperlink r:id="rId476">
        <w:r>
          <w:rPr>
            <w:color w:val="0000EE"/>
            <w:u w:val="single"/>
          </w:rPr>
          <w:t>3.28</w:t>
        </w:r>
      </w:hyperlink>
      <w:r>
        <w:t>).</w:t>
      </w:r>
    </w:p>
    <w:p>
      <w:r/>
      <w:r>
        <w:t>Parfois, le mot « grec » peut aussi servir à désigner la langue grecque (</w:t>
      </w:r>
      <w:hyperlink r:id="rId415">
        <w:r>
          <w:rPr>
            <w:color w:val="0000EE"/>
            <w:u w:val="single"/>
          </w:rPr>
          <w:t>Jn 19.20</w:t>
        </w:r>
      </w:hyperlink>
      <w:r>
        <w:t xml:space="preserve"> ; </w:t>
      </w:r>
      <w:hyperlink r:id="rId477">
        <w:r>
          <w:rPr>
            <w:color w:val="0000EE"/>
            <w:u w:val="single"/>
          </w:rPr>
          <w:t>Ac 21.37</w:t>
        </w:r>
      </w:hyperlink>
      <w:r>
        <w:t xml:space="preserve"> ; </w:t>
      </w:r>
      <w:hyperlink r:id="rId478">
        <w:r>
          <w:rPr>
            <w:color w:val="0000EE"/>
            <w:u w:val="single"/>
          </w:rPr>
          <w:t>Ap 9.11</w:t>
        </w:r>
      </w:hyperlink>
      <w:r>
        <w:t>). La description de la femme syro-phénicienne comme étant « grecque » (</w:t>
      </w:r>
      <w:hyperlink r:id="rId479">
        <w:r>
          <w:rPr>
            <w:color w:val="0000EE"/>
            <w:u w:val="single"/>
          </w:rPr>
          <w:t>Mc 7.26</w:t>
        </w:r>
      </w:hyperlink>
      <w:r>
        <w:t>) désigne peut-être sa culture. Dans le livre des Actes, il est question de Grecs dans les synagogues (</w:t>
      </w:r>
      <w:hyperlink r:id="rId470">
        <w:r>
          <w:rPr>
            <w:color w:val="0000EE"/>
            <w:u w:val="single"/>
          </w:rPr>
          <w:t>Ac 14.1</w:t>
        </w:r>
      </w:hyperlink>
      <w:r>
        <w:t xml:space="preserve"> ; </w:t>
      </w:r>
      <w:hyperlink r:id="rId480">
        <w:r>
          <w:rPr>
            <w:color w:val="0000EE"/>
            <w:u w:val="single"/>
          </w:rPr>
          <w:t>17.4</w:t>
        </w:r>
      </w:hyperlink>
      <w:r>
        <w:t xml:space="preserve"> ; </w:t>
      </w:r>
      <w:hyperlink r:id="rId481">
        <w:r>
          <w:rPr>
            <w:color w:val="0000EE"/>
            <w:u w:val="single"/>
          </w:rPr>
          <w:t>18.4</w:t>
        </w:r>
      </w:hyperlink>
      <w:r>
        <w:t>). Parmi les sens possibles du terme tel qu'utilisé dans le NT, il n'est pas clair lequel précisément est entendu. Ce qui est clair, c'est que ce n'étaient pas des Juifs.</w:t>
      </w:r>
    </w:p>
    <w:p>
      <w:pPr>
        <w:pStyle w:val="Heading3"/>
      </w:pPr>
      <w:r>
        <w:t>Géographie</w:t>
      </w:r>
    </w:p>
    <w:p>
      <w:r/>
      <w: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t>L'essor de la culture grecque</w:t>
      </w:r>
    </w:p>
    <w:p>
      <w:r/>
      <w: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r/>
      <w:r>
        <w:t>De vastes bâtiments sont construits sur l'Acropole, notamment le Parthénon, dédié à Athéna, la déesse d'Athènes. Athènes devient riche, en partie grâce aux contributions à la Ligue de Délos. La ville accroît sa puissance maritime.</w:t>
      </w:r>
    </w:p>
    <w:p>
      <w:r/>
      <w:r>
        <w:t>La population d'Athènes est importante et très diverse. Elle inclut :</w:t>
      </w:r>
    </w:p>
    <w:p>
      <w:pPr>
        <w:pStyle w:val="ListBullet"/>
        <w:spacing w:line="240" w:lineRule="auto"/>
        <w:ind w:left="720"/>
      </w:pPr>
      <w:r/>
      <w:r>
        <w:t>esclaves</w:t>
      </w:r>
    </w:p>
    <w:p>
      <w:pPr>
        <w:pStyle w:val="ListBullet"/>
        <w:spacing w:line="240" w:lineRule="auto"/>
        <w:ind w:left="720"/>
      </w:pPr>
      <w:r/>
      <w:r>
        <w:t>artisans</w:t>
      </w:r>
    </w:p>
    <w:p>
      <w:pPr>
        <w:pStyle w:val="ListBullet"/>
        <w:spacing w:line="240" w:lineRule="auto"/>
        <w:ind w:left="720"/>
      </w:pPr>
      <w:r/>
      <w:r>
        <w:t>ouvriers</w:t>
      </w:r>
    </w:p>
    <w:p>
      <w:pPr>
        <w:pStyle w:val="ListBullet"/>
        <w:spacing w:line="240" w:lineRule="auto"/>
        <w:ind w:left="720"/>
      </w:pPr>
      <w:r/>
      <w:r>
        <w:t>commerçants venant de l'étranger</w:t>
      </w:r>
    </w:p>
    <w:p>
      <w:pPr>
        <w:pStyle w:val="ListBullet"/>
        <w:spacing w:line="240" w:lineRule="auto"/>
        <w:ind w:left="720"/>
      </w:pPr>
      <w:r/>
      <w:r>
        <w:t>artistes</w:t>
      </w:r>
    </w:p>
    <w:p>
      <w:pPr>
        <w:pStyle w:val="ListBullet"/>
        <w:spacing w:line="240" w:lineRule="auto"/>
        <w:ind w:left="720"/>
      </w:pPr>
      <w:r/>
      <w:r>
        <w:t>poètes</w:t>
      </w:r>
    </w:p>
    <w:p>
      <w:pPr>
        <w:pStyle w:val="ListBullet"/>
        <w:spacing w:line="240" w:lineRule="auto"/>
        <w:ind w:left="720"/>
      </w:pPr>
      <w:r/>
      <w:r>
        <w:t>philosophes</w:t>
      </w:r>
    </w:p>
    <w:p>
      <w:pPr>
        <w:pStyle w:val="ListBullet"/>
        <w:spacing w:line="240" w:lineRule="auto"/>
        <w:ind w:left="720"/>
      </w:pPr>
      <w:r/>
      <w:r>
        <w:t>enseignants</w:t>
      </w:r>
    </w:p>
    <w:p>
      <w:pPr>
        <w:pStyle w:val="ListBullet"/>
        <w:spacing w:line="240" w:lineRule="auto"/>
        <w:ind w:left="720"/>
      </w:pPr>
      <w:r/>
      <w:r>
        <w:t>acteurs</w:t>
      </w:r>
    </w:p>
    <w:p>
      <w:pPr>
        <w:pStyle w:val="ListBullet"/>
        <w:spacing w:line="240" w:lineRule="auto"/>
        <w:ind w:left="720"/>
      </w:pPr>
      <w:r/>
      <w:r>
        <w:t>athlètes</w:t>
      </w:r>
    </w:p>
    <w:p>
      <w:pPr>
        <w:pStyle w:val="ListBullet"/>
        <w:spacing w:line="240" w:lineRule="auto"/>
        <w:ind w:left="720"/>
      </w:pPr>
      <w:r/>
      <w:r>
        <w:t>scientifiques</w:t>
      </w:r>
    </w:p>
    <w:p>
      <w:pPr>
        <w:pStyle w:val="ListBullet"/>
        <w:spacing w:line="240" w:lineRule="auto"/>
        <w:ind w:left="720"/>
      </w:pPr>
      <w:r/>
      <w:r>
        <w:t>médecins</w:t>
      </w:r>
    </w:p>
    <w:p>
      <w:pPr>
        <w:pStyle w:val="ListBullet"/>
        <w:spacing w:line="240" w:lineRule="auto"/>
        <w:ind w:left="720"/>
      </w:pPr>
      <w:r/>
      <w:r>
        <w:t>historiens</w:t>
      </w:r>
    </w:p>
    <w:p>
      <w:pPr>
        <w:pStyle w:val="ListBullet"/>
        <w:spacing w:line="240" w:lineRule="auto"/>
        <w:ind w:left="720"/>
      </w:pPr>
      <w:r/>
      <w:r>
        <w:t>enseignants religieux</w:t>
      </w:r>
    </w:p>
    <w:p>
      <w:pPr>
        <w:pStyle w:val="ListBullet"/>
        <w:spacing w:line="240" w:lineRule="auto"/>
        <w:ind w:left="720"/>
      </w:pPr>
      <w:r/>
      <w:r>
        <w:t>experts militaires et navals</w:t>
      </w:r>
    </w:p>
    <w:p>
      <w:r/>
      <w:r>
        <w:t>Athènes produit de grands penseurs et auteurs au 5</w:t>
      </w:r>
      <w:r>
        <w:t>ᵉ</w:t>
      </w:r>
      <w:r>
        <w:t xml:space="preserve"> siècle et au début du 4</w:t>
      </w:r>
      <w:r>
        <w:t>ᵉ</w:t>
      </w:r>
      <w:r>
        <w:t xml:space="preserve"> siècle av. J.‑C., dont :</w:t>
      </w:r>
    </w:p>
    <w:p>
      <w:pPr>
        <w:pStyle w:val="ListBullet"/>
        <w:spacing w:line="240" w:lineRule="auto"/>
        <w:ind w:left="720"/>
      </w:pPr>
      <w:r/>
      <w:r>
        <w:t>des dramaturges (auteurs de pièces de théâtre) tels qu'Eschyle, Sophocle et Euripide</w:t>
      </w:r>
    </w:p>
    <w:p>
      <w:pPr>
        <w:pStyle w:val="ListBullet"/>
        <w:spacing w:line="240" w:lineRule="auto"/>
        <w:ind w:left="720"/>
      </w:pPr>
      <w:r/>
      <w:r>
        <w:t>des historiens tels que Thucydide et Hérodote</w:t>
      </w:r>
    </w:p>
    <w:p>
      <w:pPr>
        <w:pStyle w:val="ListBullet"/>
        <w:spacing w:line="240" w:lineRule="auto"/>
        <w:ind w:left="720"/>
      </w:pPr>
      <w:r/>
      <w:r>
        <w:t>des philosophes tels que Socrate, Platon et Aristote</w:t>
      </w:r>
    </w:p>
    <w:p>
      <w:r/>
      <w:r>
        <w:t>Il s'agit d'un âge d'or qui donne jour à de remarquables réalisations dans les domaines de l'art, de la pensée, de la littérature et de l'architecture.</w:t>
      </w:r>
    </w:p>
    <w:p>
      <w:pPr>
        <w:pStyle w:val="Heading3"/>
      </w:pPr>
      <w:r>
        <w:t>L'âge de l'hellénisme</w:t>
      </w:r>
    </w:p>
    <w:p>
      <w:r/>
      <w:r>
        <w:t>La puissance et l'influence d'Athènes diminue avant la fin du 4</w:t>
      </w:r>
      <w:r>
        <w:t>ᵉ</w:t>
      </w:r>
      <w: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r/>
      <w: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r/>
      <w:r>
        <w:t>Les territoires grecs finissent par passer au pouvoir des Romains, qui s'y installent en 198 av. J.‑C. Ils les réorganisent progressivement en provinces romaines, comme l'Achaïe (</w:t>
      </w:r>
      <w:hyperlink r:id="rId482">
        <w:r>
          <w:rPr>
            <w:color w:val="0000EE"/>
            <w:u w:val="single"/>
          </w:rPr>
          <w:t>Ac 18.12</w:t>
        </w:r>
      </w:hyperlink>
      <w:r>
        <w:t>). Ce sera principalement dans ce monde grec, sous contrôle romain, que les chrétiens propageront le message de l'Évangile au premier siècle apr. J.‑C.</w:t>
      </w:r>
    </w:p>
    <w:p>
      <w:pPr>
        <w:pStyle w:val="Heading3"/>
      </w:pPr>
      <w:r>
        <w:t>Les Grecs en Palestine</w:t>
      </w:r>
    </w:p>
    <w:p>
      <w:r/>
      <w:r>
        <w:t xml:space="preserve">Des fouilles archéologiques ont révélé qu'il y a eu des contacts entre la Palestine et les régions égéennes pendant de nombreux siècles. </w:t>
      </w:r>
    </w:p>
    <w:p>
      <w:r/>
      <w: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rPr>
        <w:t>e</w:t>
      </w:r>
      <w: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r/>
      <w:r>
        <w:t>Il est fréquent de trouver des objets de poterie mycénienne en Palestine. Des céramiques à figures noires attiques du 6</w:t>
      </w:r>
      <w:r>
        <w:rPr>
          <w:vertAlign w:val="superscript"/>
        </w:rPr>
        <w:t>e</w:t>
      </w:r>
      <w:r>
        <w:t xml:space="preserve"> siècle av. J.‑C. et des céramiques à figures rouges attiques de la période de 530 à 300 av. J.‑C. ont également été retrouvées.</w:t>
      </w:r>
    </w:p>
    <w:p>
      <w:r/>
      <w: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r/>
      <w: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r/>
      <w:r>
        <w:rPr>
          <w:i/>
        </w:rPr>
        <w:t>Voir aussi</w:t>
      </w:r>
      <w:r>
        <w:t xml:space="preserve"> </w:t>
      </w:r>
      <w:r>
        <w:t>Alexandre #1</w:t>
      </w:r>
      <w:r>
        <w:t xml:space="preserve"> ; </w:t>
      </w:r>
      <w:r>
        <w:t>Alexandrie</w:t>
      </w:r>
      <w:r>
        <w:t xml:space="preserve"> ; </w:t>
      </w:r>
      <w:r>
        <w:t>hellénisme</w:t>
      </w:r>
      <w:r>
        <w:t xml:space="preserve"> ; </w:t>
      </w:r>
      <w:r>
        <w:t>hellénistes</w:t>
      </w:r>
      <w:r>
        <w:t xml:space="preserve"> ; </w:t>
      </w:r>
      <w:r>
        <w:t>judaïsme</w:t>
      </w:r>
      <w:r>
        <w:t>.</w:t>
      </w:r>
      <w:r/>
      <w:r/>
    </w:p>
    <w:p>
      <w:r/>
    </w:p>
    <w:p>
      <w:pPr>
        <w:pStyle w:val="Heading2"/>
      </w:pPr>
      <w:r>
        <w:t>Grenouille</w:t>
      </w:r>
      <w:r/>
    </w:p>
    <w:p>
      <w:r/>
      <w:r>
        <w:t>Une grenouille est un animal qui vit à la fois dans l'eau et sur la terre. Elle a la peau lisse et n'a pas de queue. Dans la Bible, les grenouilles faisaient partie de la deuxième plaie que Dieu a envoyée en Égypte (</w:t>
      </w:r>
      <w:hyperlink r:id="rId483">
        <w:r>
          <w:rPr>
            <w:color w:val="0000EE"/>
            <w:u w:val="single"/>
          </w:rPr>
          <w:t>Ex 8</w:t>
        </w:r>
      </w:hyperlink>
      <w:r>
        <w:t xml:space="preserve"> ; </w:t>
      </w:r>
      <w:hyperlink r:id="rId484">
        <w:r>
          <w:rPr>
            <w:color w:val="0000EE"/>
            <w:u w:val="single"/>
          </w:rPr>
          <w:t>Ps 78.45</w:t>
        </w:r>
      </w:hyperlink>
      <w:r>
        <w:t xml:space="preserve"> ; </w:t>
      </w:r>
      <w:hyperlink r:id="rId485">
        <w:r>
          <w:rPr>
            <w:color w:val="0000EE"/>
            <w:u w:val="single"/>
          </w:rPr>
          <w:t>105.30</w:t>
        </w:r>
      </w:hyperlink>
      <w:r>
        <w:t xml:space="preserve"> ; </w:t>
      </w:r>
      <w:hyperlink r:id="rId486">
        <w:r>
          <w:rPr>
            <w:color w:val="0000EE"/>
            <w:u w:val="single"/>
          </w:rPr>
          <w:t>Ap 16.13</w:t>
        </w:r>
      </w:hyperlink>
      <w:r>
        <w:t>).</w:t>
      </w:r>
    </w:p>
    <w:p>
      <w:r/>
      <w: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rPr>
        <w:t>(Rana ridibunda)</w:t>
      </w:r>
      <w:r>
        <w:t xml:space="preserve"> que l'on trouve en Égypte et en Palestine.</w:t>
      </w:r>
    </w:p>
    <w:p>
      <w:r/>
      <w: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r/>
      <w: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hyperlink r:id="rId487">
        <w:r>
          <w:rPr>
            <w:color w:val="0000EE"/>
            <w:u w:val="single"/>
          </w:rPr>
          <w:t>Lv 11.29–31</w:t>
        </w:r>
      </w:hyperlink>
      <w:r>
        <w:t>). Comme la grenouille n'était pas répertoriée dans la liste biblique, les rabbins ne la considéraient pas comme un animal qui rendaient les humains impurs à leur contact.</w:t>
      </w:r>
    </w:p>
    <w:p>
      <w:r/>
      <w:r>
        <w:t xml:space="preserve">Dans </w:t>
      </w:r>
      <w:hyperlink r:id="rId486">
        <w:r>
          <w:rPr>
            <w:color w:val="0000EE"/>
            <w:u w:val="single"/>
          </w:rPr>
          <w:t>Apocalypse 16.13</w:t>
        </w:r>
      </w:hyperlink>
      <w: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r/>
      <w:r>
        <w:t>Lorsque Dieu envoie la plaie des grenouilles en Égypte (</w:t>
      </w:r>
      <w:hyperlink r:id="rId488">
        <w:r>
          <w:rPr>
            <w:color w:val="0000EE"/>
            <w:u w:val="single"/>
          </w:rPr>
          <w:t>Ex 8.1–14</w:t>
        </w:r>
      </w:hyperlink>
      <w:r>
        <w:t xml:space="preserve"> ; </w:t>
      </w:r>
      <w:hyperlink r:id="rId484">
        <w:r>
          <w:rPr>
            <w:color w:val="0000EE"/>
            <w:u w:val="single"/>
          </w:rPr>
          <w:t>Ps 78.45</w:t>
        </w:r>
      </w:hyperlink>
      <w:r>
        <w:t xml:space="preserve"> ; </w:t>
      </w:r>
      <w:hyperlink r:id="rId485">
        <w:r>
          <w:rPr>
            <w:color w:val="0000EE"/>
            <w:u w:val="single"/>
          </w:rPr>
          <w:t>105.30</w:t>
        </w:r>
      </w:hyperlink>
      <w: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rPr>
        <w:t>(Rana punctata</w:t>
      </w:r>
      <w:r>
        <w:t xml:space="preserve"> ou </w:t>
      </w:r>
      <w:r>
        <w:rPr>
          <w:i/>
        </w:rPr>
        <w:t>Rana ridibunda)</w:t>
      </w:r>
      <w:r>
        <w:t>.</w:t>
      </w:r>
    </w:p>
    <w:p>
      <w:r/>
      <w:r>
        <w:rPr>
          <w:i/>
        </w:rPr>
        <w:t>Voir aussi</w:t>
      </w:r>
      <w:r>
        <w:t xml:space="preserve"> </w:t>
      </w:r>
      <w:r>
        <w:t>Plaies d'Égypte</w:t>
      </w:r>
      <w:r>
        <w:t>.</w:t>
      </w:r>
      <w:r/>
      <w:r/>
    </w:p>
    <w:p>
      <w:r/>
    </w:p>
    <w:p>
      <w:pPr>
        <w:pStyle w:val="Heading2"/>
      </w:pPr>
      <w:r>
        <w:t>Grille</w:t>
      </w:r>
      <w:r/>
    </w:p>
    <w:p>
      <w:r/>
      <w:r>
        <w:t>Un réseau de bronze qui entourait la moitié inférieure de l'autel des holocaustes dans le tabernacle (</w:t>
      </w:r>
      <w:hyperlink r:id="rId489">
        <w:r>
          <w:rPr>
            <w:color w:val="0000EE"/>
            <w:u w:val="single"/>
          </w:rPr>
          <w:t>Ex 27.4</w:t>
        </w:r>
      </w:hyperlink>
      <w:r>
        <w:t>).</w:t>
      </w:r>
    </w:p>
    <w:p>
      <w:r/>
      <w:r>
        <w:rPr>
          <w:i/>
        </w:rPr>
        <w:t>Voir aussi</w:t>
      </w:r>
      <w:r>
        <w:t xml:space="preserve"> </w:t>
      </w:r>
      <w:r>
        <w:t>Autel</w:t>
      </w:r>
      <w:r>
        <w:t>.</w:t>
      </w:r>
      <w:r/>
      <w:r/>
    </w:p>
    <w:p>
      <w:r/>
    </w:p>
    <w:p>
      <w:pPr>
        <w:pStyle w:val="Heading2"/>
      </w:pPr>
      <w:r>
        <w:t>Guéra</w:t>
      </w:r>
      <w:r/>
    </w:p>
    <w:p>
      <w:pPr>
        <w:pStyle w:val="ListNumber"/>
        <w:spacing w:line="240" w:lineRule="auto"/>
        <w:ind w:left="720"/>
      </w:pPr>
      <w:r/>
      <w:r>
        <w:t>Un des fils de Benjamin (</w:t>
      </w:r>
      <w:hyperlink r:id="rId490">
        <w:r>
          <w:rPr>
            <w:color w:val="0000EE"/>
            <w:u w:val="single"/>
          </w:rPr>
          <w:t>Gn 46.21</w:t>
        </w:r>
      </w:hyperlink>
      <w:r>
        <w:t xml:space="preserve">). Cependant, le nom n'apparaît pas dans une liste similaire dans </w:t>
      </w:r>
      <w:hyperlink r:id="rId491">
        <w:r>
          <w:rPr>
            <w:color w:val="0000EE"/>
            <w:u w:val="single"/>
          </w:rPr>
          <w:t>Nombres 26.38–41</w:t>
        </w:r>
      </w:hyperlink>
      <w:r>
        <w:t>.</w:t>
      </w:r>
    </w:p>
    <w:p>
      <w:pPr>
        <w:pStyle w:val="ListNumber"/>
        <w:spacing w:line="240" w:lineRule="auto"/>
        <w:ind w:left="720"/>
      </w:pPr>
      <w:r/>
      <w:r>
        <w:t>Père du juge Éhud (</w:t>
      </w:r>
      <w:hyperlink r:id="rId492">
        <w:r>
          <w:rPr>
            <w:color w:val="0000EE"/>
            <w:u w:val="single"/>
          </w:rPr>
          <w:t>Jg 3.15</w:t>
        </w:r>
      </w:hyperlink>
      <w:r>
        <w:t>).</w:t>
      </w:r>
    </w:p>
    <w:p>
      <w:pPr>
        <w:pStyle w:val="ListNumber"/>
        <w:spacing w:line="240" w:lineRule="auto"/>
        <w:ind w:left="720"/>
      </w:pPr>
      <w:r/>
      <w:r>
        <w:t>Père de Schimeï. Schimeï maudira et jettera des pierres sur le roi David lors de la rébellion d'Absalom. Plus tard, il suppliera David de lui pardonner (</w:t>
      </w:r>
      <w:hyperlink r:id="rId493">
        <w:r>
          <w:rPr>
            <w:color w:val="0000EE"/>
            <w:u w:val="single"/>
          </w:rPr>
          <w:t>2S 16.5</w:t>
        </w:r>
      </w:hyperlink>
      <w:r>
        <w:t xml:space="preserve"> ; </w:t>
      </w:r>
      <w:hyperlink r:id="rId494">
        <w:r>
          <w:rPr>
            <w:color w:val="0000EE"/>
            <w:u w:val="single"/>
          </w:rPr>
          <w:t>19.16–18</w:t>
        </w:r>
      </w:hyperlink>
      <w:r>
        <w:t xml:space="preserve"> ; </w:t>
      </w:r>
      <w:hyperlink r:id="rId495">
        <w:r>
          <w:rPr>
            <w:color w:val="0000EE"/>
            <w:u w:val="single"/>
          </w:rPr>
          <w:t>1R 2.8</w:t>
        </w:r>
      </w:hyperlink>
      <w:r>
        <w:t>).</w:t>
      </w:r>
    </w:p>
    <w:p>
      <w:pPr>
        <w:pStyle w:val="ListNumber"/>
        <w:spacing w:line="240" w:lineRule="auto"/>
        <w:ind w:left="720"/>
      </w:pPr>
      <w:r/>
      <w:r>
        <w:t>Fils de Béla, de la tribu de Benjamin (</w:t>
      </w:r>
      <w:hyperlink r:id="rId496">
        <w:r>
          <w:rPr>
            <w:color w:val="0000EE"/>
            <w:u w:val="single"/>
          </w:rPr>
          <w:t>1Ch 8.3, 5</w:t>
        </w:r>
      </w:hyperlink>
      <w:r>
        <w:t xml:space="preserve">). Au v. </w:t>
      </w:r>
      <w:hyperlink r:id="rId497">
        <w:r>
          <w:rPr>
            <w:color w:val="0000EE"/>
            <w:u w:val="single"/>
          </w:rPr>
          <w:t>7</w:t>
        </w:r>
      </w:hyperlink>
      <w:r>
        <w:t>, certaines traductions comprennent qu'un autre nom pour Guéra est « Heglam ».</w:t>
      </w:r>
      <w:r/>
      <w:r/>
    </w:p>
    <w:p>
      <w:r/>
    </w:p>
    <w:p>
      <w:pPr>
        <w:pStyle w:val="Heading2"/>
      </w:pPr>
      <w:r>
        <w:t>Guérar</w:t>
      </w:r>
      <w:r/>
    </w:p>
    <w:p>
      <w:r/>
      <w:r>
        <w:t>Ville située dans le Néguev occidental. Elle servait de point de repère géographique définissant la frontière occidentale du territoire cananéen de Sidon à Gaza (</w:t>
      </w:r>
      <w:hyperlink r:id="rId120">
        <w:r>
          <w:rPr>
            <w:color w:val="0000EE"/>
            <w:u w:val="single"/>
          </w:rPr>
          <w:t>Gn 10.19</w:t>
        </w:r>
      </w:hyperlink>
      <w:r>
        <w:t>). Abraham résidera temporairement dans cette ville, période durant laquelle il trompera Abimélec, le roi, en lui faisant croire que Sara était sa sœur (</w:t>
      </w:r>
      <w:hyperlink r:id="rId498">
        <w:r>
          <w:rPr>
            <w:color w:val="0000EE"/>
            <w:u w:val="single"/>
          </w:rPr>
          <w:t>20.1–2</w:t>
        </w:r>
      </w:hyperlink>
      <w: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hyperlink r:id="rId499">
        <w:r>
          <w:rPr>
            <w:color w:val="0000EE"/>
            <w:u w:val="single"/>
          </w:rPr>
          <w:t>26.1–26</w:t>
        </w:r>
      </w:hyperlink>
      <w:r>
        <w:t>). Il est peu probable que le roi Abimélec de Guérar (</w:t>
      </w:r>
      <w:hyperlink r:id="rId500">
        <w:r>
          <w:rPr>
            <w:color w:val="0000EE"/>
            <w:u w:val="single"/>
          </w:rPr>
          <w:t>20.2</w:t>
        </w:r>
      </w:hyperlink>
      <w:r>
        <w:t>) soit la même personne qu'Abimélec, roi des Philistins (</w:t>
      </w:r>
      <w:hyperlink r:id="rId501">
        <w:r>
          <w:rPr>
            <w:color w:val="0000EE"/>
            <w:u w:val="single"/>
          </w:rPr>
          <w:t>26.8</w:t>
        </w:r>
      </w:hyperlink>
      <w:r>
        <w:t>). Abimélec était sans doute un surnom ou un titre officiel.</w:t>
      </w:r>
    </w:p>
    <w:p>
      <w:r/>
      <w:r>
        <w:t>Durant la période patriarcale, Guérar semble avoir été une ville cananéenne dominante dans le Néguev ; cependant, dans le récit de la Conquête sous Josué, cette ville n'était pas nommée parmi les villes philistines qui restaient à conquérir (</w:t>
      </w:r>
      <w:hyperlink r:id="rId502">
        <w:r>
          <w:rPr>
            <w:color w:val="0000EE"/>
            <w:u w:val="single"/>
          </w:rPr>
          <w:t>Jos 13.2–3</w:t>
        </w:r>
      </w:hyperlink>
      <w:r>
        <w:t>) ni dans la liste des villes déjà vaincues (</w:t>
      </w:r>
      <w:hyperlink r:id="rId503">
        <w:r>
          <w:rPr>
            <w:color w:val="0000EE"/>
            <w:u w:val="single"/>
          </w:rPr>
          <w:t>15.21–22</w:t>
        </w:r>
      </w:hyperlink>
      <w:r>
        <w:t>). Plus tard, à l'époque des rois, Guérar sera mentionnée comme la ville la plus au sud vers laquelle l'armée éthiopienne s'était enfuie avant d'être complètement détruite par le roi Asa de Juda (910–869 av. J.‑C.) et son armée (</w:t>
      </w:r>
      <w:hyperlink r:id="rId504">
        <w:r>
          <w:rPr>
            <w:color w:val="0000EE"/>
            <w:u w:val="single"/>
          </w:rPr>
          <w:t>2Ch 14.13–14</w:t>
        </w:r>
      </w:hyperlink>
      <w:r>
        <w:t>). Peut-être que la vallée fertile de Guedor (</w:t>
      </w:r>
      <w:hyperlink r:id="rId505">
        <w:r>
          <w:rPr>
            <w:color w:val="0000EE"/>
            <w:u w:val="single"/>
          </w:rPr>
          <w:t>1Ch 4.39</w:t>
        </w:r>
      </w:hyperlink>
      <w:r>
        <w:t xml:space="preserve"> ; voir </w:t>
      </w:r>
      <w:hyperlink r:id="rId506">
        <w:r>
          <w:rPr>
            <w:color w:val="0000EE"/>
            <w:u w:val="single"/>
          </w:rPr>
          <w:t>Gn 26.17</w:t>
        </w:r>
      </w:hyperlink>
      <w:r>
        <w:t xml:space="preserve">), autrefois habitée par les fils de Cham (voir </w:t>
      </w:r>
      <w:hyperlink r:id="rId120">
        <w:r>
          <w:rPr>
            <w:color w:val="0000EE"/>
            <w:u w:val="single"/>
          </w:rPr>
          <w:t>Gn 10.19</w:t>
        </w:r>
      </w:hyperlink>
      <w:r>
        <w:t xml:space="preserve">), était identique à la vallée de Guérar. Il est possible que Guedor ait été une erreur de copiste ultérieure, le copiste ayant confondu la lettre hébraïque </w:t>
      </w:r>
      <w:r>
        <w:rPr>
          <w:i/>
        </w:rPr>
        <w:t>r</w:t>
      </w:r>
      <w:r>
        <w:t xml:space="preserve"> avec le </w:t>
      </w:r>
      <w:r>
        <w:rPr>
          <w:i/>
        </w:rPr>
        <w:t>d.</w:t>
      </w:r>
    </w:p>
    <w:p>
      <w:r/>
      <w:r>
        <w:t>Le site de Guérar est identifiable avec Tell Abu Hureireh le long de la rive nord-ouest du Wadi esh-Sheri’ah, à 25 km au nord-ouest de Beer-Schéba et à 20 km au sud-est de Gaza.</w:t>
      </w:r>
      <w:r/>
      <w:r/>
    </w:p>
    <w:p>
      <w:r/>
    </w:p>
    <w:p>
      <w:pPr>
        <w:pStyle w:val="Heading2"/>
      </w:pPr>
      <w:r>
        <w:t>Guerre Sainte</w:t>
      </w:r>
      <w:r/>
    </w:p>
    <w:p>
      <w:r/>
      <w:r>
        <w:t xml:space="preserve">Type de guerre décrit dans le livre du Deutéronome, notamment au chapitre </w:t>
      </w:r>
      <w:hyperlink r:id="rId507">
        <w:r>
          <w:rPr>
            <w:color w:val="0000EE"/>
            <w:u w:val="single"/>
          </w:rPr>
          <w:t>20</w:t>
        </w:r>
      </w:hyperlink>
      <w:r>
        <w:t>. La guerre sainte n'était pas seulement menée par des rois et leurs soldats. Elle est considérée comme la guerre de Dieu. Dieu est directement impliqué aux côtés de son peuple d'alliance, choisi pour combattre en son nom.</w:t>
      </w:r>
    </w:p>
    <w:p>
      <w:r/>
      <w: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r/>
      <w:r>
        <w:t xml:space="preserve">Dieu est appelé un « homme de guerre », et la Bible dit que « </w:t>
      </w:r>
      <w:r>
        <w:t>la victoire appartient à l’Éternel</w:t>
      </w:r>
      <w:r>
        <w:t xml:space="preserve"> » (</w:t>
      </w:r>
      <w:hyperlink r:id="rId508">
        <w:r>
          <w:rPr>
            <w:color w:val="0000EE"/>
            <w:u w:val="single"/>
          </w:rPr>
          <w:t>1S 17.47</w:t>
        </w:r>
      </w:hyperlink>
      <w:r>
        <w:t xml:space="preserve"> ; voir </w:t>
      </w:r>
      <w:hyperlink r:id="rId509">
        <w:r>
          <w:rPr>
            <w:color w:val="0000EE"/>
            <w:u w:val="single"/>
          </w:rPr>
          <w:t>18.17</w:t>
        </w:r>
      </w:hyperlink>
      <w:r>
        <w:t xml:space="preserve"> ; </w:t>
      </w:r>
      <w:hyperlink r:id="rId510">
        <w:r>
          <w:rPr>
            <w:color w:val="0000EE"/>
            <w:u w:val="single"/>
          </w:rPr>
          <w:t>25.28</w:t>
        </w:r>
      </w:hyperlink>
      <w: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t>Exemples de guerre sainte dans la Bible</w:t>
      </w:r>
    </w:p>
    <w:p>
      <w:r/>
      <w:r>
        <w:t>Moïse croyait que Dieu avait déclaré la guerre et envoyé son peuple se battre (</w:t>
      </w:r>
      <w:hyperlink r:id="rId511">
        <w:r>
          <w:rPr>
            <w:color w:val="0000EE"/>
            <w:u w:val="single"/>
          </w:rPr>
          <w:t>Ex 17.16</w:t>
        </w:r>
      </w:hyperlink>
      <w:r>
        <w:t xml:space="preserve"> ; </w:t>
      </w:r>
      <w:hyperlink r:id="rId512">
        <w:r>
          <w:rPr>
            <w:color w:val="0000EE"/>
            <w:u w:val="single"/>
          </w:rPr>
          <w:t>Nb 31.3</w:t>
        </w:r>
      </w:hyperlink>
      <w:r>
        <w:t>). À des moments clés de la guerre, « la terreur du Seigneur » s'abattait sur l'ennemi. Cela permettait à l'armée plus petite d'Israël de vaincre des armées beaucoup plus grandes (</w:t>
      </w:r>
      <w:hyperlink r:id="rId513">
        <w:r>
          <w:rPr>
            <w:color w:val="0000EE"/>
            <w:u w:val="single"/>
          </w:rPr>
          <w:t>Jos 10.10–14</w:t>
        </w:r>
      </w:hyperlink>
      <w:r>
        <w:t xml:space="preserve"> ; </w:t>
      </w:r>
      <w:hyperlink r:id="rId514">
        <w:r>
          <w:rPr>
            <w:color w:val="0000EE"/>
            <w:u w:val="single"/>
          </w:rPr>
          <w:t>Jg 4.12–16</w:t>
        </w:r>
      </w:hyperlink>
      <w:r>
        <w:t xml:space="preserve"> ; </w:t>
      </w:r>
      <w:hyperlink r:id="rId515">
        <w:r>
          <w:rPr>
            <w:color w:val="0000EE"/>
            <w:u w:val="single"/>
          </w:rPr>
          <w:t>2S 5.24–25</w:t>
        </w:r>
      </w:hyperlink>
      <w:r>
        <w:t>).</w:t>
      </w:r>
    </w:p>
    <w:p>
      <w:r/>
      <w:r>
        <w:t>En période de crise militaire, le prophète Élisée a pu voir l'armée céleste de Dieu entourer Samarie, prête à vaincre les puissantes armées syriennes. Élisée prie, et les soldats syriens seront aveuglés et deviendront impuissants face à Israël (</w:t>
      </w:r>
      <w:hyperlink r:id="rId516">
        <w:r>
          <w:rPr>
            <w:color w:val="0000EE"/>
            <w:u w:val="single"/>
          </w:rPr>
          <w:t>2R 6.15–23</w:t>
        </w:r>
      </w:hyperlink>
      <w:r>
        <w:t>).</w:t>
      </w:r>
    </w:p>
    <w:p>
      <w:pPr>
        <w:pStyle w:val="Heading3"/>
      </w:pPr>
      <w:r>
        <w:t>Comment Israël a cherché la direction de Dieu en temps de guerre</w:t>
      </w:r>
    </w:p>
    <w:p>
      <w:r/>
      <w:r>
        <w:t>Différentes méthodes ont été utilisées pour découvrir la volonté de Dieu et pour assurer sa participation active à la bataille. Celles-ci comprenaient :</w:t>
      </w:r>
    </w:p>
    <w:p>
      <w:pPr>
        <w:pStyle w:val="ListBullet"/>
        <w:spacing w:line="240" w:lineRule="auto"/>
        <w:ind w:left="720"/>
      </w:pPr>
      <w:r/>
      <w:r>
        <w:t>Les messages des prophètes (</w:t>
      </w:r>
      <w:hyperlink r:id="rId517">
        <w:r>
          <w:rPr>
            <w:color w:val="0000EE"/>
            <w:u w:val="single"/>
          </w:rPr>
          <w:t>1R 22.5–23</w:t>
        </w:r>
      </w:hyperlink>
      <w:r>
        <w:t>),</w:t>
      </w:r>
    </w:p>
    <w:p>
      <w:pPr>
        <w:pStyle w:val="ListBullet"/>
        <w:spacing w:line="240" w:lineRule="auto"/>
        <w:ind w:left="720"/>
      </w:pPr>
      <w:r/>
      <w:r>
        <w:t>Les objets spéciaux utilisés pour déterminer la volonté de Dieu appelés Urim et Thummim (</w:t>
      </w:r>
      <w:hyperlink r:id="rId518">
        <w:r>
          <w:rPr>
            <w:color w:val="0000EE"/>
            <w:u w:val="single"/>
          </w:rPr>
          <w:t>Ex 28.30</w:t>
        </w:r>
      </w:hyperlink>
      <w:r>
        <w:t xml:space="preserve"> ; </w:t>
      </w:r>
      <w:hyperlink r:id="rId519">
        <w:r>
          <w:rPr>
            <w:color w:val="0000EE"/>
            <w:u w:val="single"/>
          </w:rPr>
          <w:t>Lv 8.8</w:t>
        </w:r>
      </w:hyperlink>
      <w:r>
        <w:t>),</w:t>
      </w:r>
    </w:p>
    <w:p>
      <w:pPr>
        <w:pStyle w:val="ListBullet"/>
        <w:spacing w:line="240" w:lineRule="auto"/>
        <w:ind w:left="720"/>
      </w:pPr>
      <w:r/>
      <w:r>
        <w:t>Un vêtement sacerdotal appelé l'éphod (</w:t>
      </w:r>
      <w:hyperlink r:id="rId520">
        <w:r>
          <w:rPr>
            <w:color w:val="0000EE"/>
            <w:u w:val="single"/>
          </w:rPr>
          <w:t>1S 30.7</w:t>
        </w:r>
      </w:hyperlink>
      <w:r>
        <w:t>), et</w:t>
      </w:r>
    </w:p>
    <w:p>
      <w:pPr>
        <w:pStyle w:val="ListBullet"/>
        <w:spacing w:line="240" w:lineRule="auto"/>
        <w:ind w:left="720"/>
      </w:pPr>
      <w:r/>
      <w:r>
        <w:t>L'arche de l'alliance.</w:t>
      </w:r>
    </w:p>
    <w:p>
      <w:r/>
      <w:r>
        <w:t>Les dirigeants d'Israël cherchaient la direction de Dieu pour leurs stratégies militaires. Aucune étape n'était entreprise sans l'approbation et la direction de Dieu (</w:t>
      </w:r>
      <w:hyperlink r:id="rId521">
        <w:r>
          <w:rPr>
            <w:color w:val="0000EE"/>
            <w:u w:val="single"/>
          </w:rPr>
          <w:t>2S 5.19–23</w:t>
        </w:r>
      </w:hyperlink>
      <w:r>
        <w:t>).</w:t>
      </w:r>
    </w:p>
    <w:p>
      <w:pPr>
        <w:pStyle w:val="Heading3"/>
      </w:pPr>
      <w:r>
        <w:t>Guerre sainte et Terre promise</w:t>
      </w:r>
    </w:p>
    <w:p>
      <w:r/>
      <w: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t>La Destruction totale des ennemis</w:t>
      </w:r>
    </w:p>
    <w:p>
      <w:r/>
      <w:r>
        <w:t xml:space="preserve">De ce point de vue, la destruction complète des ennemis d'Israël était nécessaire. Ceci était particulièrement vrai pour les ennemis païens et corrompus. Le mot hébreu </w:t>
      </w:r>
      <w:r>
        <w:rPr>
          <w:i/>
        </w:rPr>
        <w:t>herem</w:t>
      </w:r>
      <w:r>
        <w:t xml:space="preserve"> signifiait à l'origine « consacré ». Il en est venu à signifier « consacré à la destruction » comme quelque chose d'hostile à la domination de Dieu (</w:t>
      </w:r>
      <w:hyperlink r:id="rId522">
        <w:r>
          <w:rPr>
            <w:color w:val="0000EE"/>
            <w:u w:val="single"/>
          </w:rPr>
          <w:t>Jos 6.17–18</w:t>
        </w:r>
      </w:hyperlink>
      <w:r>
        <w:t>). Le plan de Dieu ne doit pas être entravé, bloqué ou arrêté par une idolâtrie dégradante ou une immoralité corruptrice (</w:t>
      </w:r>
      <w:hyperlink r:id="rId523">
        <w:r>
          <w:rPr>
            <w:color w:val="0000EE"/>
            <w:u w:val="single"/>
          </w:rPr>
          <w:t>Dt 7</w:t>
        </w:r>
      </w:hyperlink>
      <w:r>
        <w:t>).</w:t>
      </w:r>
    </w:p>
    <w:p>
      <w:r/>
      <w: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hyperlink r:id="rId524">
        <w:r>
          <w:rPr>
            <w:color w:val="0000EE"/>
            <w:u w:val="single"/>
          </w:rPr>
          <w:t>Jos 6.17–21</w:t>
        </w:r>
      </w:hyperlink>
      <w:r>
        <w:t xml:space="preserve"> ; </w:t>
      </w:r>
      <w:hyperlink r:id="rId525">
        <w:r>
          <w:rPr>
            <w:color w:val="0000EE"/>
            <w:u w:val="single"/>
          </w:rPr>
          <w:t>1S 15.3</w:t>
        </w:r>
      </w:hyperlink>
      <w:r>
        <w:t>).</w:t>
      </w:r>
    </w:p>
    <w:p>
      <w:pPr>
        <w:pStyle w:val="Heading3"/>
      </w:pPr>
      <w:r>
        <w:t>Guerre sainte et paix future de Dieu</w:t>
      </w:r>
    </w:p>
    <w:p>
      <w:r/>
      <w: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r/>
      <w:r>
        <w:t>Un temps final de paix viendra après que Dieu aura vaincu tout le mal. Ensuite, les armes de guerre seront transformées en outils de paix (</w:t>
      </w:r>
      <w:hyperlink r:id="rId526">
        <w:r>
          <w:rPr>
            <w:color w:val="0000EE"/>
            <w:u w:val="single"/>
          </w:rPr>
          <w:t>Es 2.4</w:t>
        </w:r>
      </w:hyperlink>
      <w:r>
        <w:t xml:space="preserve"> ; </w:t>
      </w:r>
      <w:hyperlink r:id="rId527">
        <w:r>
          <w:rPr>
            <w:color w:val="0000EE"/>
            <w:u w:val="single"/>
          </w:rPr>
          <w:t>Mi 4.3</w:t>
        </w:r>
      </w:hyperlink>
      <w:r>
        <w:t>). Cela se produira sous le règne du Messie, le dirigeant choisi par Dieu, le Prince de la Paix (</w:t>
      </w:r>
      <w:hyperlink r:id="rId528">
        <w:r>
          <w:rPr>
            <w:color w:val="0000EE"/>
            <w:u w:val="single"/>
          </w:rPr>
          <w:t>Es 9.6</w:t>
        </w:r>
      </w:hyperlink>
      <w:r>
        <w:t>). Il triomphera de tous les ennemis de Dieu lors du grand Jour du Seigneur (</w:t>
      </w:r>
      <w:hyperlink r:id="rId529">
        <w:r>
          <w:rPr>
            <w:color w:val="0000EE"/>
            <w:u w:val="single"/>
          </w:rPr>
          <w:t>Ps 110</w:t>
        </w:r>
      </w:hyperlink>
      <w:r>
        <w:t xml:space="preserve"> ; </w:t>
      </w:r>
      <w:hyperlink r:id="rId530">
        <w:r>
          <w:rPr>
            <w:color w:val="0000EE"/>
            <w:u w:val="single"/>
          </w:rPr>
          <w:t>Dn 7</w:t>
        </w:r>
      </w:hyperlink>
      <w:r>
        <w:t xml:space="preserve"> ; </w:t>
      </w:r>
      <w:hyperlink r:id="rId531">
        <w:r>
          <w:rPr>
            <w:color w:val="0000EE"/>
            <w:u w:val="single"/>
          </w:rPr>
          <w:t>Za 14</w:t>
        </w:r>
      </w:hyperlink>
      <w:r>
        <w:t>).</w:t>
      </w:r>
      <w:r/>
      <w:r/>
    </w:p>
    <w:p>
      <w:r/>
    </w:p>
    <w:p>
      <w:pPr>
        <w:pStyle w:val="Heading2"/>
      </w:pPr>
      <w:r>
        <w:t>Guerschom</w:t>
      </w:r>
      <w:r/>
    </w:p>
    <w:p>
      <w:pPr>
        <w:pStyle w:val="ListNumber"/>
        <w:spacing w:line="240" w:lineRule="auto"/>
        <w:ind w:left="720"/>
      </w:pPr>
      <w:r/>
      <w:r>
        <w:t>Fils de Moïse par Séphora, né à Madian lorsque Moïse sera contraint de fuir l'Égypte (</w:t>
      </w:r>
      <w:hyperlink r:id="rId532">
        <w:r>
          <w:rPr>
            <w:color w:val="0000EE"/>
            <w:u w:val="single"/>
          </w:rPr>
          <w:t>Ex 2.22</w:t>
        </w:r>
      </w:hyperlink>
      <w:r>
        <w:t xml:space="preserve"> ; </w:t>
      </w:r>
      <w:hyperlink r:id="rId533">
        <w:r>
          <w:rPr>
            <w:color w:val="0000EE"/>
            <w:u w:val="single"/>
          </w:rPr>
          <w:t>18.3</w:t>
        </w:r>
      </w:hyperlink>
      <w:r>
        <w:t xml:space="preserve"> ; </w:t>
      </w:r>
      <w:hyperlink r:id="rId534">
        <w:r>
          <w:rPr>
            <w:color w:val="0000EE"/>
            <w:u w:val="single"/>
          </w:rPr>
          <w:t>1Ch 23.15–16</w:t>
        </w:r>
      </w:hyperlink>
      <w:r>
        <w:t>).</w:t>
      </w:r>
    </w:p>
    <w:p>
      <w:pPr>
        <w:pStyle w:val="ListNumber"/>
        <w:spacing w:line="240" w:lineRule="auto"/>
        <w:ind w:left="720"/>
      </w:pPr>
      <w:r/>
      <w: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hyperlink r:id="rId535">
        <w:r>
          <w:rPr>
            <w:color w:val="0000EE"/>
            <w:u w:val="single"/>
          </w:rPr>
          <w:t>Jg 18.30</w:t>
        </w:r>
      </w:hyperlink>
      <w:r>
        <w:t>).</w:t>
      </w:r>
    </w:p>
    <w:p>
      <w:pPr>
        <w:pStyle w:val="ListNumber"/>
        <w:spacing w:line="240" w:lineRule="auto"/>
        <w:ind w:left="720"/>
      </w:pPr>
      <w:r/>
      <w:r>
        <w:t>Orthographe alternative de Guerschon, le fils aîné de Lévi (</w:t>
      </w:r>
      <w:hyperlink r:id="rId536">
        <w:r>
          <w:rPr>
            <w:color w:val="0000EE"/>
            <w:u w:val="single"/>
          </w:rPr>
          <w:t>1Ch 6.1, 16–17, 20, 43</w:t>
        </w:r>
      </w:hyperlink>
      <w:r>
        <w:t xml:space="preserve"> ; </w:t>
      </w:r>
      <w:hyperlink r:id="rId537">
        <w:r>
          <w:rPr>
            <w:color w:val="0000EE"/>
            <w:u w:val="single"/>
          </w:rPr>
          <w:t>23.6–7</w:t>
        </w:r>
      </w:hyperlink>
      <w:r>
        <w:t>).</w:t>
      </w:r>
    </w:p>
    <w:p>
      <w:r/>
      <w:r>
        <w:rPr>
          <w:i/>
        </w:rPr>
        <w:t>Voir</w:t>
      </w:r>
      <w:r>
        <w:t xml:space="preserve"> </w:t>
      </w:r>
      <w:r>
        <w:t>Guerschon, Guershonites</w:t>
      </w:r>
      <w:r>
        <w:t>.</w:t>
      </w:r>
    </w:p>
    <w:p>
      <w:pPr>
        <w:pStyle w:val="ListNumber"/>
        <w:spacing w:line="240" w:lineRule="auto"/>
        <w:ind w:left="720"/>
      </w:pPr>
      <w:r/>
      <w:r>
        <w:t xml:space="preserve">Ancêtre de </w:t>
      </w:r>
      <w:r>
        <w:t>Schebuel</w:t>
      </w:r>
      <w:r>
        <w:t>, le principal officier du trésor du temple pendant le règne de David (</w:t>
      </w:r>
      <w:hyperlink r:id="rId538">
        <w:r>
          <w:rPr>
            <w:color w:val="0000EE"/>
            <w:u w:val="single"/>
          </w:rPr>
          <w:t>1Ch 26.24</w:t>
        </w:r>
      </w:hyperlink>
      <w:r>
        <w:t>).</w:t>
      </w:r>
    </w:p>
    <w:p>
      <w:pPr>
        <w:pStyle w:val="ListNumber"/>
        <w:spacing w:line="240" w:lineRule="auto"/>
        <w:ind w:left="720"/>
      </w:pPr>
      <w:r/>
      <w:r>
        <w:t xml:space="preserve">Fils de </w:t>
      </w:r>
      <w:r>
        <w:t>Phinées</w:t>
      </w:r>
      <w:r>
        <w:t xml:space="preserve"> qui reviendra avec Esdras après l'exil à Babylone (</w:t>
      </w:r>
      <w:hyperlink r:id="rId539">
        <w:r>
          <w:rPr>
            <w:color w:val="0000EE"/>
            <w:u w:val="single"/>
          </w:rPr>
          <w:t>Esd 8.2</w:t>
        </w:r>
      </w:hyperlink>
      <w:r>
        <w:t>).</w:t>
      </w:r>
      <w:r/>
      <w:r/>
    </w:p>
    <w:p>
      <w:r/>
    </w:p>
    <w:p>
      <w:pPr>
        <w:pStyle w:val="Heading2"/>
      </w:pPr>
      <w:r>
        <w:t>Guerschon, Guerschonites</w:t>
      </w:r>
      <w:r/>
    </w:p>
    <w:p>
      <w:r/>
      <w:r>
        <w:t>Fils aîné de Lévi (également orthographié Guershom) qui est allé en Égypte avec Israël (</w:t>
      </w:r>
      <w:hyperlink r:id="rId540">
        <w:r>
          <w:rPr>
            <w:color w:val="0000EE"/>
            <w:u w:val="single"/>
          </w:rPr>
          <w:t>Gn 46.11</w:t>
        </w:r>
      </w:hyperlink>
      <w:r>
        <w:t xml:space="preserve"> ; </w:t>
      </w:r>
      <w:hyperlink r:id="rId541">
        <w:r>
          <w:rPr>
            <w:color w:val="0000EE"/>
            <w:u w:val="single"/>
          </w:rPr>
          <w:t>Nb 3.17</w:t>
        </w:r>
      </w:hyperlink>
      <w:r>
        <w:t xml:space="preserve"> ; </w:t>
      </w:r>
      <w:hyperlink r:id="rId542">
        <w:r>
          <w:rPr>
            <w:color w:val="0000EE"/>
            <w:u w:val="single"/>
          </w:rPr>
          <w:t>1Ch 6.1</w:t>
        </w:r>
      </w:hyperlink>
      <w:r>
        <w:t xml:space="preserve">). Il deviendra l'ancêtre d'un groupe de Lévites appelés les </w:t>
      </w:r>
      <w:r>
        <w:t>Guerschonites</w:t>
      </w:r>
      <w:r>
        <w:t xml:space="preserve"> qui ont quitté l'Égypte avec Moïse (</w:t>
      </w:r>
      <w:hyperlink r:id="rId543">
        <w:r>
          <w:rPr>
            <w:color w:val="0000EE"/>
            <w:u w:val="single"/>
          </w:rPr>
          <w:t>Ex 6.16–17</w:t>
        </w:r>
      </w:hyperlink>
      <w:r>
        <w:t xml:space="preserve"> ; </w:t>
      </w:r>
      <w:hyperlink r:id="rId544">
        <w:r>
          <w:rPr>
            <w:color w:val="0000EE"/>
            <w:u w:val="single"/>
          </w:rPr>
          <w:t>Nb 3.18, 21</w:t>
        </w:r>
      </w:hyperlink>
      <w:r>
        <w:t>).</w:t>
      </w:r>
    </w:p>
    <w:p>
      <w:r/>
      <w:r>
        <w:t xml:space="preserve">Lorsque les villes lévitiques seront attribuées, les </w:t>
      </w:r>
      <w:r>
        <w:t>Guerschonites</w:t>
      </w:r>
      <w:r>
        <w:t xml:space="preserve"> seront répertoriés comme l'un des plus grands groupes lévitiques en Israël (</w:t>
      </w:r>
      <w:hyperlink r:id="rId545">
        <w:r>
          <w:rPr>
            <w:color w:val="0000EE"/>
            <w:u w:val="single"/>
          </w:rPr>
          <w:t>Jos 21.1–7</w:t>
        </w:r>
      </w:hyperlink>
      <w:r>
        <w:t>). Certains passages bibliques montrent qu'ils étaient parfois le principal groupe à l'œuvre parmi les Lévites (</w:t>
      </w:r>
      <w:hyperlink r:id="rId540">
        <w:r>
          <w:rPr>
            <w:color w:val="0000EE"/>
            <w:u w:val="single"/>
          </w:rPr>
          <w:t>Gn 46.11</w:t>
        </w:r>
      </w:hyperlink>
      <w:r>
        <w:t xml:space="preserve"> ; </w:t>
      </w:r>
      <w:hyperlink r:id="rId546">
        <w:r>
          <w:rPr>
            <w:color w:val="0000EE"/>
            <w:u w:val="single"/>
          </w:rPr>
          <w:t>Ex 6.16</w:t>
        </w:r>
      </w:hyperlink>
      <w:r>
        <w:t xml:space="preserve"> ; </w:t>
      </w:r>
      <w:hyperlink r:id="rId541">
        <w:r>
          <w:rPr>
            <w:color w:val="0000EE"/>
            <w:u w:val="single"/>
          </w:rPr>
          <w:t>Nb 3.17</w:t>
        </w:r>
      </w:hyperlink>
      <w:r>
        <w:t xml:space="preserve"> ; </w:t>
      </w:r>
      <w:hyperlink r:id="rId547">
        <w:r>
          <w:rPr>
            <w:color w:val="0000EE"/>
            <w:u w:val="single"/>
          </w:rPr>
          <w:t>26.57</w:t>
        </w:r>
      </w:hyperlink>
      <w:r>
        <w:t xml:space="preserve"> ; </w:t>
      </w:r>
      <w:hyperlink r:id="rId548">
        <w:r>
          <w:rPr>
            <w:color w:val="0000EE"/>
            <w:u w:val="single"/>
          </w:rPr>
          <w:t>1Ch 6.1, 16</w:t>
        </w:r>
      </w:hyperlink>
      <w:r>
        <w:t xml:space="preserve"> ; </w:t>
      </w:r>
      <w:hyperlink r:id="rId549">
        <w:r>
          <w:rPr>
            <w:color w:val="0000EE"/>
            <w:u w:val="single"/>
          </w:rPr>
          <w:t>23.6</w:t>
        </w:r>
      </w:hyperlink>
      <w:r>
        <w:t>).</w:t>
      </w:r>
    </w:p>
    <w:p>
      <w:r/>
      <w:r>
        <w:t xml:space="preserve">Selon le livre des Nombres, les </w:t>
      </w:r>
      <w:r>
        <w:t>Guerschonites</w:t>
      </w:r>
      <w:r>
        <w:t xml:space="preserve"> campaient derrière le tabernacle du côté ouest pendant le voyage dans le désert (</w:t>
      </w:r>
      <w:hyperlink r:id="rId550">
        <w:r>
          <w:rPr>
            <w:color w:val="0000EE"/>
            <w:u w:val="single"/>
          </w:rPr>
          <w:t>Nb 3.23</w:t>
        </w:r>
      </w:hyperlink>
      <w:r>
        <w:t xml:space="preserve">). Au début de la deuxième année après avoir quitté l'Égypte, il y avait environ 7 500 mâles </w:t>
      </w:r>
      <w:r>
        <w:t>Guerschonites</w:t>
      </w:r>
      <w:r>
        <w:t xml:space="preserve"> (</w:t>
      </w:r>
      <w:hyperlink r:id="rId551">
        <w:r>
          <w:rPr>
            <w:color w:val="0000EE"/>
            <w:u w:val="single"/>
          </w:rPr>
          <w:t>Nb 3.22</w:t>
        </w:r>
      </w:hyperlink>
      <w:r>
        <w:t>). Seuls les hommes âgés de 30 à 50 ans pouvaient servir dans le tabernacle. Au moment de ce premier recensement, il y avait 2 630 de ces hommes (</w:t>
      </w:r>
      <w:hyperlink r:id="rId552">
        <w:r>
          <w:rPr>
            <w:color w:val="0000EE"/>
            <w:u w:val="single"/>
          </w:rPr>
          <w:t>Nb 4.39–40</w:t>
        </w:r>
      </w:hyperlink>
      <w:r>
        <w:t>). Ils étaient responsables de l'entretien et du déplacement des parties extérieures du tabernacle (</w:t>
      </w:r>
      <w:hyperlink r:id="rId553">
        <w:r>
          <w:rPr>
            <w:color w:val="0000EE"/>
            <w:u w:val="single"/>
          </w:rPr>
          <w:t>Nb 3.25–26</w:t>
        </w:r>
      </w:hyperlink>
      <w:r>
        <w:t xml:space="preserve"> ; </w:t>
      </w:r>
      <w:hyperlink r:id="rId554">
        <w:r>
          <w:rPr>
            <w:color w:val="0000EE"/>
            <w:u w:val="single"/>
          </w:rPr>
          <w:t>4.24, 27–28</w:t>
        </w:r>
      </w:hyperlink>
      <w:r>
        <w:t>). Ils ont reçu deux chariots et quatre bœufs pour ce travail, et Aaron et ses fils les supervisaient (</w:t>
      </w:r>
      <w:hyperlink r:id="rId555">
        <w:r>
          <w:rPr>
            <w:color w:val="0000EE"/>
            <w:u w:val="single"/>
          </w:rPr>
          <w:t>Nb 4.27</w:t>
        </w:r>
      </w:hyperlink>
      <w:r>
        <w:t>).</w:t>
      </w:r>
    </w:p>
    <w:p>
      <w:r/>
      <w:r>
        <w:t xml:space="preserve">Après que les Israélites se sont installés pour la première fois en Canaan, les </w:t>
      </w:r>
      <w:r>
        <w:t>Guerschonites</w:t>
      </w:r>
      <w:r>
        <w:t xml:space="preserve"> ont reçu treize villes dans la partie nord du pays. Ces villes étaient situées dans les zones tribales d'Issacar, d'Aser, de Nephthali et de Manassé (</w:t>
      </w:r>
      <w:hyperlink r:id="rId556">
        <w:r>
          <w:rPr>
            <w:color w:val="0000EE"/>
            <w:u w:val="single"/>
          </w:rPr>
          <w:t>Jos 21.6</w:t>
        </w:r>
      </w:hyperlink>
      <w:r>
        <w:t>).</w:t>
      </w:r>
    </w:p>
    <w:p>
      <w:r/>
      <w:r>
        <w:t xml:space="preserve">À l'époque du roi David, les </w:t>
      </w:r>
      <w:r>
        <w:t>Guerschonites</w:t>
      </w:r>
      <w:r>
        <w:t xml:space="preserve"> faisaient partie des Lévites désignés pour servir dans le temple (</w:t>
      </w:r>
      <w:hyperlink r:id="rId557">
        <w:r>
          <w:rPr>
            <w:color w:val="0000EE"/>
            <w:u w:val="single"/>
          </w:rPr>
          <w:t>1Ch 23.6–11</w:t>
        </w:r>
      </w:hyperlink>
      <w:r>
        <w:t xml:space="preserve">). Les familles </w:t>
      </w:r>
      <w:r>
        <w:t>guerschonites</w:t>
      </w:r>
      <w:r>
        <w:t xml:space="preserve"> de Laedan et de Jehiéli étaient responsables du trésor de la maison de Dieu (</w:t>
      </w:r>
      <w:hyperlink r:id="rId558">
        <w:r>
          <w:rPr>
            <w:color w:val="0000EE"/>
            <w:u w:val="single"/>
          </w:rPr>
          <w:t>1Ch 26.20–22</w:t>
        </w:r>
      </w:hyperlink>
      <w:r>
        <w:t xml:space="preserve">). À la demande de David, Asaph et sa famille, qui étaient des </w:t>
      </w:r>
      <w:r>
        <w:t>Guerschonites</w:t>
      </w:r>
      <w:r>
        <w:t>, ont aidé à diriger la musique dans le temple (</w:t>
      </w:r>
      <w:hyperlink r:id="rId559">
        <w:r>
          <w:rPr>
            <w:color w:val="0000EE"/>
            <w:u w:val="single"/>
          </w:rPr>
          <w:t>1Ch 25.1–2</w:t>
        </w:r>
      </w:hyperlink>
      <w:r>
        <w:t xml:space="preserve">). Sous le règne du roi Ézéchias, les </w:t>
      </w:r>
      <w:r>
        <w:t>Guerschonites</w:t>
      </w:r>
      <w:r>
        <w:t xml:space="preserve"> faisaient partie des Lévites qui ont nettoyé le temple (</w:t>
      </w:r>
      <w:hyperlink r:id="rId560">
        <w:r>
          <w:rPr>
            <w:color w:val="0000EE"/>
            <w:u w:val="single"/>
          </w:rPr>
          <w:t>2Ch 29.1–6, 12</w:t>
        </w:r>
      </w:hyperlink>
      <w:r>
        <w:t>). Après l'exil à Babylone, les descendants d'Asaph joueront de la musique pour célébrer la pose de la fondation du temple et la dédicace des murs de la ville (</w:t>
      </w:r>
      <w:hyperlink r:id="rId561">
        <w:r>
          <w:rPr>
            <w:color w:val="0000EE"/>
            <w:u w:val="single"/>
          </w:rPr>
          <w:t>Esd 3.10</w:t>
        </w:r>
      </w:hyperlink>
      <w:r>
        <w:t xml:space="preserve"> ; </w:t>
      </w:r>
      <w:hyperlink r:id="rId562">
        <w:r>
          <w:rPr>
            <w:color w:val="0000EE"/>
            <w:u w:val="single"/>
          </w:rPr>
          <w:t>Né 12.31–36</w:t>
        </w:r>
      </w:hyperlink>
      <w:r>
        <w:t>).</w:t>
      </w:r>
    </w:p>
    <w:p>
      <w:r/>
      <w:r>
        <w:rPr>
          <w:i/>
        </w:rPr>
        <w:t>Voir aussi</w:t>
      </w:r>
      <w:r>
        <w:t xml:space="preserve"> </w:t>
      </w:r>
      <w:r>
        <w:t>Lévi, Tribu de</w:t>
      </w:r>
      <w:r>
        <w:t xml:space="preserve"> ; </w:t>
      </w:r>
      <w:r>
        <w:t>Prêtres et lévites</w:t>
      </w:r>
      <w:r>
        <w:t>.</w:t>
      </w:r>
      <w:r/>
      <w:r/>
    </w:p>
    <w:p>
      <w:r/>
    </w:p>
    <w:p>
      <w:pPr>
        <w:pStyle w:val="Heading2"/>
      </w:pPr>
      <w:r>
        <w:t>Gués du Jourdain</w:t>
      </w:r>
      <w:r/>
    </w:p>
    <w:p>
      <w:r/>
      <w:r>
        <w:t>Les gués du Jourdain étaient des endroits peu profonds dans le Jourdain où les gens et les animaux pouvaient traverser à pied.</w:t>
      </w:r>
    </w:p>
    <w:p>
      <w:r/>
      <w:r>
        <w:t>De nombreuses personnes importantes dans l'Ancien Testament ont traversé le Jourdain à l'un de ses gués (endroits peu profonds pour traverser). Parmi elles, on compte :</w:t>
      </w:r>
    </w:p>
    <w:p>
      <w:pPr>
        <w:pStyle w:val="ListBullet"/>
        <w:spacing w:line="240" w:lineRule="auto"/>
        <w:ind w:left="720"/>
      </w:pPr>
      <w:r/>
      <w:r>
        <w:t>Jacob (</w:t>
      </w:r>
      <w:hyperlink r:id="rId563">
        <w:r>
          <w:rPr>
            <w:color w:val="0000EE"/>
            <w:u w:val="single"/>
          </w:rPr>
          <w:t>Gn 32.10</w:t>
        </w:r>
      </w:hyperlink>
      <w:r>
        <w:t>),</w:t>
      </w:r>
    </w:p>
    <w:p>
      <w:pPr>
        <w:pStyle w:val="ListBullet"/>
        <w:spacing w:line="240" w:lineRule="auto"/>
        <w:ind w:left="720"/>
      </w:pPr>
      <w:r/>
      <w:r>
        <w:t>Gédéon (</w:t>
      </w:r>
      <w:hyperlink r:id="rId564">
        <w:r>
          <w:rPr>
            <w:color w:val="0000EE"/>
            <w:u w:val="single"/>
          </w:rPr>
          <w:t>Jg 8.4</w:t>
        </w:r>
      </w:hyperlink>
      <w:r>
        <w:t>),</w:t>
      </w:r>
    </w:p>
    <w:p>
      <w:pPr>
        <w:pStyle w:val="ListBullet"/>
        <w:spacing w:line="240" w:lineRule="auto"/>
        <w:ind w:left="720"/>
      </w:pPr>
      <w:r/>
      <w:r>
        <w:t>Le roi David (</w:t>
      </w:r>
      <w:hyperlink r:id="rId565">
        <w:r>
          <w:rPr>
            <w:color w:val="0000EE"/>
            <w:u w:val="single"/>
          </w:rPr>
          <w:t>2S 10.17</w:t>
        </w:r>
      </w:hyperlink>
      <w:r>
        <w:t xml:space="preserve"> ; </w:t>
      </w:r>
      <w:hyperlink r:id="rId566">
        <w:r>
          <w:rPr>
            <w:color w:val="0000EE"/>
            <w:u w:val="single"/>
          </w:rPr>
          <w:t>17.22</w:t>
        </w:r>
      </w:hyperlink>
      <w:r>
        <w:t>),</w:t>
      </w:r>
    </w:p>
    <w:p>
      <w:pPr>
        <w:pStyle w:val="ListBullet"/>
        <w:spacing w:line="240" w:lineRule="auto"/>
        <w:ind w:left="720"/>
      </w:pPr>
      <w:r/>
      <w:r>
        <w:t>Absalom, le fils de David (</w:t>
      </w:r>
      <w:hyperlink r:id="rId567">
        <w:r>
          <w:rPr>
            <w:color w:val="0000EE"/>
            <w:u w:val="single"/>
          </w:rPr>
          <w:t>2S 17.24</w:t>
        </w:r>
      </w:hyperlink>
      <w:r>
        <w:t>), et</w:t>
      </w:r>
    </w:p>
    <w:p>
      <w:pPr>
        <w:pStyle w:val="ListBullet"/>
        <w:spacing w:line="240" w:lineRule="auto"/>
        <w:ind w:left="720"/>
      </w:pPr>
      <w:r/>
      <w:r>
        <w:t>Abner et ses hommes (</w:t>
      </w:r>
      <w:hyperlink r:id="rId568">
        <w:r>
          <w:rPr>
            <w:color w:val="0000EE"/>
            <w:u w:val="single"/>
          </w:rPr>
          <w:t>2S 2.29</w:t>
        </w:r>
      </w:hyperlink>
      <w:r>
        <w:t>)</w:t>
      </w:r>
    </w:p>
    <w:p>
      <w:r/>
      <w:r>
        <w:t>Josué et les Israélites ont traversé le Jourdain à sec pendant la saison des crues. Il s'agissait d'un miracle de Dieu (</w:t>
      </w:r>
      <w:hyperlink r:id="rId569">
        <w:r>
          <w:rPr>
            <w:color w:val="0000EE"/>
            <w:u w:val="single"/>
          </w:rPr>
          <w:t>Jos 3.15–16</w:t>
        </w:r>
      </w:hyperlink>
      <w:r>
        <w:t>).</w:t>
      </w:r>
    </w:p>
    <w:p>
      <w:r/>
      <w:r>
        <w:t>Jésus traversera aussi le Jourdain plusieurs fois lors de ses voyages entre la Galilée et Jérusalem.</w:t>
      </w:r>
    </w:p>
    <w:p>
      <w:r/>
      <w:r>
        <w:t>Il y avait deux gués principaux dans le Jourdain. Le premier était à Jéricho (</w:t>
      </w:r>
      <w:hyperlink r:id="rId570">
        <w:r>
          <w:rPr>
            <w:color w:val="0000EE"/>
            <w:u w:val="single"/>
          </w:rPr>
          <w:t>Jos 2.7</w:t>
        </w:r>
      </w:hyperlink>
      <w:r>
        <w:t xml:space="preserve"> ; </w:t>
      </w:r>
      <w:hyperlink r:id="rId571">
        <w:r>
          <w:rPr>
            <w:color w:val="0000EE"/>
            <w:u w:val="single"/>
          </w:rPr>
          <w:t>Jg 3.28</w:t>
        </w:r>
      </w:hyperlink>
      <w:r>
        <w:t xml:space="preserve"> ; </w:t>
      </w:r>
      <w:hyperlink r:id="rId572">
        <w:r>
          <w:rPr>
            <w:color w:val="0000EE"/>
            <w:u w:val="single"/>
          </w:rPr>
          <w:t>2S 19.15</w:t>
        </w:r>
      </w:hyperlink>
      <w:r>
        <w:t>). Le second était à Béthabara, où Jean baptisait (</w:t>
      </w:r>
      <w:hyperlink r:id="rId573">
        <w:r>
          <w:rPr>
            <w:color w:val="0000EE"/>
            <w:u w:val="single"/>
          </w:rPr>
          <w:t>Jn 1.28</w:t>
        </w:r>
      </w:hyperlink>
      <w:r>
        <w:t>).</w:t>
      </w:r>
    </w:p>
    <w:p>
      <w:r/>
      <w: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hyperlink r:id="rId574">
        <w:r>
          <w:rPr>
            <w:color w:val="0000EE"/>
            <w:u w:val="single"/>
          </w:rPr>
          <w:t>Jos 3.15</w:t>
        </w:r>
      </w:hyperlink>
      <w:r>
        <w:t>).</w:t>
      </w:r>
    </w:p>
    <w:p>
      <w:r/>
      <w:r>
        <w:rPr>
          <w:i/>
        </w:rPr>
        <w:t>Voir aussi</w:t>
      </w:r>
      <w:r>
        <w:t xml:space="preserve"> </w:t>
      </w:r>
      <w:r>
        <w:t>Jourdain</w:t>
      </w:r>
      <w:r>
        <w:t>.</w:t>
      </w:r>
      <w:r/>
      <w:r/>
    </w:p>
    <w:p>
      <w:r/>
    </w:p>
    <w:p>
      <w:pPr>
        <w:pStyle w:val="Heading2"/>
      </w:pPr>
      <w:r>
        <w:t>Guéter</w:t>
      </w:r>
      <w:r/>
    </w:p>
    <w:p>
      <w:r/>
      <w:r>
        <w:t>Fils d'Aram et petit-fils de Sem (</w:t>
      </w:r>
      <w:hyperlink r:id="rId575">
        <w:r>
          <w:rPr>
            <w:color w:val="0000EE"/>
            <w:u w:val="single"/>
          </w:rPr>
          <w:t>Gn 10.23</w:t>
        </w:r>
      </w:hyperlink>
      <w:r>
        <w:t xml:space="preserve">). Dans </w:t>
      </w:r>
      <w:hyperlink r:id="rId576">
        <w:r>
          <w:rPr>
            <w:color w:val="0000EE"/>
            <w:u w:val="single"/>
          </w:rPr>
          <w:t>1 Chroniques 1.17</w:t>
        </w:r>
      </w:hyperlink>
      <w:r>
        <w:t>, il est répertorié comme l'un des fils de Sem.</w:t>
      </w:r>
      <w:r/>
      <w:r/>
    </w:p>
    <w:p>
      <w:r/>
    </w:p>
    <w:p>
      <w:pPr>
        <w:pStyle w:val="Heading2"/>
      </w:pPr>
      <w:r>
        <w:t>Guni</w:t>
      </w:r>
      <w:r/>
    </w:p>
    <w:p>
      <w:r/>
      <w:r>
        <w:t>1. Fils de Nephthali et petit-fils de Jacob (</w:t>
      </w:r>
      <w:hyperlink r:id="rId577">
        <w:r>
          <w:rPr>
            <w:color w:val="0000EE"/>
            <w:u w:val="single"/>
          </w:rPr>
          <w:t>Gn 46.24</w:t>
        </w:r>
      </w:hyperlink>
      <w:r>
        <w:t xml:space="preserve"> ; </w:t>
      </w:r>
      <w:hyperlink r:id="rId578">
        <w:r>
          <w:rPr>
            <w:color w:val="0000EE"/>
            <w:u w:val="single"/>
          </w:rPr>
          <w:t>1Ch 7.13</w:t>
        </w:r>
      </w:hyperlink>
      <w:r>
        <w:t>).</w:t>
      </w:r>
    </w:p>
    <w:p>
      <w:r/>
      <w:r>
        <w:t>2. Père d'Abdiel de la tribu de Gad (</w:t>
      </w:r>
      <w:hyperlink r:id="rId579">
        <w:r>
          <w:rPr>
            <w:color w:val="0000EE"/>
            <w:u w:val="single"/>
          </w:rPr>
          <w:t>1Ch 5.15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26" TargetMode="External"/><Relationship Id="rId16" Type="http://schemas.openxmlformats.org/officeDocument/2006/relationships/hyperlink" Target="https://ref.ly/1Chr2:2" TargetMode="External"/><Relationship Id="rId17" Type="http://schemas.openxmlformats.org/officeDocument/2006/relationships/hyperlink" Target="https://ref.ly/Gen30:11" TargetMode="External"/><Relationship Id="rId18" Type="http://schemas.openxmlformats.org/officeDocument/2006/relationships/hyperlink" Target="https://ref.ly/Exod1:4" TargetMode="External"/><Relationship Id="rId19" Type="http://schemas.openxmlformats.org/officeDocument/2006/relationships/hyperlink" Target="https://ref.ly/Gen49:19" TargetMode="External"/><Relationship Id="rId20" Type="http://schemas.openxmlformats.org/officeDocument/2006/relationships/hyperlink" Target="https://ref.ly/Gen46:16" TargetMode="External"/><Relationship Id="rId21" Type="http://schemas.openxmlformats.org/officeDocument/2006/relationships/hyperlink" Target="https://ref.ly/Deut3:12,Deut3:16" TargetMode="External"/><Relationship Id="rId22" Type="http://schemas.openxmlformats.org/officeDocument/2006/relationships/hyperlink" Target="https://ref.ly/Num2:14" TargetMode="External"/><Relationship Id="rId23" Type="http://schemas.openxmlformats.org/officeDocument/2006/relationships/hyperlink" Target="https://ref.ly/1Sam22:5" TargetMode="External"/><Relationship Id="rId24" Type="http://schemas.openxmlformats.org/officeDocument/2006/relationships/hyperlink" Target="https://ref.ly/2Sam24:11-2Sam24:14,2Sam24:18-2Sam24:19" TargetMode="External"/><Relationship Id="rId25" Type="http://schemas.openxmlformats.org/officeDocument/2006/relationships/hyperlink" Target="https://ref.ly/1Chr21:9-1Chr21:19" TargetMode="External"/><Relationship Id="rId26" Type="http://schemas.openxmlformats.org/officeDocument/2006/relationships/hyperlink" Target="https://ref.ly/2Chr29:25" TargetMode="External"/><Relationship Id="rId27" Type="http://schemas.openxmlformats.org/officeDocument/2006/relationships/hyperlink" Target="https://ref.ly/1Chr29:29" TargetMode="External"/><Relationship Id="rId28" Type="http://schemas.openxmlformats.org/officeDocument/2006/relationships/hyperlink" Target="https://ref.ly/Num1:24-Num1:25" TargetMode="External"/><Relationship Id="rId29" Type="http://schemas.openxmlformats.org/officeDocument/2006/relationships/hyperlink" Target="https://ref.ly/Num1:1-Num1:3" TargetMode="External"/><Relationship Id="rId30" Type="http://schemas.openxmlformats.org/officeDocument/2006/relationships/hyperlink" Target="https://ref.ly/Num32:1" TargetMode="External"/><Relationship Id="rId31" Type="http://schemas.openxmlformats.org/officeDocument/2006/relationships/hyperlink" Target="https://ref.ly/Deut33:20" TargetMode="External"/><Relationship Id="rId32" Type="http://schemas.openxmlformats.org/officeDocument/2006/relationships/hyperlink" Target="https://ref.ly/Num1:14" TargetMode="External"/><Relationship Id="rId33" Type="http://schemas.openxmlformats.org/officeDocument/2006/relationships/hyperlink" Target="https://ref.ly/Num7:42" TargetMode="External"/><Relationship Id="rId34" Type="http://schemas.openxmlformats.org/officeDocument/2006/relationships/hyperlink" Target="https://ref.ly/Num10:20" TargetMode="External"/><Relationship Id="rId35" Type="http://schemas.openxmlformats.org/officeDocument/2006/relationships/hyperlink" Target="https://ref.ly/Num2:14-Num2:15" TargetMode="External"/><Relationship Id="rId36" Type="http://schemas.openxmlformats.org/officeDocument/2006/relationships/hyperlink" Target="https://ref.ly/Num7:42-Num7:47" TargetMode="External"/><Relationship Id="rId37" Type="http://schemas.openxmlformats.org/officeDocument/2006/relationships/hyperlink" Target="https://ref.ly/Num26:15" TargetMode="External"/><Relationship Id="rId38" Type="http://schemas.openxmlformats.org/officeDocument/2006/relationships/hyperlink" Target="https://ref.ly/Num13:15" TargetMode="External"/><Relationship Id="rId39" Type="http://schemas.openxmlformats.org/officeDocument/2006/relationships/hyperlink" Target="https://ref.ly/Num32:1-Num32:2" TargetMode="External"/><Relationship Id="rId40" Type="http://schemas.openxmlformats.org/officeDocument/2006/relationships/hyperlink" Target="https://ref.ly/Num32:20-Num32:22" TargetMode="External"/><Relationship Id="rId41" Type="http://schemas.openxmlformats.org/officeDocument/2006/relationships/hyperlink" Target="https://ref.ly/Josh1:12-Josh1:18" TargetMode="External"/><Relationship Id="rId42" Type="http://schemas.openxmlformats.org/officeDocument/2006/relationships/hyperlink" Target="https://ref.ly/Josh4:12" TargetMode="External"/><Relationship Id="rId43" Type="http://schemas.openxmlformats.org/officeDocument/2006/relationships/hyperlink" Target="https://ref.ly/Num34:13-Num34:14" TargetMode="External"/><Relationship Id="rId44" Type="http://schemas.openxmlformats.org/officeDocument/2006/relationships/hyperlink" Target="https://ref.ly/Josh12:6" TargetMode="External"/><Relationship Id="rId45" Type="http://schemas.openxmlformats.org/officeDocument/2006/relationships/hyperlink" Target="https://ref.ly/Josh13:8" TargetMode="External"/><Relationship Id="rId46" Type="http://schemas.openxmlformats.org/officeDocument/2006/relationships/hyperlink" Target="https://ref.ly/2Kgs10:33" TargetMode="External"/><Relationship Id="rId47" Type="http://schemas.openxmlformats.org/officeDocument/2006/relationships/hyperlink" Target="https://ref.ly/Deut3:12-Deut3:13" TargetMode="External"/><Relationship Id="rId48" Type="http://schemas.openxmlformats.org/officeDocument/2006/relationships/hyperlink" Target="https://ref.ly/Josh12:1-Josh12:6" TargetMode="External"/><Relationship Id="rId49" Type="http://schemas.openxmlformats.org/officeDocument/2006/relationships/hyperlink" Target="https://ref.ly/Josh13:24-Josh13:28" TargetMode="External"/><Relationship Id="rId50" Type="http://schemas.openxmlformats.org/officeDocument/2006/relationships/hyperlink" Target="https://ref.ly/Josh22:10-Josh22:34" TargetMode="External"/><Relationship Id="rId51" Type="http://schemas.openxmlformats.org/officeDocument/2006/relationships/hyperlink" Target="https://ref.ly/1Chr12:14" TargetMode="External"/><Relationship Id="rId52" Type="http://schemas.openxmlformats.org/officeDocument/2006/relationships/hyperlink" Target="https://ref.ly/1Chr26:30-1Chr26:32" TargetMode="External"/><Relationship Id="rId53" Type="http://schemas.openxmlformats.org/officeDocument/2006/relationships/hyperlink" Target="https://ref.ly/2Kgs15:29" TargetMode="External"/><Relationship Id="rId54" Type="http://schemas.openxmlformats.org/officeDocument/2006/relationships/hyperlink" Target="https://ref.ly/1Chr5:26-1Chr5:27" TargetMode="External"/><Relationship Id="rId55" Type="http://schemas.openxmlformats.org/officeDocument/2006/relationships/hyperlink" Target="https://ref.ly/Jer49:1" TargetMode="External"/><Relationship Id="rId56" Type="http://schemas.openxmlformats.org/officeDocument/2006/relationships/hyperlink" Target="https://ref.ly/Ezek48:1" TargetMode="External"/><Relationship Id="rId57" Type="http://schemas.openxmlformats.org/officeDocument/2006/relationships/hyperlink" Target="https://ref.ly/Rev7:5" TargetMode="External"/><Relationship Id="rId58" Type="http://schemas.openxmlformats.org/officeDocument/2006/relationships/hyperlink" Target="https://ref.ly/Gen36:11,Gen36:16" TargetMode="External"/><Relationship Id="rId59" Type="http://schemas.openxmlformats.org/officeDocument/2006/relationships/hyperlink" Target="https://ref.ly/1Chr1:36" TargetMode="External"/><Relationship Id="rId60" Type="http://schemas.openxmlformats.org/officeDocument/2006/relationships/hyperlink" Target="https://ref.ly/Gen22:24" TargetMode="External"/><Relationship Id="rId61" Type="http://schemas.openxmlformats.org/officeDocument/2006/relationships/hyperlink" Target="https://ref.ly/Acts19:29" TargetMode="External"/><Relationship Id="rId62" Type="http://schemas.openxmlformats.org/officeDocument/2006/relationships/hyperlink" Target="https://ref.ly/Acts20:4" TargetMode="External"/><Relationship Id="rId63" Type="http://schemas.openxmlformats.org/officeDocument/2006/relationships/hyperlink" Target="https://ref.ly/Rom16:23" TargetMode="External"/><Relationship Id="rId64" Type="http://schemas.openxmlformats.org/officeDocument/2006/relationships/hyperlink" Target="https://ref.ly/1Cor1:14" TargetMode="External"/><Relationship Id="rId65" Type="http://schemas.openxmlformats.org/officeDocument/2006/relationships/hyperlink" Target="https://ref.ly/3John1:1" TargetMode="External"/><Relationship Id="rId66" Type="http://schemas.openxmlformats.org/officeDocument/2006/relationships/hyperlink" Target="https://ref.ly/Judg20:1" TargetMode="External"/><Relationship Id="rId67" Type="http://schemas.openxmlformats.org/officeDocument/2006/relationships/hyperlink" Target="https://ref.ly/Jer50:19" TargetMode="External"/><Relationship Id="rId68" Type="http://schemas.openxmlformats.org/officeDocument/2006/relationships/hyperlink" Target="https://ref.ly/Zech10:10" TargetMode="External"/><Relationship Id="rId69" Type="http://schemas.openxmlformats.org/officeDocument/2006/relationships/hyperlink" Target="https://ref.ly/Jer8:22" TargetMode="External"/><Relationship Id="rId70" Type="http://schemas.openxmlformats.org/officeDocument/2006/relationships/hyperlink" Target="https://ref.ly/Jer46:11" TargetMode="External"/><Relationship Id="rId71" Type="http://schemas.openxmlformats.org/officeDocument/2006/relationships/hyperlink" Target="https://ref.ly/Hos2:8" TargetMode="External"/><Relationship Id="rId72" Type="http://schemas.openxmlformats.org/officeDocument/2006/relationships/hyperlink" Target="https://ref.ly/Jer22:6" TargetMode="External"/><Relationship Id="rId73" Type="http://schemas.openxmlformats.org/officeDocument/2006/relationships/hyperlink" Target="https://ref.ly/Gen31:21" TargetMode="External"/><Relationship Id="rId74" Type="http://schemas.openxmlformats.org/officeDocument/2006/relationships/hyperlink" Target="https://ref.ly/1Sam13:7" TargetMode="External"/><Relationship Id="rId75" Type="http://schemas.openxmlformats.org/officeDocument/2006/relationships/hyperlink" Target="https://ref.ly/Num32:1-Num32:42" TargetMode="External"/><Relationship Id="rId76" Type="http://schemas.openxmlformats.org/officeDocument/2006/relationships/hyperlink" Target="https://ref.ly/Judg6:1-Judg7:25" TargetMode="External"/><Relationship Id="rId77" Type="http://schemas.openxmlformats.org/officeDocument/2006/relationships/hyperlink" Target="https://ref.ly/Judg10:1-Judg11:40" TargetMode="External"/><Relationship Id="rId78" Type="http://schemas.openxmlformats.org/officeDocument/2006/relationships/hyperlink" Target="https://ref.ly/1Sam11:1-1Sam11:11" TargetMode="External"/><Relationship Id="rId79" Type="http://schemas.openxmlformats.org/officeDocument/2006/relationships/hyperlink" Target="https://ref.ly/1Sam31:8-1Sam31:13" TargetMode="External"/><Relationship Id="rId80" Type="http://schemas.openxmlformats.org/officeDocument/2006/relationships/hyperlink" Target="https://ref.ly/2Sam2:1-2Sam2:7" TargetMode="External"/><Relationship Id="rId81" Type="http://schemas.openxmlformats.org/officeDocument/2006/relationships/hyperlink" Target="https://ref.ly/2Sam2:8-2Sam2:9" TargetMode="External"/><Relationship Id="rId82" Type="http://schemas.openxmlformats.org/officeDocument/2006/relationships/hyperlink" Target="https://ref.ly/2Sam8:11-2Sam8:12" TargetMode="External"/><Relationship Id="rId83" Type="http://schemas.openxmlformats.org/officeDocument/2006/relationships/hyperlink" Target="https://ref.ly/2Sam10:1-2Sam10:19" TargetMode="External"/><Relationship Id="rId84" Type="http://schemas.openxmlformats.org/officeDocument/2006/relationships/hyperlink" Target="https://ref.ly/2Sam15:1-2Sam17:29" TargetMode="External"/><Relationship Id="rId85" Type="http://schemas.openxmlformats.org/officeDocument/2006/relationships/hyperlink" Target="https://ref.ly/2Sam18:1-2Sam19:43" TargetMode="External"/><Relationship Id="rId86" Type="http://schemas.openxmlformats.org/officeDocument/2006/relationships/hyperlink" Target="https://ref.ly/1Kgs20:23-1Kgs20:43" TargetMode="External"/><Relationship Id="rId87" Type="http://schemas.openxmlformats.org/officeDocument/2006/relationships/hyperlink" Target="https://ref.ly/1Kgs22:1-1Kgs22:4,1Kgs22:29-1Kgs22:40" TargetMode="External"/><Relationship Id="rId88" Type="http://schemas.openxmlformats.org/officeDocument/2006/relationships/hyperlink" Target="https://ref.ly/2Kgs13:22" TargetMode="External"/><Relationship Id="rId89" Type="http://schemas.openxmlformats.org/officeDocument/2006/relationships/hyperlink" Target="https://ref.ly/Amos1:3" TargetMode="External"/><Relationship Id="rId90" Type="http://schemas.openxmlformats.org/officeDocument/2006/relationships/hyperlink" Target="https://ref.ly/2Kgs15:27-2Kgs15:31" TargetMode="External"/><Relationship Id="rId91" Type="http://schemas.openxmlformats.org/officeDocument/2006/relationships/hyperlink" Target="https://ref.ly/Hos6:8" TargetMode="External"/><Relationship Id="rId92" Type="http://schemas.openxmlformats.org/officeDocument/2006/relationships/hyperlink" Target="https://ref.ly/Judg10:17-Judg10:18" TargetMode="External"/><Relationship Id="rId93" Type="http://schemas.openxmlformats.org/officeDocument/2006/relationships/hyperlink" Target="https://ref.ly/Gen37:25" TargetMode="External"/><Relationship Id="rId94" Type="http://schemas.openxmlformats.org/officeDocument/2006/relationships/hyperlink" Target="https://ref.ly/Ezek27:17" TargetMode="External"/><Relationship Id="rId95" Type="http://schemas.openxmlformats.org/officeDocument/2006/relationships/hyperlink" Target="https://ref.ly/Acts13:1-Acts14:28" TargetMode="External"/><Relationship Id="rId96" Type="http://schemas.openxmlformats.org/officeDocument/2006/relationships/hyperlink" Target="https://ref.ly/Acts16:6" TargetMode="External"/><Relationship Id="rId97" Type="http://schemas.openxmlformats.org/officeDocument/2006/relationships/hyperlink" Target="https://ref.ly/Acts18:23" TargetMode="External"/><Relationship Id="rId98" Type="http://schemas.openxmlformats.org/officeDocument/2006/relationships/hyperlink" Target="https://ref.ly/1Cor16:1" TargetMode="External"/><Relationship Id="rId99" Type="http://schemas.openxmlformats.org/officeDocument/2006/relationships/hyperlink" Target="https://ref.ly/2Tim4:10" TargetMode="External"/><Relationship Id="rId100" Type="http://schemas.openxmlformats.org/officeDocument/2006/relationships/hyperlink" Target="https://ref.ly/1Pet1:1" TargetMode="External"/><Relationship Id="rId101" Type="http://schemas.openxmlformats.org/officeDocument/2006/relationships/hyperlink" Target="https://ref.ly/Exod30:34" TargetMode="External"/><Relationship Id="rId102" Type="http://schemas.openxmlformats.org/officeDocument/2006/relationships/hyperlink" Target="https://ref.ly/Sir24:15" TargetMode="External"/><Relationship Id="rId103" Type="http://schemas.openxmlformats.org/officeDocument/2006/relationships/hyperlink" Target="https://ref.ly/Gen31:47-Gen31:48" TargetMode="External"/><Relationship Id="rId104" Type="http://schemas.openxmlformats.org/officeDocument/2006/relationships/hyperlink" Target="https://ref.ly/Acts18:12-Acts18:17" TargetMode="External"/><Relationship Id="rId105" Type="http://schemas.openxmlformats.org/officeDocument/2006/relationships/hyperlink" Target="https://ref.ly/Num10:23" TargetMode="External"/><Relationship Id="rId106" Type="http://schemas.openxmlformats.org/officeDocument/2006/relationships/hyperlink" Target="https://ref.ly/Num1:10" TargetMode="External"/><Relationship Id="rId107" Type="http://schemas.openxmlformats.org/officeDocument/2006/relationships/hyperlink" Target="https://ref.ly/Num2:20" TargetMode="External"/><Relationship Id="rId108" Type="http://schemas.openxmlformats.org/officeDocument/2006/relationships/hyperlink" Target="https://ref.ly/Num7:54,Num7:59" TargetMode="External"/><Relationship Id="rId109" Type="http://schemas.openxmlformats.org/officeDocument/2006/relationships/hyperlink" Target="https://ref.ly/Acts5:27-Acts5:40" TargetMode="External"/><Relationship Id="rId110" Type="http://schemas.openxmlformats.org/officeDocument/2006/relationships/hyperlink" Target="https://ref.ly/Acts5:34-Acts5:40" TargetMode="External"/><Relationship Id="rId111" Type="http://schemas.openxmlformats.org/officeDocument/2006/relationships/hyperlink" Target="https://ref.ly/Acts22:3" TargetMode="External"/><Relationship Id="rId112" Type="http://schemas.openxmlformats.org/officeDocument/2006/relationships/hyperlink" Target="https://ref.ly/Deut4:41,Deut4:43" TargetMode="External"/><Relationship Id="rId113" Type="http://schemas.openxmlformats.org/officeDocument/2006/relationships/hyperlink" Target="https://ref.ly/Josh20:8" TargetMode="External"/><Relationship Id="rId114" Type="http://schemas.openxmlformats.org/officeDocument/2006/relationships/hyperlink" Target="https://ref.ly/Josh21:27" TargetMode="External"/><Relationship Id="rId115" Type="http://schemas.openxmlformats.org/officeDocument/2006/relationships/hyperlink" Target="https://ref.ly/1Chr6:71" TargetMode="External"/><Relationship Id="rId116" Type="http://schemas.openxmlformats.org/officeDocument/2006/relationships/hyperlink" Target="https://ref.ly/Acts5:37" TargetMode="External"/><Relationship Id="rId117" Type="http://schemas.openxmlformats.org/officeDocument/2006/relationships/hyperlink" Target="https://ref.ly/Mark6:45" TargetMode="External"/><Relationship Id="rId118" Type="http://schemas.openxmlformats.org/officeDocument/2006/relationships/hyperlink" Target="https://ref.ly/Mark8:22" TargetMode="External"/><Relationship Id="rId119" Type="http://schemas.openxmlformats.org/officeDocument/2006/relationships/hyperlink" Target="https://ref.ly/Jer47:1,Jer47:5" TargetMode="External"/><Relationship Id="rId120" Type="http://schemas.openxmlformats.org/officeDocument/2006/relationships/hyperlink" Target="https://ref.ly/Gen10:19" TargetMode="External"/><Relationship Id="rId121" Type="http://schemas.openxmlformats.org/officeDocument/2006/relationships/hyperlink" Target="https://ref.ly/Josh10:41" TargetMode="External"/><Relationship Id="rId122" Type="http://schemas.openxmlformats.org/officeDocument/2006/relationships/hyperlink" Target="https://ref.ly/Josh11:22" TargetMode="External"/><Relationship Id="rId123" Type="http://schemas.openxmlformats.org/officeDocument/2006/relationships/hyperlink" Target="https://ref.ly/Deut2:23" TargetMode="External"/><Relationship Id="rId124" Type="http://schemas.openxmlformats.org/officeDocument/2006/relationships/hyperlink" Target="https://ref.ly/Josh15:47" TargetMode="External"/><Relationship Id="rId125" Type="http://schemas.openxmlformats.org/officeDocument/2006/relationships/hyperlink" Target="https://ref.ly/Josh13:3" TargetMode="External"/><Relationship Id="rId126" Type="http://schemas.openxmlformats.org/officeDocument/2006/relationships/hyperlink" Target="https://ref.ly/Judg1:18-Judg1:19" TargetMode="External"/><Relationship Id="rId127" Type="http://schemas.openxmlformats.org/officeDocument/2006/relationships/hyperlink" Target="https://ref.ly/Judg6:4" TargetMode="External"/><Relationship Id="rId128" Type="http://schemas.openxmlformats.org/officeDocument/2006/relationships/hyperlink" Target="https://ref.ly/Judg16:1" TargetMode="External"/><Relationship Id="rId129" Type="http://schemas.openxmlformats.org/officeDocument/2006/relationships/hyperlink" Target="https://ref.ly/Judg16:21" TargetMode="External"/><Relationship Id="rId130" Type="http://schemas.openxmlformats.org/officeDocument/2006/relationships/hyperlink" Target="https://ref.ly/1Kgs4:24" TargetMode="External"/><Relationship Id="rId131" Type="http://schemas.openxmlformats.org/officeDocument/2006/relationships/hyperlink" Target="https://ref.ly/2Kgs18:8" TargetMode="External"/><Relationship Id="rId132" Type="http://schemas.openxmlformats.org/officeDocument/2006/relationships/hyperlink" Target="https://ref.ly/Jer47:1-Jer47:7" TargetMode="External"/><Relationship Id="rId133" Type="http://schemas.openxmlformats.org/officeDocument/2006/relationships/hyperlink" Target="https://ref.ly/Jer47:1" TargetMode="External"/><Relationship Id="rId134" Type="http://schemas.openxmlformats.org/officeDocument/2006/relationships/hyperlink" Target="https://ref.ly/Jer47:5" TargetMode="External"/><Relationship Id="rId135" Type="http://schemas.openxmlformats.org/officeDocument/2006/relationships/hyperlink" Target="https://ref.ly/Amos1:6-Amos1:7" TargetMode="External"/><Relationship Id="rId136" Type="http://schemas.openxmlformats.org/officeDocument/2006/relationships/hyperlink" Target="https://ref.ly/Zeph2:4" TargetMode="External"/><Relationship Id="rId137" Type="http://schemas.openxmlformats.org/officeDocument/2006/relationships/hyperlink" Target="https://ref.ly/Zech9:1-Zech9:17" TargetMode="External"/><Relationship Id="rId138" Type="http://schemas.openxmlformats.org/officeDocument/2006/relationships/hyperlink" Target="https://ref.ly/Acts8:26" TargetMode="External"/><Relationship Id="rId139" Type="http://schemas.openxmlformats.org/officeDocument/2006/relationships/hyperlink" Target="https://ref.ly/Isa53:1-Isa53:12" TargetMode="External"/><Relationship Id="rId140" Type="http://schemas.openxmlformats.org/officeDocument/2006/relationships/hyperlink" Target="https://ref.ly/Job16:14" TargetMode="External"/><Relationship Id="rId141" Type="http://schemas.openxmlformats.org/officeDocument/2006/relationships/hyperlink" Target="https://ref.ly/Gen6:4" TargetMode="External"/><Relationship Id="rId142" Type="http://schemas.openxmlformats.org/officeDocument/2006/relationships/hyperlink" Target="https://ref.ly/Num13:33" TargetMode="External"/><Relationship Id="rId143" Type="http://schemas.openxmlformats.org/officeDocument/2006/relationships/hyperlink" Target="https://ref.ly/Deut2:20" TargetMode="External"/><Relationship Id="rId144" Type="http://schemas.openxmlformats.org/officeDocument/2006/relationships/hyperlink" Target="https://ref.ly/Deut3:11" TargetMode="External"/><Relationship Id="rId145" Type="http://schemas.openxmlformats.org/officeDocument/2006/relationships/hyperlink" Target="https://ref.ly/Josh12:4" TargetMode="External"/><Relationship Id="rId146" Type="http://schemas.openxmlformats.org/officeDocument/2006/relationships/hyperlink" Target="https://ref.ly/Deut2:11" TargetMode="External"/><Relationship Id="rId147" Type="http://schemas.openxmlformats.org/officeDocument/2006/relationships/hyperlink" Target="https://ref.ly/Deut2:10" TargetMode="External"/><Relationship Id="rId148" Type="http://schemas.openxmlformats.org/officeDocument/2006/relationships/hyperlink" Target="https://ref.ly/Josh13:12" TargetMode="External"/><Relationship Id="rId149" Type="http://schemas.openxmlformats.org/officeDocument/2006/relationships/hyperlink" Target="https://ref.ly/Josh15:8" TargetMode="External"/><Relationship Id="rId150" Type="http://schemas.openxmlformats.org/officeDocument/2006/relationships/hyperlink" Target="https://ref.ly/Josh17:15" TargetMode="External"/><Relationship Id="rId151" Type="http://schemas.openxmlformats.org/officeDocument/2006/relationships/hyperlink" Target="https://ref.ly/Josh18:16" TargetMode="External"/><Relationship Id="rId152" Type="http://schemas.openxmlformats.org/officeDocument/2006/relationships/hyperlink" Target="https://ref.ly/2Sam21:16-2Sam21:22" TargetMode="External"/><Relationship Id="rId153" Type="http://schemas.openxmlformats.org/officeDocument/2006/relationships/hyperlink" Target="https://ref.ly/1Chr20:4-1Chr20:8" TargetMode="External"/><Relationship Id="rId154" Type="http://schemas.openxmlformats.org/officeDocument/2006/relationships/hyperlink" Target="https://ref.ly/1Sam17:1-1Sam17:58" TargetMode="External"/><Relationship Id="rId155" Type="http://schemas.openxmlformats.org/officeDocument/2006/relationships/hyperlink" Target="https://ref.ly/1Sam18:5-1Sam18:7" TargetMode="External"/><Relationship Id="rId156" Type="http://schemas.openxmlformats.org/officeDocument/2006/relationships/hyperlink" Target="https://ref.ly/2Kgs16:3" TargetMode="External"/><Relationship Id="rId157" Type="http://schemas.openxmlformats.org/officeDocument/2006/relationships/hyperlink" Target="https://ref.ly/2Kgs21:6" TargetMode="External"/><Relationship Id="rId158" Type="http://schemas.openxmlformats.org/officeDocument/2006/relationships/hyperlink" Target="https://ref.ly/2Chr28:3" TargetMode="External"/><Relationship Id="rId159" Type="http://schemas.openxmlformats.org/officeDocument/2006/relationships/hyperlink" Target="https://ref.ly/2Chr33:6" TargetMode="External"/><Relationship Id="rId160" Type="http://schemas.openxmlformats.org/officeDocument/2006/relationships/hyperlink" Target="https://ref.ly/Jer19:6" TargetMode="External"/><Relationship Id="rId161" Type="http://schemas.openxmlformats.org/officeDocument/2006/relationships/hyperlink" Target="https://ref.ly/Jer32:35" TargetMode="External"/><Relationship Id="rId162" Type="http://schemas.openxmlformats.org/officeDocument/2006/relationships/hyperlink" Target="https://ref.ly/2Kgs23:10" TargetMode="External"/><Relationship Id="rId163" Type="http://schemas.openxmlformats.org/officeDocument/2006/relationships/hyperlink" Target="https://ref.ly/Jer2:23" TargetMode="External"/><Relationship Id="rId164" Type="http://schemas.openxmlformats.org/officeDocument/2006/relationships/hyperlink" Target="https://ref.ly/Jer7:30-Jer7:32" TargetMode="External"/><Relationship Id="rId165" Type="http://schemas.openxmlformats.org/officeDocument/2006/relationships/hyperlink" Target="https://ref.ly/Jer19:5-Jer19:6" TargetMode="External"/><Relationship Id="rId166" Type="http://schemas.openxmlformats.org/officeDocument/2006/relationships/hyperlink" Target="https://ref.ly/2Esd7:36" TargetMode="External"/><Relationship Id="rId167" Type="http://schemas.openxmlformats.org/officeDocument/2006/relationships/hyperlink" Target="https://ref.ly/Isa30:33" TargetMode="External"/><Relationship Id="rId168" Type="http://schemas.openxmlformats.org/officeDocument/2006/relationships/hyperlink" Target="https://ref.ly/Isa66:24" TargetMode="External"/><Relationship Id="rId169" Type="http://schemas.openxmlformats.org/officeDocument/2006/relationships/hyperlink" Target="https://ref.ly/Dan7:10" TargetMode="External"/><Relationship Id="rId170" Type="http://schemas.openxmlformats.org/officeDocument/2006/relationships/hyperlink" Target="https://ref.ly/Matt5:22" TargetMode="External"/><Relationship Id="rId171" Type="http://schemas.openxmlformats.org/officeDocument/2006/relationships/hyperlink" Target="https://ref.ly/Matt10:28" TargetMode="External"/><Relationship Id="rId172" Type="http://schemas.openxmlformats.org/officeDocument/2006/relationships/hyperlink" Target="https://ref.ly/Matt18:9" TargetMode="External"/><Relationship Id="rId173" Type="http://schemas.openxmlformats.org/officeDocument/2006/relationships/hyperlink" Target="https://ref.ly/Mark9:43" TargetMode="External"/><Relationship Id="rId174" Type="http://schemas.openxmlformats.org/officeDocument/2006/relationships/hyperlink" Target="https://ref.ly/Matt13:42,Matt13:50" TargetMode="External"/><Relationship Id="rId175" Type="http://schemas.openxmlformats.org/officeDocument/2006/relationships/hyperlink" Target="https://ref.ly/Rev20:14-Rev20:15" TargetMode="External"/><Relationship Id="rId176" Type="http://schemas.openxmlformats.org/officeDocument/2006/relationships/hyperlink" Target="https://ref.ly/Matt23:15,Matt23:33" TargetMode="External"/><Relationship Id="rId177" Type="http://schemas.openxmlformats.org/officeDocument/2006/relationships/hyperlink" Target="https://ref.ly/Matt25:41" TargetMode="External"/><Relationship Id="rId178" Type="http://schemas.openxmlformats.org/officeDocument/2006/relationships/hyperlink" Target="https://ref.ly/Rev19:20" TargetMode="External"/><Relationship Id="rId179" Type="http://schemas.openxmlformats.org/officeDocument/2006/relationships/hyperlink" Target="https://ref.ly/Rev20:10" TargetMode="External"/><Relationship Id="rId180" Type="http://schemas.openxmlformats.org/officeDocument/2006/relationships/hyperlink" Target="https://ref.ly/Ps49:14-Ps49:15" TargetMode="External"/><Relationship Id="rId181" Type="http://schemas.openxmlformats.org/officeDocument/2006/relationships/hyperlink" Target="https://ref.ly/2Pet2:4" TargetMode="External"/><Relationship Id="rId182" Type="http://schemas.openxmlformats.org/officeDocument/2006/relationships/hyperlink" Target="https://ref.ly/Gen15:2" TargetMode="External"/><Relationship Id="rId183" Type="http://schemas.openxmlformats.org/officeDocument/2006/relationships/hyperlink" Target="https://ref.ly/Gen14:14" TargetMode="External"/><Relationship Id="rId184" Type="http://schemas.openxmlformats.org/officeDocument/2006/relationships/hyperlink" Target="https://ref.ly/Jer25:26" TargetMode="External"/><Relationship Id="rId185" Type="http://schemas.openxmlformats.org/officeDocument/2006/relationships/hyperlink" Target="https://ref.ly/Jer51:41" TargetMode="External"/><Relationship Id="rId186" Type="http://schemas.openxmlformats.org/officeDocument/2006/relationships/hyperlink" Target="https://ref.ly/Rev13:18" TargetMode="External"/><Relationship Id="rId187" Type="http://schemas.openxmlformats.org/officeDocument/2006/relationships/hyperlink" Target="https://ref.ly/Matt1:1-Matt1:17" TargetMode="External"/><Relationship Id="rId188" Type="http://schemas.openxmlformats.org/officeDocument/2006/relationships/hyperlink" Target="https://ref.ly/Luke3:23-Luke3:38" TargetMode="External"/><Relationship Id="rId189" Type="http://schemas.openxmlformats.org/officeDocument/2006/relationships/hyperlink" Target="https://ref.ly/Matt1:1" TargetMode="External"/><Relationship Id="rId190" Type="http://schemas.openxmlformats.org/officeDocument/2006/relationships/hyperlink" Target="https://ref.ly/Gen17:1-Gen17:8" TargetMode="External"/><Relationship Id="rId191" Type="http://schemas.openxmlformats.org/officeDocument/2006/relationships/hyperlink" Target="https://ref.ly/2Sam7:12-2Sam7:16" TargetMode="External"/><Relationship Id="rId192" Type="http://schemas.openxmlformats.org/officeDocument/2006/relationships/hyperlink" Target="https://ref.ly/Matt1:16" TargetMode="External"/><Relationship Id="rId193" Type="http://schemas.openxmlformats.org/officeDocument/2006/relationships/hyperlink" Target="https://ref.ly/Matt1:17" TargetMode="External"/><Relationship Id="rId194" Type="http://schemas.openxmlformats.org/officeDocument/2006/relationships/hyperlink" Target="https://ref.ly/Matt1:8" TargetMode="External"/><Relationship Id="rId195" Type="http://schemas.openxmlformats.org/officeDocument/2006/relationships/hyperlink" Target="https://ref.ly/Matt1:11" TargetMode="External"/><Relationship Id="rId196" Type="http://schemas.openxmlformats.org/officeDocument/2006/relationships/hyperlink" Target="https://ref.ly/Matt1:6" TargetMode="External"/><Relationship Id="rId197" Type="http://schemas.openxmlformats.org/officeDocument/2006/relationships/hyperlink" Target="https://ref.ly/Matt1:18-Matt1:25" TargetMode="External"/><Relationship Id="rId198" Type="http://schemas.openxmlformats.org/officeDocument/2006/relationships/hyperlink" Target="https://ref.ly/Matt1:2" TargetMode="External"/><Relationship Id="rId199" Type="http://schemas.openxmlformats.org/officeDocument/2006/relationships/hyperlink" Target="https://ref.ly/1Chr1:27-1Chr2:15" TargetMode="External"/><Relationship Id="rId200" Type="http://schemas.openxmlformats.org/officeDocument/2006/relationships/hyperlink" Target="https://ref.ly/Ruth4:18-Ruth4:22" TargetMode="External"/><Relationship Id="rId201" Type="http://schemas.openxmlformats.org/officeDocument/2006/relationships/hyperlink" Target="https://ref.ly/Jer22:30" TargetMode="External"/><Relationship Id="rId202" Type="http://schemas.openxmlformats.org/officeDocument/2006/relationships/hyperlink" Target="https://ref.ly/Luke3:27" TargetMode="External"/><Relationship Id="rId203" Type="http://schemas.openxmlformats.org/officeDocument/2006/relationships/hyperlink" Target="https://ref.ly/Luke3:38" TargetMode="External"/><Relationship Id="rId204" Type="http://schemas.openxmlformats.org/officeDocument/2006/relationships/hyperlink" Target="https://ref.ly/Gen11:12" TargetMode="External"/><Relationship Id="rId205" Type="http://schemas.openxmlformats.org/officeDocument/2006/relationships/hyperlink" Target="https://ref.ly/Luke3:36" TargetMode="External"/><Relationship Id="rId206" Type="http://schemas.openxmlformats.org/officeDocument/2006/relationships/hyperlink" Target="https://ref.ly/1Chr1:1-1Chr3:24" TargetMode="External"/><Relationship Id="rId207" Type="http://schemas.openxmlformats.org/officeDocument/2006/relationships/hyperlink" Target="https://ref.ly/Luke1:27,Luke1:32,Luke1:69" TargetMode="External"/><Relationship Id="rId208" Type="http://schemas.openxmlformats.org/officeDocument/2006/relationships/hyperlink" Target="https://ref.ly/Luke2:4,Luke2:11" TargetMode="External"/><Relationship Id="rId209" Type="http://schemas.openxmlformats.org/officeDocument/2006/relationships/hyperlink" Target="https://ref.ly/Luke3:23" TargetMode="External"/><Relationship Id="rId210" Type="http://schemas.openxmlformats.org/officeDocument/2006/relationships/hyperlink" Target="https://ref.ly/Num27:1-Num27:11" TargetMode="External"/><Relationship Id="rId211" Type="http://schemas.openxmlformats.org/officeDocument/2006/relationships/hyperlink" Target="https://ref.ly/Num36:1-Num36:12" TargetMode="External"/><Relationship Id="rId212" Type="http://schemas.openxmlformats.org/officeDocument/2006/relationships/hyperlink" Target="https://ref.ly/Luke1:27" TargetMode="External"/><Relationship Id="rId213" Type="http://schemas.openxmlformats.org/officeDocument/2006/relationships/hyperlink" Target="https://ref.ly/Luke2:4" TargetMode="External"/><Relationship Id="rId214" Type="http://schemas.openxmlformats.org/officeDocument/2006/relationships/hyperlink" Target="https://ref.ly/Matt1:15" TargetMode="External"/><Relationship Id="rId215" Type="http://schemas.openxmlformats.org/officeDocument/2006/relationships/hyperlink" Target="https://ref.ly/Luke3:24" TargetMode="External"/><Relationship Id="rId216" Type="http://schemas.openxmlformats.org/officeDocument/2006/relationships/hyperlink" Target="https://ref.ly/Matt14:34" TargetMode="External"/><Relationship Id="rId217" Type="http://schemas.openxmlformats.org/officeDocument/2006/relationships/hyperlink" Target="https://ref.ly/Mark6:53" TargetMode="External"/><Relationship Id="rId218" Type="http://schemas.openxmlformats.org/officeDocument/2006/relationships/hyperlink" Target="https://ref.ly/Luke5:1" TargetMode="External"/><Relationship Id="rId219" Type="http://schemas.openxmlformats.org/officeDocument/2006/relationships/hyperlink" Target="https://ref.ly/Josh11:2" TargetMode="External"/><Relationship Id="rId220" Type="http://schemas.openxmlformats.org/officeDocument/2006/relationships/hyperlink" Target="https://ref.ly/Exod17:14" TargetMode="External"/><Relationship Id="rId221" Type="http://schemas.openxmlformats.org/officeDocument/2006/relationships/hyperlink" Target="https://ref.ly/Exod34:27" TargetMode="External"/><Relationship Id="rId222" Type="http://schemas.openxmlformats.org/officeDocument/2006/relationships/hyperlink" Target="https://ref.ly/Exod24:4" TargetMode="External"/><Relationship Id="rId223" Type="http://schemas.openxmlformats.org/officeDocument/2006/relationships/hyperlink" Target="https://ref.ly/Num33:2" TargetMode="External"/><Relationship Id="rId224" Type="http://schemas.openxmlformats.org/officeDocument/2006/relationships/hyperlink" Target="https://ref.ly/Deut31:9" TargetMode="External"/><Relationship Id="rId225" Type="http://schemas.openxmlformats.org/officeDocument/2006/relationships/hyperlink" Target="https://ref.ly/Exod24:7" TargetMode="External"/><Relationship Id="rId226" Type="http://schemas.openxmlformats.org/officeDocument/2006/relationships/hyperlink" Target="https://ref.ly/1Kgs2:3" TargetMode="External"/><Relationship Id="rId227" Type="http://schemas.openxmlformats.org/officeDocument/2006/relationships/hyperlink" Target="https://ref.ly/2Chr34:14" TargetMode="External"/><Relationship Id="rId228" Type="http://schemas.openxmlformats.org/officeDocument/2006/relationships/hyperlink" Target="https://ref.ly/Neh8:1" TargetMode="External"/><Relationship Id="rId229" Type="http://schemas.openxmlformats.org/officeDocument/2006/relationships/hyperlink" Target="https://ref.ly/Mark12:26" TargetMode="External"/><Relationship Id="rId230" Type="http://schemas.openxmlformats.org/officeDocument/2006/relationships/hyperlink" Target="https://ref.ly/Luke20:37" TargetMode="External"/><Relationship Id="rId231" Type="http://schemas.openxmlformats.org/officeDocument/2006/relationships/hyperlink" Target="https://ref.ly/Matt8:4" TargetMode="External"/><Relationship Id="rId232" Type="http://schemas.openxmlformats.org/officeDocument/2006/relationships/hyperlink" Target="https://ref.ly/Matt19:8" TargetMode="External"/><Relationship Id="rId233" Type="http://schemas.openxmlformats.org/officeDocument/2006/relationships/hyperlink" Target="https://ref.ly/Mark7:10" TargetMode="External"/><Relationship Id="rId234" Type="http://schemas.openxmlformats.org/officeDocument/2006/relationships/hyperlink" Target="https://ref.ly/Luke16:31" TargetMode="External"/><Relationship Id="rId235" Type="http://schemas.openxmlformats.org/officeDocument/2006/relationships/hyperlink" Target="https://ref.ly/Luke24:44" TargetMode="External"/><Relationship Id="rId236" Type="http://schemas.openxmlformats.org/officeDocument/2006/relationships/hyperlink" Target="https://ref.ly/Acts7:22" TargetMode="External"/><Relationship Id="rId237" Type="http://schemas.openxmlformats.org/officeDocument/2006/relationships/hyperlink" Target="https://ref.ly/2Pet1:21" TargetMode="External"/><Relationship Id="rId238" Type="http://schemas.openxmlformats.org/officeDocument/2006/relationships/hyperlink" Target="https://ref.ly/Judg11:26" TargetMode="External"/><Relationship Id="rId239" Type="http://schemas.openxmlformats.org/officeDocument/2006/relationships/hyperlink" Target="https://ref.ly/1Kgs6:1" TargetMode="External"/><Relationship Id="rId240" Type="http://schemas.openxmlformats.org/officeDocument/2006/relationships/hyperlink" Target="https://ref.ly/Gen3:15" TargetMode="External"/><Relationship Id="rId241" Type="http://schemas.openxmlformats.org/officeDocument/2006/relationships/hyperlink" Target="https://ref.ly/Gen2:4" TargetMode="External"/><Relationship Id="rId242" Type="http://schemas.openxmlformats.org/officeDocument/2006/relationships/hyperlink" Target="https://ref.ly/Gen5:1" TargetMode="External"/><Relationship Id="rId243" Type="http://schemas.openxmlformats.org/officeDocument/2006/relationships/hyperlink" Target="https://ref.ly/Gen6:9" TargetMode="External"/><Relationship Id="rId244" Type="http://schemas.openxmlformats.org/officeDocument/2006/relationships/hyperlink" Target="https://ref.ly/Gen10:1" TargetMode="External"/><Relationship Id="rId245" Type="http://schemas.openxmlformats.org/officeDocument/2006/relationships/hyperlink" Target="https://ref.ly/Gen11:10,Gen11:27" TargetMode="External"/><Relationship Id="rId246" Type="http://schemas.openxmlformats.org/officeDocument/2006/relationships/hyperlink" Target="https://ref.ly/Gen25:12,Gen25:19" TargetMode="External"/><Relationship Id="rId247" Type="http://schemas.openxmlformats.org/officeDocument/2006/relationships/hyperlink" Target="https://ref.ly/Gen36:1" TargetMode="External"/><Relationship Id="rId248" Type="http://schemas.openxmlformats.org/officeDocument/2006/relationships/hyperlink" Target="https://ref.ly/Gen37:2" TargetMode="External"/><Relationship Id="rId249" Type="http://schemas.openxmlformats.org/officeDocument/2006/relationships/hyperlink" Target="https://ref.ly/Gen1:1-Gen2:25" TargetMode="External"/><Relationship Id="rId250" Type="http://schemas.openxmlformats.org/officeDocument/2006/relationships/hyperlink" Target="https://ref.ly/Gen1:1" TargetMode="External"/><Relationship Id="rId251" Type="http://schemas.openxmlformats.org/officeDocument/2006/relationships/hyperlink" Target="https://ref.ly/Heb11:3" TargetMode="External"/><Relationship Id="rId252" Type="http://schemas.openxmlformats.org/officeDocument/2006/relationships/hyperlink" Target="https://ref.ly/Gen1:3,Gen1:6,Gen1:9,Gen1:11,Gen1:14,Gen1:20" TargetMode="External"/><Relationship Id="rId253" Type="http://schemas.openxmlformats.org/officeDocument/2006/relationships/hyperlink" Target="https://ref.ly/Ps33:6,Ps33:9" TargetMode="External"/><Relationship Id="rId254" Type="http://schemas.openxmlformats.org/officeDocument/2006/relationships/hyperlink" Target="https://ref.ly/2Pet3:3-2Pet3:7" TargetMode="External"/><Relationship Id="rId255" Type="http://schemas.openxmlformats.org/officeDocument/2006/relationships/hyperlink" Target="https://ref.ly/Gen1:2" TargetMode="External"/><Relationship Id="rId256" Type="http://schemas.openxmlformats.org/officeDocument/2006/relationships/hyperlink" Target="https://ref.ly/Gen1:2-Gen2:3" TargetMode="External"/><Relationship Id="rId257" Type="http://schemas.openxmlformats.org/officeDocument/2006/relationships/hyperlink" Target="https://ref.ly/Gen1:26" TargetMode="External"/><Relationship Id="rId258" Type="http://schemas.openxmlformats.org/officeDocument/2006/relationships/hyperlink" Target="https://ref.ly/Ps8:5" TargetMode="External"/><Relationship Id="rId259" Type="http://schemas.openxmlformats.org/officeDocument/2006/relationships/hyperlink" Target="https://ref.ly/Gen1:4,Gen1:10,Gen1:12,Gen1:18,Gen1:21" TargetMode="External"/><Relationship Id="rId260" Type="http://schemas.openxmlformats.org/officeDocument/2006/relationships/hyperlink" Target="https://ref.ly/Gen1:31" TargetMode="External"/><Relationship Id="rId261" Type="http://schemas.openxmlformats.org/officeDocument/2006/relationships/hyperlink" Target="https://ref.ly/Gen2:1-Gen2:3" TargetMode="External"/><Relationship Id="rId262" Type="http://schemas.openxmlformats.org/officeDocument/2006/relationships/hyperlink" Target="https://ref.ly/Gen2:4-Gen2:25" TargetMode="External"/><Relationship Id="rId263" Type="http://schemas.openxmlformats.org/officeDocument/2006/relationships/hyperlink" Target="https://ref.ly/Gen1:1-Gen2:3" TargetMode="External"/><Relationship Id="rId264" Type="http://schemas.openxmlformats.org/officeDocument/2006/relationships/hyperlink" Target="https://ref.ly/Gen1:1-Gen1:31" TargetMode="External"/><Relationship Id="rId265" Type="http://schemas.openxmlformats.org/officeDocument/2006/relationships/hyperlink" Target="https://ref.ly/Gen2:1-Gen2:25" TargetMode="External"/><Relationship Id="rId266" Type="http://schemas.openxmlformats.org/officeDocument/2006/relationships/hyperlink" Target="https://ref.ly/Gen2:7" TargetMode="External"/><Relationship Id="rId267" Type="http://schemas.openxmlformats.org/officeDocument/2006/relationships/hyperlink" Target="https://ref.ly/Gen2:21-Gen2:22" TargetMode="External"/><Relationship Id="rId268" Type="http://schemas.openxmlformats.org/officeDocument/2006/relationships/hyperlink" Target="https://ref.ly/Gen2:18-Gen2:20" TargetMode="External"/><Relationship Id="rId269" Type="http://schemas.openxmlformats.org/officeDocument/2006/relationships/hyperlink" Target="https://ref.ly/Gen2:19" TargetMode="External"/><Relationship Id="rId270" Type="http://schemas.openxmlformats.org/officeDocument/2006/relationships/hyperlink" Target="https://ref.ly/Gen2:10-Gen2:14" TargetMode="External"/><Relationship Id="rId271" Type="http://schemas.openxmlformats.org/officeDocument/2006/relationships/hyperlink" Target="https://ref.ly/Gen3:1-Gen11:26" TargetMode="External"/><Relationship Id="rId272" Type="http://schemas.openxmlformats.org/officeDocument/2006/relationships/hyperlink" Target="https://ref.ly/Gen3:1" TargetMode="External"/><Relationship Id="rId273" Type="http://schemas.openxmlformats.org/officeDocument/2006/relationships/hyperlink" Target="https://ref.ly/Gen3:4" TargetMode="External"/><Relationship Id="rId274" Type="http://schemas.openxmlformats.org/officeDocument/2006/relationships/hyperlink" Target="https://ref.ly/Gen3:5" TargetMode="External"/><Relationship Id="rId275" Type="http://schemas.openxmlformats.org/officeDocument/2006/relationships/hyperlink" Target="https://ref.ly/1John2:16" TargetMode="External"/><Relationship Id="rId276" Type="http://schemas.openxmlformats.org/officeDocument/2006/relationships/hyperlink" Target="https://ref.ly/Gen3:6" TargetMode="External"/><Relationship Id="rId277" Type="http://schemas.openxmlformats.org/officeDocument/2006/relationships/hyperlink" Target="https://ref.ly/1Tim2:14" TargetMode="External"/><Relationship Id="rId278" Type="http://schemas.openxmlformats.org/officeDocument/2006/relationships/hyperlink" Target="https://ref.ly/Gen3:12" TargetMode="External"/><Relationship Id="rId279" Type="http://schemas.openxmlformats.org/officeDocument/2006/relationships/hyperlink" Target="https://ref.ly/Gen3:8" TargetMode="External"/><Relationship Id="rId280" Type="http://schemas.openxmlformats.org/officeDocument/2006/relationships/hyperlink" Target="https://ref.ly/Rom8:21-Rom8:22" TargetMode="External"/><Relationship Id="rId281" Type="http://schemas.openxmlformats.org/officeDocument/2006/relationships/hyperlink" Target="https://ref.ly/Gen4:1-Gen4:16" TargetMode="External"/><Relationship Id="rId282" Type="http://schemas.openxmlformats.org/officeDocument/2006/relationships/hyperlink" Target="https://ref.ly/Gen4:1-Gen4:26" TargetMode="External"/><Relationship Id="rId283" Type="http://schemas.openxmlformats.org/officeDocument/2006/relationships/hyperlink" Target="https://ref.ly/Gen5:1-Gen5:32" TargetMode="External"/><Relationship Id="rId284" Type="http://schemas.openxmlformats.org/officeDocument/2006/relationships/hyperlink" Target="https://ref.ly/Gen5:24" TargetMode="External"/><Relationship Id="rId285" Type="http://schemas.openxmlformats.org/officeDocument/2006/relationships/hyperlink" Target="https://ref.ly/Gen6:1-Gen6:7" TargetMode="External"/><Relationship Id="rId286" Type="http://schemas.openxmlformats.org/officeDocument/2006/relationships/hyperlink" Target="https://ref.ly/Gen6:1-Gen6:5" TargetMode="External"/><Relationship Id="rId287" Type="http://schemas.openxmlformats.org/officeDocument/2006/relationships/hyperlink" Target="https://ref.ly/Gen6:5" TargetMode="External"/><Relationship Id="rId288" Type="http://schemas.openxmlformats.org/officeDocument/2006/relationships/hyperlink" Target="https://ref.ly/Gen6:8-Gen6:9" TargetMode="External"/><Relationship Id="rId289" Type="http://schemas.openxmlformats.org/officeDocument/2006/relationships/hyperlink" Target="https://ref.ly/Gen7:11" TargetMode="External"/><Relationship Id="rId290" Type="http://schemas.openxmlformats.org/officeDocument/2006/relationships/hyperlink" Target="https://ref.ly/Gen8:1" TargetMode="External"/><Relationship Id="rId291" Type="http://schemas.openxmlformats.org/officeDocument/2006/relationships/hyperlink" Target="https://ref.ly/Gen8:4" TargetMode="External"/><Relationship Id="rId292" Type="http://schemas.openxmlformats.org/officeDocument/2006/relationships/hyperlink" Target="https://ref.ly/2Pet3:6" TargetMode="External"/><Relationship Id="rId293" Type="http://schemas.openxmlformats.org/officeDocument/2006/relationships/hyperlink" Target="https://ref.ly/Gen9:20" TargetMode="External"/><Relationship Id="rId294" Type="http://schemas.openxmlformats.org/officeDocument/2006/relationships/hyperlink" Target="https://ref.ly/Gen10:2-Gen10:5" TargetMode="External"/><Relationship Id="rId295" Type="http://schemas.openxmlformats.org/officeDocument/2006/relationships/hyperlink" Target="https://ref.ly/Gen10:6-Gen10:20" TargetMode="External"/><Relationship Id="rId296" Type="http://schemas.openxmlformats.org/officeDocument/2006/relationships/hyperlink" Target="https://ref.ly/Gen10:21-Gen10:31" TargetMode="External"/><Relationship Id="rId297" Type="http://schemas.openxmlformats.org/officeDocument/2006/relationships/hyperlink" Target="https://ref.ly/Gen11:1-Gen11:9" TargetMode="External"/><Relationship Id="rId298" Type="http://schemas.openxmlformats.org/officeDocument/2006/relationships/hyperlink" Target="https://ref.ly/Gen11:10-Gen11:25" TargetMode="External"/><Relationship Id="rId299" Type="http://schemas.openxmlformats.org/officeDocument/2006/relationships/hyperlink" Target="https://ref.ly/Gen11:27-Gen25:10" TargetMode="External"/><Relationship Id="rId300" Type="http://schemas.openxmlformats.org/officeDocument/2006/relationships/hyperlink" Target="https://ref.ly/Gen21:1-Gen28:5" TargetMode="External"/><Relationship Id="rId301" Type="http://schemas.openxmlformats.org/officeDocument/2006/relationships/hyperlink" Target="https://ref.ly/Gen12:1" TargetMode="External"/><Relationship Id="rId302" Type="http://schemas.openxmlformats.org/officeDocument/2006/relationships/hyperlink" Target="https://ref.ly/Acts7:2-Acts7:3" TargetMode="External"/><Relationship Id="rId303" Type="http://schemas.openxmlformats.org/officeDocument/2006/relationships/hyperlink" Target="https://ref.ly/Gen12:10-Gen12:20" TargetMode="External"/><Relationship Id="rId304" Type="http://schemas.openxmlformats.org/officeDocument/2006/relationships/hyperlink" Target="https://ref.ly/Gen13:1-Gen13:18" TargetMode="External"/><Relationship Id="rId305" Type="http://schemas.openxmlformats.org/officeDocument/2006/relationships/hyperlink" Target="https://ref.ly/Gen14:1-Gen14:24" TargetMode="External"/><Relationship Id="rId306" Type="http://schemas.openxmlformats.org/officeDocument/2006/relationships/hyperlink" Target="https://ref.ly/Gen15:1-Gen15:21" TargetMode="External"/><Relationship Id="rId307" Type="http://schemas.openxmlformats.org/officeDocument/2006/relationships/hyperlink" Target="https://ref.ly/Gen16:1-Gen16:16" TargetMode="External"/><Relationship Id="rId308" Type="http://schemas.openxmlformats.org/officeDocument/2006/relationships/hyperlink" Target="https://ref.ly/Gen17:1-Gen17:27" TargetMode="External"/><Relationship Id="rId309" Type="http://schemas.openxmlformats.org/officeDocument/2006/relationships/hyperlink" Target="https://ref.ly/Gen18:22-Gen18:33" TargetMode="External"/><Relationship Id="rId310" Type="http://schemas.openxmlformats.org/officeDocument/2006/relationships/hyperlink" Target="https://ref.ly/Gen19:24-Gen19:25" TargetMode="External"/><Relationship Id="rId311" Type="http://schemas.openxmlformats.org/officeDocument/2006/relationships/hyperlink" Target="https://ref.ly/Gen20:1-Gen20:18" TargetMode="External"/><Relationship Id="rId312" Type="http://schemas.openxmlformats.org/officeDocument/2006/relationships/hyperlink" Target="https://ref.ly/Gen21:1-Gen21:3" TargetMode="External"/><Relationship Id="rId313" Type="http://schemas.openxmlformats.org/officeDocument/2006/relationships/hyperlink" Target="https://ref.ly/Gen21:25-Gen21:34" TargetMode="External"/><Relationship Id="rId314" Type="http://schemas.openxmlformats.org/officeDocument/2006/relationships/hyperlink" Target="https://ref.ly/2Sam24:16-2Sam24:25" TargetMode="External"/><Relationship Id="rId315" Type="http://schemas.openxmlformats.org/officeDocument/2006/relationships/hyperlink" Target="https://ref.ly/Gen23:1-Gen23:20" TargetMode="External"/><Relationship Id="rId316" Type="http://schemas.openxmlformats.org/officeDocument/2006/relationships/hyperlink" Target="https://ref.ly/Gen24:1-Gen24:67" TargetMode="External"/><Relationship Id="rId317" Type="http://schemas.openxmlformats.org/officeDocument/2006/relationships/hyperlink" Target="https://ref.ly/Gen25:1-Gen25:34" TargetMode="External"/><Relationship Id="rId318" Type="http://schemas.openxmlformats.org/officeDocument/2006/relationships/hyperlink" Target="https://ref.ly/Gen25:19-Gen37:1" TargetMode="External"/><Relationship Id="rId319" Type="http://schemas.openxmlformats.org/officeDocument/2006/relationships/hyperlink" Target="https://ref.ly/Gen25:27-Gen25:34" TargetMode="External"/><Relationship Id="rId320" Type="http://schemas.openxmlformats.org/officeDocument/2006/relationships/hyperlink" Target="https://ref.ly/Gen26:1-Gen26:11" TargetMode="External"/><Relationship Id="rId321" Type="http://schemas.openxmlformats.org/officeDocument/2006/relationships/hyperlink" Target="https://ref.ly/Gen26:17-Gen26:33" TargetMode="External"/><Relationship Id="rId322" Type="http://schemas.openxmlformats.org/officeDocument/2006/relationships/hyperlink" Target="https://ref.ly/Gen28:10-Gen28:22" TargetMode="External"/><Relationship Id="rId323" Type="http://schemas.openxmlformats.org/officeDocument/2006/relationships/hyperlink" Target="https://ref.ly/Gen29:1-Gen29:35" TargetMode="External"/><Relationship Id="rId324" Type="http://schemas.openxmlformats.org/officeDocument/2006/relationships/hyperlink" Target="https://ref.ly/Gen31:3" TargetMode="External"/><Relationship Id="rId325" Type="http://schemas.openxmlformats.org/officeDocument/2006/relationships/hyperlink" Target="https://ref.ly/Gen32:1-Gen32:32" TargetMode="External"/><Relationship Id="rId326" Type="http://schemas.openxmlformats.org/officeDocument/2006/relationships/hyperlink" Target="https://ref.ly/Gen33:1-Gen33:20" TargetMode="External"/><Relationship Id="rId327" Type="http://schemas.openxmlformats.org/officeDocument/2006/relationships/hyperlink" Target="https://ref.ly/Gen34:1-Gen34:31" TargetMode="External"/><Relationship Id="rId328" Type="http://schemas.openxmlformats.org/officeDocument/2006/relationships/hyperlink" Target="https://ref.ly/Gen35:1-Gen35:4" TargetMode="External"/><Relationship Id="rId329" Type="http://schemas.openxmlformats.org/officeDocument/2006/relationships/hyperlink" Target="https://ref.ly/Gen35:9-Gen35:15" TargetMode="External"/><Relationship Id="rId330" Type="http://schemas.openxmlformats.org/officeDocument/2006/relationships/hyperlink" Target="https://ref.ly/Gen36:1-Gen36:43" TargetMode="External"/><Relationship Id="rId331" Type="http://schemas.openxmlformats.org/officeDocument/2006/relationships/hyperlink" Target="https://ref.ly/Gen25:30" TargetMode="External"/><Relationship Id="rId332" Type="http://schemas.openxmlformats.org/officeDocument/2006/relationships/hyperlink" Target="https://ref.ly/Gen37:2-Gen50:26" TargetMode="External"/><Relationship Id="rId333" Type="http://schemas.openxmlformats.org/officeDocument/2006/relationships/hyperlink" Target="https://ref.ly/Gen37:36" TargetMode="External"/><Relationship Id="rId334" Type="http://schemas.openxmlformats.org/officeDocument/2006/relationships/hyperlink" Target="https://ref.ly/Gen39:1" TargetMode="External"/><Relationship Id="rId335" Type="http://schemas.openxmlformats.org/officeDocument/2006/relationships/hyperlink" Target="https://ref.ly/Gen38:1-Gen38:30" TargetMode="External"/><Relationship Id="rId336" Type="http://schemas.openxmlformats.org/officeDocument/2006/relationships/hyperlink" Target="https://ref.ly/Luke3:33" TargetMode="External"/><Relationship Id="rId337" Type="http://schemas.openxmlformats.org/officeDocument/2006/relationships/hyperlink" Target="https://ref.ly/Gen39:1-Gen39:23" TargetMode="External"/><Relationship Id="rId338" Type="http://schemas.openxmlformats.org/officeDocument/2006/relationships/hyperlink" Target="https://ref.ly/Gen40:1-Gen40:23" TargetMode="External"/><Relationship Id="rId339" Type="http://schemas.openxmlformats.org/officeDocument/2006/relationships/hyperlink" Target="https://ref.ly/Gen41:37-Gen41:44" TargetMode="External"/><Relationship Id="rId340" Type="http://schemas.openxmlformats.org/officeDocument/2006/relationships/hyperlink" Target="https://ref.ly/Gen42:9" TargetMode="External"/><Relationship Id="rId341" Type="http://schemas.openxmlformats.org/officeDocument/2006/relationships/hyperlink" Target="https://ref.ly/Gen42:19" TargetMode="External"/><Relationship Id="rId342" Type="http://schemas.openxmlformats.org/officeDocument/2006/relationships/hyperlink" Target="https://ref.ly/Gen42:20" TargetMode="External"/><Relationship Id="rId343" Type="http://schemas.openxmlformats.org/officeDocument/2006/relationships/hyperlink" Target="https://ref.ly/Gen43:3" TargetMode="External"/><Relationship Id="rId344" Type="http://schemas.openxmlformats.org/officeDocument/2006/relationships/hyperlink" Target="https://ref.ly/Gen43:1" TargetMode="External"/><Relationship Id="rId345" Type="http://schemas.openxmlformats.org/officeDocument/2006/relationships/hyperlink" Target="https://ref.ly/Gen44:1-Gen44:34" TargetMode="External"/><Relationship Id="rId346" Type="http://schemas.openxmlformats.org/officeDocument/2006/relationships/hyperlink" Target="https://ref.ly/Gen45:4-Gen45:15" TargetMode="External"/><Relationship Id="rId347" Type="http://schemas.openxmlformats.org/officeDocument/2006/relationships/hyperlink" Target="https://ref.ly/Gen45:7-Gen45:8" TargetMode="External"/><Relationship Id="rId348" Type="http://schemas.openxmlformats.org/officeDocument/2006/relationships/hyperlink" Target="https://ref.ly/Gen46:1" TargetMode="External"/><Relationship Id="rId349" Type="http://schemas.openxmlformats.org/officeDocument/2006/relationships/hyperlink" Target="https://ref.ly/Gen46:28-Gen46:29" TargetMode="External"/><Relationship Id="rId350" Type="http://schemas.openxmlformats.org/officeDocument/2006/relationships/hyperlink" Target="https://ref.ly/Gen47:27" TargetMode="External"/><Relationship Id="rId351" Type="http://schemas.openxmlformats.org/officeDocument/2006/relationships/hyperlink" Target="https://ref.ly/Gen48:13-Gen48:20" TargetMode="External"/><Relationship Id="rId352" Type="http://schemas.openxmlformats.org/officeDocument/2006/relationships/hyperlink" Target="https://ref.ly/Gen50:2-Gen50:3" TargetMode="External"/><Relationship Id="rId353" Type="http://schemas.openxmlformats.org/officeDocument/2006/relationships/hyperlink" Target="https://ref.ly/Gen50:20" TargetMode="External"/><Relationship Id="rId354" Type="http://schemas.openxmlformats.org/officeDocument/2006/relationships/hyperlink" Target="https://ref.ly/Gen50:25" TargetMode="External"/><Relationship Id="rId355" Type="http://schemas.openxmlformats.org/officeDocument/2006/relationships/hyperlink" Target="https://ref.ly/Exod13:19" TargetMode="External"/><Relationship Id="rId356" Type="http://schemas.openxmlformats.org/officeDocument/2006/relationships/hyperlink" Target="https://ref.ly/Josh24:32" TargetMode="External"/><Relationship Id="rId357" Type="http://schemas.openxmlformats.org/officeDocument/2006/relationships/hyperlink" Target="https://ref.ly/Gen23:7" TargetMode="External"/><Relationship Id="rId358" Type="http://schemas.openxmlformats.org/officeDocument/2006/relationships/hyperlink" Target="https://ref.ly/Gen42:6" TargetMode="External"/><Relationship Id="rId359" Type="http://schemas.openxmlformats.org/officeDocument/2006/relationships/hyperlink" Target="https://ref.ly/Exod5:5" TargetMode="External"/><Relationship Id="rId360" Type="http://schemas.openxmlformats.org/officeDocument/2006/relationships/hyperlink" Target="https://ref.ly/Num13:28" TargetMode="External"/><Relationship Id="rId361" Type="http://schemas.openxmlformats.org/officeDocument/2006/relationships/hyperlink" Target="https://ref.ly/Neh9:24" TargetMode="External"/><Relationship Id="rId362" Type="http://schemas.openxmlformats.org/officeDocument/2006/relationships/hyperlink" Target="https://ref.ly/Num21:34" TargetMode="External"/><Relationship Id="rId363" Type="http://schemas.openxmlformats.org/officeDocument/2006/relationships/hyperlink" Target="https://ref.ly/2Kgs11:14-2Kgs11:20" TargetMode="External"/><Relationship Id="rId364" Type="http://schemas.openxmlformats.org/officeDocument/2006/relationships/hyperlink" Target="https://ref.ly/2Kgs25:3" TargetMode="External"/><Relationship Id="rId365" Type="http://schemas.openxmlformats.org/officeDocument/2006/relationships/hyperlink" Target="https://ref.ly/2Chr33:25" TargetMode="External"/><Relationship Id="rId366" Type="http://schemas.openxmlformats.org/officeDocument/2006/relationships/hyperlink" Target="https://ref.ly/Jer52:25" TargetMode="External"/><Relationship Id="rId367" Type="http://schemas.openxmlformats.org/officeDocument/2006/relationships/hyperlink" Target="https://ref.ly/Ezra4:4" TargetMode="External"/><Relationship Id="rId368" Type="http://schemas.openxmlformats.org/officeDocument/2006/relationships/hyperlink" Target="https://ref.ly/Ezra10:2,Ezra10:11" TargetMode="External"/><Relationship Id="rId369" Type="http://schemas.openxmlformats.org/officeDocument/2006/relationships/hyperlink" Target="https://ref.ly/Neh10:28-Neh10:31" TargetMode="External"/><Relationship Id="rId370" Type="http://schemas.openxmlformats.org/officeDocument/2006/relationships/hyperlink" Target="https://ref.ly/Matt26:36-Matt26:56" TargetMode="External"/><Relationship Id="rId371" Type="http://schemas.openxmlformats.org/officeDocument/2006/relationships/hyperlink" Target="https://ref.ly/Mark14:32-Mark14:50" TargetMode="External"/><Relationship Id="rId372" Type="http://schemas.openxmlformats.org/officeDocument/2006/relationships/hyperlink" Target="https://ref.ly/Luke22:39-Luke22:53" TargetMode="External"/><Relationship Id="rId373" Type="http://schemas.openxmlformats.org/officeDocument/2006/relationships/hyperlink" Target="https://ref.ly/Matt26:36" TargetMode="External"/><Relationship Id="rId374" Type="http://schemas.openxmlformats.org/officeDocument/2006/relationships/hyperlink" Target="https://ref.ly/Mark14:32" TargetMode="External"/><Relationship Id="rId375" Type="http://schemas.openxmlformats.org/officeDocument/2006/relationships/hyperlink" Target="https://ref.ly/Luke22:39" TargetMode="External"/><Relationship Id="rId376" Type="http://schemas.openxmlformats.org/officeDocument/2006/relationships/hyperlink" Target="https://ref.ly/John18:1" TargetMode="External"/><Relationship Id="rId377" Type="http://schemas.openxmlformats.org/officeDocument/2006/relationships/hyperlink" Target="https://ref.ly/John18:2" TargetMode="External"/><Relationship Id="rId378" Type="http://schemas.openxmlformats.org/officeDocument/2006/relationships/hyperlink" Target="https://ref.ly/Gen10:16" TargetMode="External"/><Relationship Id="rId379" Type="http://schemas.openxmlformats.org/officeDocument/2006/relationships/hyperlink" Target="https://ref.ly/1Chr1:14" TargetMode="External"/><Relationship Id="rId380" Type="http://schemas.openxmlformats.org/officeDocument/2006/relationships/hyperlink" Target="https://ref.ly/Gen15:21" TargetMode="External"/><Relationship Id="rId381" Type="http://schemas.openxmlformats.org/officeDocument/2006/relationships/hyperlink" Target="https://ref.ly/Deut7:1" TargetMode="External"/><Relationship Id="rId382" Type="http://schemas.openxmlformats.org/officeDocument/2006/relationships/hyperlink" Target="https://ref.ly/Josh3:10" TargetMode="External"/><Relationship Id="rId383" Type="http://schemas.openxmlformats.org/officeDocument/2006/relationships/hyperlink" Target="https://ref.ly/Josh24:11" TargetMode="External"/><Relationship Id="rId384" Type="http://schemas.openxmlformats.org/officeDocument/2006/relationships/hyperlink" Target="https://ref.ly/Neh9:8" TargetMode="External"/><Relationship Id="rId385" Type="http://schemas.openxmlformats.org/officeDocument/2006/relationships/hyperlink" Target="https://ref.ly/Matt8:28" TargetMode="External"/><Relationship Id="rId386" Type="http://schemas.openxmlformats.org/officeDocument/2006/relationships/hyperlink" Target="https://ref.ly/Mark5:1" TargetMode="External"/><Relationship Id="rId387" Type="http://schemas.openxmlformats.org/officeDocument/2006/relationships/hyperlink" Target="https://ref.ly/Luke8:26" TargetMode="External"/><Relationship Id="rId388" Type="http://schemas.openxmlformats.org/officeDocument/2006/relationships/hyperlink" Target="https://ref.ly/Exod40:34-Exod40:38" TargetMode="External"/><Relationship Id="rId389" Type="http://schemas.openxmlformats.org/officeDocument/2006/relationships/hyperlink" Target="https://ref.ly/Exod25:1-Exod27:21" TargetMode="External"/><Relationship Id="rId390" Type="http://schemas.openxmlformats.org/officeDocument/2006/relationships/hyperlink" Target="https://ref.ly/Exod33:19" TargetMode="External"/><Relationship Id="rId391" Type="http://schemas.openxmlformats.org/officeDocument/2006/relationships/hyperlink" Target="https://ref.ly/Rev4:1-Rev4:11" TargetMode="External"/><Relationship Id="rId392" Type="http://schemas.openxmlformats.org/officeDocument/2006/relationships/hyperlink" Target="https://ref.ly/Matt17:1-Matt17:8" TargetMode="External"/><Relationship Id="rId393" Type="http://schemas.openxmlformats.org/officeDocument/2006/relationships/hyperlink" Target="https://ref.ly/1Cor2:8" TargetMode="External"/><Relationship Id="rId394" Type="http://schemas.openxmlformats.org/officeDocument/2006/relationships/hyperlink" Target="https://ref.ly/2Cor3:18" TargetMode="External"/><Relationship Id="rId395" Type="http://schemas.openxmlformats.org/officeDocument/2006/relationships/hyperlink" Target="https://ref.ly/John1:14" TargetMode="External"/><Relationship Id="rId396" Type="http://schemas.openxmlformats.org/officeDocument/2006/relationships/hyperlink" Target="https://ref.ly/John11:40" TargetMode="External"/><Relationship Id="rId397" Type="http://schemas.openxmlformats.org/officeDocument/2006/relationships/hyperlink" Target="https://ref.ly/John17:1-John17:26" TargetMode="External"/><Relationship Id="rId398" Type="http://schemas.openxmlformats.org/officeDocument/2006/relationships/hyperlink" Target="https://ref.ly/Rom8:28-Rom8:30" TargetMode="External"/><Relationship Id="rId399" Type="http://schemas.openxmlformats.org/officeDocument/2006/relationships/hyperlink" Target="https://ref.ly/Rom8:30" TargetMode="External"/><Relationship Id="rId400" Type="http://schemas.openxmlformats.org/officeDocument/2006/relationships/hyperlink" Target="https://ref.ly/Eph5:27" TargetMode="External"/><Relationship Id="rId401" Type="http://schemas.openxmlformats.org/officeDocument/2006/relationships/hyperlink" Target="https://ref.ly/2Tim2:10" TargetMode="External"/><Relationship Id="rId402" Type="http://schemas.openxmlformats.org/officeDocument/2006/relationships/hyperlink" Target="https://ref.ly/Rom8:23" TargetMode="External"/><Relationship Id="rId403" Type="http://schemas.openxmlformats.org/officeDocument/2006/relationships/hyperlink" Target="https://ref.ly/Phil3:21" TargetMode="External"/><Relationship Id="rId404" Type="http://schemas.openxmlformats.org/officeDocument/2006/relationships/hyperlink" Target="https://ref.ly/1Cor15:1-1Cor15:58" TargetMode="External"/><Relationship Id="rId405" Type="http://schemas.openxmlformats.org/officeDocument/2006/relationships/hyperlink" Target="https://ref.ly/2Cor5:1-2Cor5:21" TargetMode="External"/><Relationship Id="rId406" Type="http://schemas.openxmlformats.org/officeDocument/2006/relationships/hyperlink" Target="https://ref.ly/Gen14:1,Gen14:9" TargetMode="External"/><Relationship Id="rId407" Type="http://schemas.openxmlformats.org/officeDocument/2006/relationships/hyperlink" Target="https://ref.ly/Gen14:3" TargetMode="External"/><Relationship Id="rId408" Type="http://schemas.openxmlformats.org/officeDocument/2006/relationships/hyperlink" Target="https://ref.ly/Gen14:12" TargetMode="External"/><Relationship Id="rId409" Type="http://schemas.openxmlformats.org/officeDocument/2006/relationships/hyperlink" Target="https://ref.ly/Gen14:13-Gen14:16" TargetMode="External"/><Relationship Id="rId410" Type="http://schemas.openxmlformats.org/officeDocument/2006/relationships/hyperlink" Target="https://ref.ly/Josh12:23" TargetMode="External"/><Relationship Id="rId411" Type="http://schemas.openxmlformats.org/officeDocument/2006/relationships/hyperlink" Target="https://ref.ly/Matt27:33" TargetMode="External"/><Relationship Id="rId412" Type="http://schemas.openxmlformats.org/officeDocument/2006/relationships/hyperlink" Target="https://ref.ly/Mark15:22" TargetMode="External"/><Relationship Id="rId413" Type="http://schemas.openxmlformats.org/officeDocument/2006/relationships/hyperlink" Target="https://ref.ly/John19:17" TargetMode="External"/><Relationship Id="rId414" Type="http://schemas.openxmlformats.org/officeDocument/2006/relationships/hyperlink" Target="https://ref.ly/Luke23:33" TargetMode="External"/><Relationship Id="rId415" Type="http://schemas.openxmlformats.org/officeDocument/2006/relationships/hyperlink" Target="https://ref.ly/John19:20" TargetMode="External"/><Relationship Id="rId416" Type="http://schemas.openxmlformats.org/officeDocument/2006/relationships/hyperlink" Target="https://ref.ly/Heb13:12" TargetMode="External"/><Relationship Id="rId417" Type="http://schemas.openxmlformats.org/officeDocument/2006/relationships/hyperlink" Target="https://ref.ly/Mark15:40" TargetMode="External"/><Relationship Id="rId418" Type="http://schemas.openxmlformats.org/officeDocument/2006/relationships/hyperlink" Target="https://ref.ly/Matt27:39" TargetMode="External"/><Relationship Id="rId419" Type="http://schemas.openxmlformats.org/officeDocument/2006/relationships/hyperlink" Target="https://ref.ly/Mark15:29" TargetMode="External"/><Relationship Id="rId420" Type="http://schemas.openxmlformats.org/officeDocument/2006/relationships/hyperlink" Target="https://ref.ly/John19:41" TargetMode="External"/><Relationship Id="rId421" Type="http://schemas.openxmlformats.org/officeDocument/2006/relationships/hyperlink" Target="https://ref.ly/Gen10:2" TargetMode="External"/><Relationship Id="rId422" Type="http://schemas.openxmlformats.org/officeDocument/2006/relationships/hyperlink" Target="https://ref.ly/1Chr1:5" TargetMode="External"/><Relationship Id="rId423" Type="http://schemas.openxmlformats.org/officeDocument/2006/relationships/hyperlink" Target="https://ref.ly/Gen10:3" TargetMode="External"/><Relationship Id="rId424" Type="http://schemas.openxmlformats.org/officeDocument/2006/relationships/hyperlink" Target="https://ref.ly/1Chr1:6" TargetMode="External"/><Relationship Id="rId425" Type="http://schemas.openxmlformats.org/officeDocument/2006/relationships/hyperlink" Target="https://ref.ly/Ezek38:6" TargetMode="External"/><Relationship Id="rId426" Type="http://schemas.openxmlformats.org/officeDocument/2006/relationships/hyperlink" Target="https://ref.ly/Hos1:1-Hos3:5" TargetMode="External"/><Relationship Id="rId427" Type="http://schemas.openxmlformats.org/officeDocument/2006/relationships/hyperlink" Target="https://ref.ly/Gen43:11" TargetMode="External"/><Relationship Id="rId428" Type="http://schemas.openxmlformats.org/officeDocument/2006/relationships/hyperlink" Target="https://ref.ly/Gen19:1-Gen19:38" TargetMode="External"/><Relationship Id="rId429" Type="http://schemas.openxmlformats.org/officeDocument/2006/relationships/hyperlink" Target="https://ref.ly/1Macc15:23" TargetMode="External"/><Relationship Id="rId430" Type="http://schemas.openxmlformats.org/officeDocument/2006/relationships/hyperlink" Target="https://ref.ly/1Macc15:19" TargetMode="External"/><Relationship Id="rId431" Type="http://schemas.openxmlformats.org/officeDocument/2006/relationships/hyperlink" Target="https://ref.ly/Acts27:8-Acts27:9" TargetMode="External"/><Relationship Id="rId432" Type="http://schemas.openxmlformats.org/officeDocument/2006/relationships/hyperlink" Target="https://ref.ly/Gen46:1-Gen47:31" TargetMode="External"/><Relationship Id="rId433" Type="http://schemas.openxmlformats.org/officeDocument/2006/relationships/hyperlink" Target="https://ref.ly/Gen47:6,Gen47:11" TargetMode="External"/><Relationship Id="rId434" Type="http://schemas.openxmlformats.org/officeDocument/2006/relationships/hyperlink" Target="https://ref.ly/Gen45:10" TargetMode="External"/><Relationship Id="rId435" Type="http://schemas.openxmlformats.org/officeDocument/2006/relationships/hyperlink" Target="https://ref.ly/Gen46:34" TargetMode="External"/><Relationship Id="rId436" Type="http://schemas.openxmlformats.org/officeDocument/2006/relationships/hyperlink" Target="https://ref.ly/Josh11:16" TargetMode="External"/><Relationship Id="rId437" Type="http://schemas.openxmlformats.org/officeDocument/2006/relationships/hyperlink" Target="https://ref.ly/Josh15:51" TargetMode="External"/><Relationship Id="rId438" Type="http://schemas.openxmlformats.org/officeDocument/2006/relationships/hyperlink" Target="https://ref.ly/Jer40:5" TargetMode="External"/><Relationship Id="rId439" Type="http://schemas.openxmlformats.org/officeDocument/2006/relationships/hyperlink" Target="https://ref.ly/Dan2:48" TargetMode="External"/><Relationship Id="rId440" Type="http://schemas.openxmlformats.org/officeDocument/2006/relationships/hyperlink" Target="https://ref.ly/Hag1:1" TargetMode="External"/><Relationship Id="rId441" Type="http://schemas.openxmlformats.org/officeDocument/2006/relationships/hyperlink" Target="https://ref.ly/Josh12:2" TargetMode="External"/><Relationship Id="rId442" Type="http://schemas.openxmlformats.org/officeDocument/2006/relationships/hyperlink" Target="https://ref.ly/2Kgs18:24" TargetMode="External"/><Relationship Id="rId443" Type="http://schemas.openxmlformats.org/officeDocument/2006/relationships/hyperlink" Target="https://ref.ly/Neh2:7" TargetMode="External"/><Relationship Id="rId444" Type="http://schemas.openxmlformats.org/officeDocument/2006/relationships/hyperlink" Target="https://ref.ly/Jer51:23" TargetMode="External"/><Relationship Id="rId445" Type="http://schemas.openxmlformats.org/officeDocument/2006/relationships/hyperlink" Target="https://ref.ly/1Kgs22:26" TargetMode="External"/><Relationship Id="rId446" Type="http://schemas.openxmlformats.org/officeDocument/2006/relationships/hyperlink" Target="https://ref.ly/2Chr34:8" TargetMode="External"/><Relationship Id="rId447" Type="http://schemas.openxmlformats.org/officeDocument/2006/relationships/hyperlink" Target="https://ref.ly/Ps22:28" TargetMode="External"/><Relationship Id="rId448" Type="http://schemas.openxmlformats.org/officeDocument/2006/relationships/hyperlink" Target="https://ref.ly/Ezra2:63" TargetMode="External"/><Relationship Id="rId449" Type="http://schemas.openxmlformats.org/officeDocument/2006/relationships/hyperlink" Target="https://ref.ly/Neh7:65" TargetMode="External"/><Relationship Id="rId450" Type="http://schemas.openxmlformats.org/officeDocument/2006/relationships/hyperlink" Target="https://ref.ly/1Macc14:47" TargetMode="External"/><Relationship Id="rId451" Type="http://schemas.openxmlformats.org/officeDocument/2006/relationships/hyperlink" Target="https://ref.ly/2Cor11:32" TargetMode="External"/><Relationship Id="rId452" Type="http://schemas.openxmlformats.org/officeDocument/2006/relationships/hyperlink" Target="https://ref.ly/Matt10:18" TargetMode="External"/><Relationship Id="rId453" Type="http://schemas.openxmlformats.org/officeDocument/2006/relationships/hyperlink" Target="https://ref.ly/Luke2:2" TargetMode="External"/><Relationship Id="rId454" Type="http://schemas.openxmlformats.org/officeDocument/2006/relationships/hyperlink" Target="https://ref.ly/Luke3:1" TargetMode="External"/><Relationship Id="rId455" Type="http://schemas.openxmlformats.org/officeDocument/2006/relationships/hyperlink" Target="https://ref.ly/Acts23:24" TargetMode="External"/><Relationship Id="rId456" Type="http://schemas.openxmlformats.org/officeDocument/2006/relationships/hyperlink" Target="https://ref.ly/1Pet2:14" TargetMode="External"/><Relationship Id="rId457" Type="http://schemas.openxmlformats.org/officeDocument/2006/relationships/hyperlink" Target="https://ref.ly/Gen10:1-Gen10:32" TargetMode="External"/><Relationship Id="rId458" Type="http://schemas.openxmlformats.org/officeDocument/2006/relationships/hyperlink" Target="https://ref.ly/1Chr1:5,1Chr1:7" TargetMode="External"/><Relationship Id="rId459" Type="http://schemas.openxmlformats.org/officeDocument/2006/relationships/hyperlink" Target="https://ref.ly/Isa66:19" TargetMode="External"/><Relationship Id="rId460" Type="http://schemas.openxmlformats.org/officeDocument/2006/relationships/hyperlink" Target="https://ref.ly/Ezek27:13" TargetMode="External"/><Relationship Id="rId461" Type="http://schemas.openxmlformats.org/officeDocument/2006/relationships/hyperlink" Target="https://ref.ly/Dan8:21" TargetMode="External"/><Relationship Id="rId462" Type="http://schemas.openxmlformats.org/officeDocument/2006/relationships/hyperlink" Target="https://ref.ly/Dan10:20" TargetMode="External"/><Relationship Id="rId463" Type="http://schemas.openxmlformats.org/officeDocument/2006/relationships/hyperlink" Target="https://ref.ly/Dan11:2" TargetMode="External"/><Relationship Id="rId464" Type="http://schemas.openxmlformats.org/officeDocument/2006/relationships/hyperlink" Target="https://ref.ly/Zech9:13" TargetMode="External"/><Relationship Id="rId465" Type="http://schemas.openxmlformats.org/officeDocument/2006/relationships/hyperlink" Target="https://ref.ly/Joel3:6" TargetMode="External"/><Relationship Id="rId466" Type="http://schemas.openxmlformats.org/officeDocument/2006/relationships/hyperlink" Target="https://ref.ly/Acts6:1" TargetMode="External"/><Relationship Id="rId467" Type="http://schemas.openxmlformats.org/officeDocument/2006/relationships/hyperlink" Target="https://ref.ly/Acts9:29" TargetMode="External"/><Relationship Id="rId468" Type="http://schemas.openxmlformats.org/officeDocument/2006/relationships/hyperlink" Target="https://ref.ly/Acts11:20" TargetMode="External"/><Relationship Id="rId469" Type="http://schemas.openxmlformats.org/officeDocument/2006/relationships/hyperlink" Target="https://ref.ly/John12:20" TargetMode="External"/><Relationship Id="rId470" Type="http://schemas.openxmlformats.org/officeDocument/2006/relationships/hyperlink" Target="https://ref.ly/Acts14:1" TargetMode="External"/><Relationship Id="rId471" Type="http://schemas.openxmlformats.org/officeDocument/2006/relationships/hyperlink" Target="https://ref.ly/Acts16:1-Acts16:3" TargetMode="External"/><Relationship Id="rId472" Type="http://schemas.openxmlformats.org/officeDocument/2006/relationships/hyperlink" Target="https://ref.ly/Rom1:16" TargetMode="External"/><Relationship Id="rId473" Type="http://schemas.openxmlformats.org/officeDocument/2006/relationships/hyperlink" Target="https://ref.ly/Rom10:12" TargetMode="External"/><Relationship Id="rId474" Type="http://schemas.openxmlformats.org/officeDocument/2006/relationships/hyperlink" Target="https://ref.ly/1Cor1:22,1Cor1:24" TargetMode="External"/><Relationship Id="rId475" Type="http://schemas.openxmlformats.org/officeDocument/2006/relationships/hyperlink" Target="https://ref.ly/Gal2:3" TargetMode="External"/><Relationship Id="rId476" Type="http://schemas.openxmlformats.org/officeDocument/2006/relationships/hyperlink" Target="https://ref.ly/Gal3:28" TargetMode="External"/><Relationship Id="rId477" Type="http://schemas.openxmlformats.org/officeDocument/2006/relationships/hyperlink" Target="https://ref.ly/Acts21:37" TargetMode="External"/><Relationship Id="rId478" Type="http://schemas.openxmlformats.org/officeDocument/2006/relationships/hyperlink" Target="https://ref.ly/Rev9:11" TargetMode="External"/><Relationship Id="rId479" Type="http://schemas.openxmlformats.org/officeDocument/2006/relationships/hyperlink" Target="https://ref.ly/Mark7:26" TargetMode="External"/><Relationship Id="rId480" Type="http://schemas.openxmlformats.org/officeDocument/2006/relationships/hyperlink" Target="https://ref.ly/Acts17:4" TargetMode="External"/><Relationship Id="rId481" Type="http://schemas.openxmlformats.org/officeDocument/2006/relationships/hyperlink" Target="https://ref.ly/Acts18:4" TargetMode="External"/><Relationship Id="rId482" Type="http://schemas.openxmlformats.org/officeDocument/2006/relationships/hyperlink" Target="https://ref.ly/Acts18:12" TargetMode="External"/><Relationship Id="rId483" Type="http://schemas.openxmlformats.org/officeDocument/2006/relationships/hyperlink" Target="https://ref.ly/Exod8:1-Exod8:32" TargetMode="External"/><Relationship Id="rId484" Type="http://schemas.openxmlformats.org/officeDocument/2006/relationships/hyperlink" Target="https://ref.ly/Ps78:45" TargetMode="External"/><Relationship Id="rId485" Type="http://schemas.openxmlformats.org/officeDocument/2006/relationships/hyperlink" Target="https://ref.ly/Ps105:30" TargetMode="External"/><Relationship Id="rId486" Type="http://schemas.openxmlformats.org/officeDocument/2006/relationships/hyperlink" Target="https://ref.ly/Rev16:13" TargetMode="External"/><Relationship Id="rId487" Type="http://schemas.openxmlformats.org/officeDocument/2006/relationships/hyperlink" Target="https://ref.ly/Lev11:29-Lev11:31" TargetMode="External"/><Relationship Id="rId488" Type="http://schemas.openxmlformats.org/officeDocument/2006/relationships/hyperlink" Target="https://ref.ly/Exod8:1-Exod8:14" TargetMode="External"/><Relationship Id="rId489" Type="http://schemas.openxmlformats.org/officeDocument/2006/relationships/hyperlink" Target="https://ref.ly/Exod27:4" TargetMode="External"/><Relationship Id="rId490" Type="http://schemas.openxmlformats.org/officeDocument/2006/relationships/hyperlink" Target="https://ref.ly/Gen46:21" TargetMode="External"/><Relationship Id="rId491" Type="http://schemas.openxmlformats.org/officeDocument/2006/relationships/hyperlink" Target="https://ref.ly/Num26:38-Num26:41" TargetMode="External"/><Relationship Id="rId492" Type="http://schemas.openxmlformats.org/officeDocument/2006/relationships/hyperlink" Target="https://ref.ly/Judg3:15" TargetMode="External"/><Relationship Id="rId493" Type="http://schemas.openxmlformats.org/officeDocument/2006/relationships/hyperlink" Target="https://ref.ly/2Sam16:5" TargetMode="External"/><Relationship Id="rId494" Type="http://schemas.openxmlformats.org/officeDocument/2006/relationships/hyperlink" Target="https://ref.ly/2Sam19:16-2Sam19:18" TargetMode="External"/><Relationship Id="rId495" Type="http://schemas.openxmlformats.org/officeDocument/2006/relationships/hyperlink" Target="https://ref.ly/1Kgs2:8" TargetMode="External"/><Relationship Id="rId496" Type="http://schemas.openxmlformats.org/officeDocument/2006/relationships/hyperlink" Target="https://ref.ly/1Chr8:3,1Chr8:5" TargetMode="External"/><Relationship Id="rId497" Type="http://schemas.openxmlformats.org/officeDocument/2006/relationships/hyperlink" Target="https://ref.ly/1Chr8:7" TargetMode="External"/><Relationship Id="rId498" Type="http://schemas.openxmlformats.org/officeDocument/2006/relationships/hyperlink" Target="https://ref.ly/Gen20:1-Gen20:2" TargetMode="External"/><Relationship Id="rId499" Type="http://schemas.openxmlformats.org/officeDocument/2006/relationships/hyperlink" Target="https://ref.ly/Gen26:1-Gen26:26" TargetMode="External"/><Relationship Id="rId500" Type="http://schemas.openxmlformats.org/officeDocument/2006/relationships/hyperlink" Target="https://ref.ly/Gen20:2" TargetMode="External"/><Relationship Id="rId501" Type="http://schemas.openxmlformats.org/officeDocument/2006/relationships/hyperlink" Target="https://ref.ly/Gen26:8" TargetMode="External"/><Relationship Id="rId502" Type="http://schemas.openxmlformats.org/officeDocument/2006/relationships/hyperlink" Target="https://ref.ly/Josh13:2-Josh13:3" TargetMode="External"/><Relationship Id="rId503" Type="http://schemas.openxmlformats.org/officeDocument/2006/relationships/hyperlink" Target="https://ref.ly/Josh15:21-Josh15:22" TargetMode="External"/><Relationship Id="rId504" Type="http://schemas.openxmlformats.org/officeDocument/2006/relationships/hyperlink" Target="https://ref.ly/2Chr14:13-2Chr14:14" TargetMode="External"/><Relationship Id="rId505" Type="http://schemas.openxmlformats.org/officeDocument/2006/relationships/hyperlink" Target="https://ref.ly/1Chr4:39" TargetMode="External"/><Relationship Id="rId506" Type="http://schemas.openxmlformats.org/officeDocument/2006/relationships/hyperlink" Target="https://ref.ly/Gen26:17" TargetMode="External"/><Relationship Id="rId507" Type="http://schemas.openxmlformats.org/officeDocument/2006/relationships/hyperlink" Target="https://ref.ly/Deut20:1-Deut20:20" TargetMode="External"/><Relationship Id="rId508" Type="http://schemas.openxmlformats.org/officeDocument/2006/relationships/hyperlink" Target="https://ref.ly/1Sam17:47" TargetMode="External"/><Relationship Id="rId509" Type="http://schemas.openxmlformats.org/officeDocument/2006/relationships/hyperlink" Target="https://ref.ly/1Sam18:17" TargetMode="External"/><Relationship Id="rId510" Type="http://schemas.openxmlformats.org/officeDocument/2006/relationships/hyperlink" Target="https://ref.ly/1Sam25:28" TargetMode="External"/><Relationship Id="rId511" Type="http://schemas.openxmlformats.org/officeDocument/2006/relationships/hyperlink" Target="https://ref.ly/Exod17:16" TargetMode="External"/><Relationship Id="rId512" Type="http://schemas.openxmlformats.org/officeDocument/2006/relationships/hyperlink" Target="https://ref.ly/Num31:3" TargetMode="External"/><Relationship Id="rId513" Type="http://schemas.openxmlformats.org/officeDocument/2006/relationships/hyperlink" Target="https://ref.ly/Josh10:10-Josh10:14" TargetMode="External"/><Relationship Id="rId514" Type="http://schemas.openxmlformats.org/officeDocument/2006/relationships/hyperlink" Target="https://ref.ly/Judg4:12-Judg4:16" TargetMode="External"/><Relationship Id="rId515" Type="http://schemas.openxmlformats.org/officeDocument/2006/relationships/hyperlink" Target="https://ref.ly/2Sam5:24-2Sam5:25" TargetMode="External"/><Relationship Id="rId516" Type="http://schemas.openxmlformats.org/officeDocument/2006/relationships/hyperlink" Target="https://ref.ly/2Kgs6:15-2Kgs6:23" TargetMode="External"/><Relationship Id="rId517" Type="http://schemas.openxmlformats.org/officeDocument/2006/relationships/hyperlink" Target="https://ref.ly/1Kgs22:5-1Kgs22:23" TargetMode="External"/><Relationship Id="rId518" Type="http://schemas.openxmlformats.org/officeDocument/2006/relationships/hyperlink" Target="https://ref.ly/Exod28:30" TargetMode="External"/><Relationship Id="rId519" Type="http://schemas.openxmlformats.org/officeDocument/2006/relationships/hyperlink" Target="https://ref.ly/Lev8:8" TargetMode="External"/><Relationship Id="rId520" Type="http://schemas.openxmlformats.org/officeDocument/2006/relationships/hyperlink" Target="https://ref.ly/1Sam30:7" TargetMode="External"/><Relationship Id="rId521" Type="http://schemas.openxmlformats.org/officeDocument/2006/relationships/hyperlink" Target="https://ref.ly/2Sam5:19-2Sam5:23" TargetMode="External"/><Relationship Id="rId522" Type="http://schemas.openxmlformats.org/officeDocument/2006/relationships/hyperlink" Target="https://ref.ly/Josh6:17-Josh6:18" TargetMode="External"/><Relationship Id="rId523" Type="http://schemas.openxmlformats.org/officeDocument/2006/relationships/hyperlink" Target="https://ref.ly/Deut7:1-Deut7:26" TargetMode="External"/><Relationship Id="rId524" Type="http://schemas.openxmlformats.org/officeDocument/2006/relationships/hyperlink" Target="https://ref.ly/Josh6:17-Josh6:21" TargetMode="External"/><Relationship Id="rId525" Type="http://schemas.openxmlformats.org/officeDocument/2006/relationships/hyperlink" Target="https://ref.ly/1Sam15:3" TargetMode="External"/><Relationship Id="rId526" Type="http://schemas.openxmlformats.org/officeDocument/2006/relationships/hyperlink" Target="https://ref.ly/Isa2:4" TargetMode="External"/><Relationship Id="rId527" Type="http://schemas.openxmlformats.org/officeDocument/2006/relationships/hyperlink" Target="https://ref.ly/Mic4:3" TargetMode="External"/><Relationship Id="rId528" Type="http://schemas.openxmlformats.org/officeDocument/2006/relationships/hyperlink" Target="https://ref.ly/Isa9:6" TargetMode="External"/><Relationship Id="rId529" Type="http://schemas.openxmlformats.org/officeDocument/2006/relationships/hyperlink" Target="https://ref.ly/Ps110:1-Ps110:7" TargetMode="External"/><Relationship Id="rId530" Type="http://schemas.openxmlformats.org/officeDocument/2006/relationships/hyperlink" Target="https://ref.ly/Dan7:1-Dan7:28" TargetMode="External"/><Relationship Id="rId531" Type="http://schemas.openxmlformats.org/officeDocument/2006/relationships/hyperlink" Target="https://ref.ly/Zech14:1-Zech14:21" TargetMode="External"/><Relationship Id="rId532" Type="http://schemas.openxmlformats.org/officeDocument/2006/relationships/hyperlink" Target="https://ref.ly/Exod2:22" TargetMode="External"/><Relationship Id="rId533" Type="http://schemas.openxmlformats.org/officeDocument/2006/relationships/hyperlink" Target="https://ref.ly/Exod18:3" TargetMode="External"/><Relationship Id="rId534" Type="http://schemas.openxmlformats.org/officeDocument/2006/relationships/hyperlink" Target="https://ref.ly/1Chr23:15-1Chr23:16" TargetMode="External"/><Relationship Id="rId535" Type="http://schemas.openxmlformats.org/officeDocument/2006/relationships/hyperlink" Target="https://ref.ly/Judg18:30" TargetMode="External"/><Relationship Id="rId536" Type="http://schemas.openxmlformats.org/officeDocument/2006/relationships/hyperlink" Target="https://ref.ly/1Chr6:1,1Chr6:16-1Chr6:17,1Chr6:20,1Chr6:43" TargetMode="External"/><Relationship Id="rId537" Type="http://schemas.openxmlformats.org/officeDocument/2006/relationships/hyperlink" Target="https://ref.ly/1Chr23:6-1Chr23:7" TargetMode="External"/><Relationship Id="rId538" Type="http://schemas.openxmlformats.org/officeDocument/2006/relationships/hyperlink" Target="https://ref.ly/1Chr26:24" TargetMode="External"/><Relationship Id="rId539" Type="http://schemas.openxmlformats.org/officeDocument/2006/relationships/hyperlink" Target="https://ref.ly/Ezra8:2" TargetMode="External"/><Relationship Id="rId540" Type="http://schemas.openxmlformats.org/officeDocument/2006/relationships/hyperlink" Target="https://ref.ly/Gen46:11" TargetMode="External"/><Relationship Id="rId541" Type="http://schemas.openxmlformats.org/officeDocument/2006/relationships/hyperlink" Target="https://ref.ly/Num3:17" TargetMode="External"/><Relationship Id="rId542" Type="http://schemas.openxmlformats.org/officeDocument/2006/relationships/hyperlink" Target="https://ref.ly/1Chr6:1" TargetMode="External"/><Relationship Id="rId543" Type="http://schemas.openxmlformats.org/officeDocument/2006/relationships/hyperlink" Target="https://ref.ly/Exod6:16-Exod6:17" TargetMode="External"/><Relationship Id="rId544" Type="http://schemas.openxmlformats.org/officeDocument/2006/relationships/hyperlink" Target="https://ref.ly/Num3:18,Num3:21" TargetMode="External"/><Relationship Id="rId545" Type="http://schemas.openxmlformats.org/officeDocument/2006/relationships/hyperlink" Target="https://ref.ly/Josh21:1-Josh21:7" TargetMode="External"/><Relationship Id="rId546" Type="http://schemas.openxmlformats.org/officeDocument/2006/relationships/hyperlink" Target="https://ref.ly/Exod6:16" TargetMode="External"/><Relationship Id="rId547" Type="http://schemas.openxmlformats.org/officeDocument/2006/relationships/hyperlink" Target="https://ref.ly/Num26:57" TargetMode="External"/><Relationship Id="rId548" Type="http://schemas.openxmlformats.org/officeDocument/2006/relationships/hyperlink" Target="https://ref.ly/1Chr6:1,1Chr6:16" TargetMode="External"/><Relationship Id="rId549" Type="http://schemas.openxmlformats.org/officeDocument/2006/relationships/hyperlink" Target="https://ref.ly/1Chr23:6" TargetMode="External"/><Relationship Id="rId550" Type="http://schemas.openxmlformats.org/officeDocument/2006/relationships/hyperlink" Target="https://ref.ly/Num3:23" TargetMode="External"/><Relationship Id="rId551" Type="http://schemas.openxmlformats.org/officeDocument/2006/relationships/hyperlink" Target="https://ref.ly/Num3:22" TargetMode="External"/><Relationship Id="rId552" Type="http://schemas.openxmlformats.org/officeDocument/2006/relationships/hyperlink" Target="https://ref.ly/Num4:39-Num4:40" TargetMode="External"/><Relationship Id="rId553" Type="http://schemas.openxmlformats.org/officeDocument/2006/relationships/hyperlink" Target="https://ref.ly/Num3:25-Num3:26" TargetMode="External"/><Relationship Id="rId554" Type="http://schemas.openxmlformats.org/officeDocument/2006/relationships/hyperlink" Target="https://ref.ly/Num4:24,Num4:27-Num4:28" TargetMode="External"/><Relationship Id="rId555" Type="http://schemas.openxmlformats.org/officeDocument/2006/relationships/hyperlink" Target="https://ref.ly/Num4:27" TargetMode="External"/><Relationship Id="rId556" Type="http://schemas.openxmlformats.org/officeDocument/2006/relationships/hyperlink" Target="https://ref.ly/Josh21:6" TargetMode="External"/><Relationship Id="rId557" Type="http://schemas.openxmlformats.org/officeDocument/2006/relationships/hyperlink" Target="https://ref.ly/1Chr23:6-1Chr23:11" TargetMode="External"/><Relationship Id="rId558" Type="http://schemas.openxmlformats.org/officeDocument/2006/relationships/hyperlink" Target="https://ref.ly/1Chr26:20-1Chr26:22" TargetMode="External"/><Relationship Id="rId559" Type="http://schemas.openxmlformats.org/officeDocument/2006/relationships/hyperlink" Target="https://ref.ly/1Chr25:1-1Chr25:2" TargetMode="External"/><Relationship Id="rId560" Type="http://schemas.openxmlformats.org/officeDocument/2006/relationships/hyperlink" Target="https://ref.ly/2Chr29:1-2Chr29:6,2Chr29:12" TargetMode="External"/><Relationship Id="rId561" Type="http://schemas.openxmlformats.org/officeDocument/2006/relationships/hyperlink" Target="https://ref.ly/Ezra3:10" TargetMode="External"/><Relationship Id="rId562" Type="http://schemas.openxmlformats.org/officeDocument/2006/relationships/hyperlink" Target="https://ref.ly/Neh12:31-Neh12:36" TargetMode="External"/><Relationship Id="rId563" Type="http://schemas.openxmlformats.org/officeDocument/2006/relationships/hyperlink" Target="https://ref.ly/Gen32:10" TargetMode="External"/><Relationship Id="rId564" Type="http://schemas.openxmlformats.org/officeDocument/2006/relationships/hyperlink" Target="https://ref.ly/Judg8:4" TargetMode="External"/><Relationship Id="rId565" Type="http://schemas.openxmlformats.org/officeDocument/2006/relationships/hyperlink" Target="https://ref.ly/2Sam10:17" TargetMode="External"/><Relationship Id="rId566" Type="http://schemas.openxmlformats.org/officeDocument/2006/relationships/hyperlink" Target="https://ref.ly/2Sam17:22" TargetMode="External"/><Relationship Id="rId567" Type="http://schemas.openxmlformats.org/officeDocument/2006/relationships/hyperlink" Target="https://ref.ly/2Sam17:24" TargetMode="External"/><Relationship Id="rId568" Type="http://schemas.openxmlformats.org/officeDocument/2006/relationships/hyperlink" Target="https://ref.ly/2Sam2:29" TargetMode="External"/><Relationship Id="rId569" Type="http://schemas.openxmlformats.org/officeDocument/2006/relationships/hyperlink" Target="https://ref.ly/Josh3:15-Josh3:16" TargetMode="External"/><Relationship Id="rId570" Type="http://schemas.openxmlformats.org/officeDocument/2006/relationships/hyperlink" Target="https://ref.ly/Josh2:7" TargetMode="External"/><Relationship Id="rId571" Type="http://schemas.openxmlformats.org/officeDocument/2006/relationships/hyperlink" Target="https://ref.ly/Judg3:28" TargetMode="External"/><Relationship Id="rId572" Type="http://schemas.openxmlformats.org/officeDocument/2006/relationships/hyperlink" Target="https://ref.ly/2Sam19:15" TargetMode="External"/><Relationship Id="rId573" Type="http://schemas.openxmlformats.org/officeDocument/2006/relationships/hyperlink" Target="https://ref.ly/John1:28" TargetMode="External"/><Relationship Id="rId574" Type="http://schemas.openxmlformats.org/officeDocument/2006/relationships/hyperlink" Target="https://ref.ly/Josh3:15" TargetMode="External"/><Relationship Id="rId575" Type="http://schemas.openxmlformats.org/officeDocument/2006/relationships/hyperlink" Target="https://ref.ly/Gen10:23" TargetMode="External"/><Relationship Id="rId576" Type="http://schemas.openxmlformats.org/officeDocument/2006/relationships/hyperlink" Target="https://ref.ly/1Chr1:17" TargetMode="External"/><Relationship Id="rId577" Type="http://schemas.openxmlformats.org/officeDocument/2006/relationships/hyperlink" Target="https://ref.ly/Gen46:24" TargetMode="External"/><Relationship Id="rId578" Type="http://schemas.openxmlformats.org/officeDocument/2006/relationships/hyperlink" Target="https://ref.ly/1Chr7:13" TargetMode="External"/><Relationship Id="rId579" Type="http://schemas.openxmlformats.org/officeDocument/2006/relationships/hyperlink" Target="https://ref.ly/1Chr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